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0379565" w:displacedByCustomXml="next"/>
    <w:bookmarkStart w:id="1" w:name="_Toc50379611" w:displacedByCustomXml="next"/>
    <w:sdt>
      <w:sdtPr>
        <w:id w:val="-1299760851"/>
        <w:docPartObj>
          <w:docPartGallery w:val="Cover Pages"/>
          <w:docPartUnique/>
        </w:docPartObj>
      </w:sdtPr>
      <w:sdtContent>
        <w:p w14:paraId="4EC0BE94" w14:textId="77777777" w:rsidR="009131E5" w:rsidRPr="00866065" w:rsidRDefault="000673F7">
          <w:r w:rsidRPr="00866065">
            <w:rPr>
              <w:noProof/>
            </w:rPr>
            <w:drawing>
              <wp:anchor distT="0" distB="0" distL="114300" distR="114300" simplePos="0" relativeHeight="251693056" behindDoc="0" locked="0" layoutInCell="1" allowOverlap="1" wp14:anchorId="323303AC" wp14:editId="07363A40">
                <wp:simplePos x="0" y="0"/>
                <wp:positionH relativeFrom="margin">
                  <wp:align>center</wp:align>
                </wp:positionH>
                <wp:positionV relativeFrom="paragraph">
                  <wp:posOffset>-13220</wp:posOffset>
                </wp:positionV>
                <wp:extent cx="1758357" cy="2154382"/>
                <wp:effectExtent l="0" t="0" r="0" b="0"/>
                <wp:wrapNone/>
                <wp:docPr id="1602596404" name="Picture 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8357" cy="2154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C1E50" w14:textId="77777777" w:rsidR="000B3B36" w:rsidRPr="00866065" w:rsidRDefault="00F85F48">
          <w:r w:rsidRPr="00866065">
            <w:rPr>
              <w:noProof/>
            </w:rPr>
            <mc:AlternateContent>
              <mc:Choice Requires="wps">
                <w:drawing>
                  <wp:anchor distT="0" distB="0" distL="114300" distR="114300" simplePos="0" relativeHeight="251655168" behindDoc="0" locked="0" layoutInCell="1" allowOverlap="1" wp14:anchorId="6A209B73" wp14:editId="5E93A26D">
                    <wp:simplePos x="0" y="0"/>
                    <wp:positionH relativeFrom="margin">
                      <wp:align>center</wp:align>
                    </wp:positionH>
                    <wp:positionV relativeFrom="margin">
                      <wp:posOffset>8740775</wp:posOffset>
                    </wp:positionV>
                    <wp:extent cx="5753100" cy="146304"/>
                    <wp:effectExtent l="0" t="0" r="0" b="6350"/>
                    <wp:wrapSquare wrapText="bothSides"/>
                    <wp:docPr id="128" name="Pole tekstowe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9CBBD" w14:textId="77777777" w:rsidR="00A845AB" w:rsidRPr="00866065" w:rsidRDefault="00000000">
                                <w:pPr>
                                  <w:pStyle w:val="Bezodstpw"/>
                                  <w:rPr>
                                    <w:color w:val="7F7F7F" w:themeColor="text1" w:themeTint="80"/>
                                    <w:sz w:val="18"/>
                                    <w:szCs w:val="18"/>
                                  </w:rPr>
                                </w:pPr>
                                <w:sdt>
                                  <w:sdtPr>
                                    <w:rPr>
                                      <w:caps/>
                                      <w:color w:val="7F7F7F" w:themeColor="text1" w:themeTint="80"/>
                                      <w:sz w:val="18"/>
                                      <w:szCs w:val="18"/>
                                    </w:rPr>
                                    <w:alias w:val="Firma"/>
                                    <w:tag w:val=""/>
                                    <w:id w:val="-1880927279"/>
                                    <w:dataBinding w:prefixMappings="xmlns:ns0='http://schemas.openxmlformats.org/officeDocument/2006/extended-properties' " w:xpath="/ns0:Properties[1]/ns0:Company[1]" w:storeItemID="{6668398D-A668-4E3E-A5EB-62B293D839F1}"/>
                                    <w:text/>
                                  </w:sdtPr>
                                  <w:sdtContent>
                                    <w:r w:rsidR="00A845AB" w:rsidRPr="00866065">
                                      <w:rPr>
                                        <w:caps/>
                                        <w:color w:val="7F7F7F" w:themeColor="text1" w:themeTint="80"/>
                                        <w:sz w:val="18"/>
                                        <w:szCs w:val="18"/>
                                      </w:rPr>
                                      <w:t>Pomorska Grupa Konsultingowa s.a.</w:t>
                                    </w:r>
                                  </w:sdtContent>
                                </w:sdt>
                                <w:r w:rsidR="00A845AB" w:rsidRPr="00866065">
                                  <w:rPr>
                                    <w:caps/>
                                    <w:color w:val="7F7F7F" w:themeColor="text1" w:themeTint="80"/>
                                    <w:sz w:val="18"/>
                                    <w:szCs w:val="18"/>
                                  </w:rPr>
                                  <w:t> </w:t>
                                </w:r>
                                <w:r w:rsidR="00A845AB" w:rsidRPr="00866065">
                                  <w:rPr>
                                    <w:color w:val="7F7F7F" w:themeColor="text1" w:themeTint="80"/>
                                    <w:sz w:val="18"/>
                                    <w:szCs w:val="18"/>
                                  </w:rPr>
                                  <w:t>|</w:t>
                                </w:r>
                                <w:sdt>
                                  <w:sdtPr>
                                    <w:rPr>
                                      <w:color w:val="7F7F7F" w:themeColor="text1" w:themeTint="80"/>
                                      <w:sz w:val="18"/>
                                      <w:szCs w:val="18"/>
                                    </w:rPr>
                                    <w:alias w:val="Adres"/>
                                    <w:tag w:val=""/>
                                    <w:id w:val="-1023088507"/>
                                    <w:showingPlcHdr/>
                                    <w:dataBinding w:prefixMappings="xmlns:ns0='http://schemas.microsoft.com/office/2006/coverPageProps' " w:xpath="/ns0:CoverPageProperties[1]/ns0:CompanyAddress[1]" w:storeItemID="{55AF091B-3C7A-41E3-B477-F2FDAA23CFDA}"/>
                                    <w:text/>
                                  </w:sdtPr>
                                  <w:sdtContent>
                                    <w:r w:rsidR="00A845AB" w:rsidRPr="00866065">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A209B73" id="_x0000_t202" coordsize="21600,21600" o:spt="202" path="m,l,21600r21600,l21600,xe">
                    <v:stroke joinstyle="miter"/>
                    <v:path gradientshapeok="t" o:connecttype="rect"/>
                  </v:shapetype>
                  <v:shape id="Pole tekstowe 128" o:spid="_x0000_s1026" type="#_x0000_t202" style="position:absolute;margin-left:0;margin-top:688.25pt;width:453pt;height:11.5pt;z-index:251655168;visibility:visible;mso-wrap-style:square;mso-width-percent:1154;mso-height-percent:0;mso-wrap-distance-left:9pt;mso-wrap-distance-top:0;mso-wrap-distance-right:9pt;mso-wrap-distance-bottom:0;mso-position-horizontal:center;mso-position-horizontal-relative:margin;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mrTawIAADg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" filled="f" stroked="f" strokeweight=".5pt">
                    <v:textbox style="mso-fit-shape-to-text:t" inset="1in,0,86.4pt,0">
                      <w:txbxContent>
                        <w:p w14:paraId="4709CBBD" w14:textId="77777777" w:rsidR="00A845AB" w:rsidRPr="00866065" w:rsidRDefault="00000000">
                          <w:pPr>
                            <w:pStyle w:val="Bezodstpw"/>
                            <w:rPr>
                              <w:color w:val="7F7F7F" w:themeColor="text1" w:themeTint="80"/>
                              <w:sz w:val="18"/>
                              <w:szCs w:val="18"/>
                            </w:rPr>
                          </w:pPr>
                          <w:sdt>
                            <w:sdtPr>
                              <w:rPr>
                                <w:caps/>
                                <w:color w:val="7F7F7F" w:themeColor="text1" w:themeTint="80"/>
                                <w:sz w:val="18"/>
                                <w:szCs w:val="18"/>
                              </w:rPr>
                              <w:alias w:val="Firma"/>
                              <w:tag w:val=""/>
                              <w:id w:val="-1880927279"/>
                              <w:dataBinding w:prefixMappings="xmlns:ns0='http://schemas.openxmlformats.org/officeDocument/2006/extended-properties' " w:xpath="/ns0:Properties[1]/ns0:Company[1]" w:storeItemID="{6668398D-A668-4E3E-A5EB-62B293D839F1}"/>
                              <w:text/>
                            </w:sdtPr>
                            <w:sdtContent>
                              <w:r w:rsidR="00A845AB" w:rsidRPr="00866065">
                                <w:rPr>
                                  <w:caps/>
                                  <w:color w:val="7F7F7F" w:themeColor="text1" w:themeTint="80"/>
                                  <w:sz w:val="18"/>
                                  <w:szCs w:val="18"/>
                                </w:rPr>
                                <w:t>Pomorska Grupa Konsultingowa s.a.</w:t>
                              </w:r>
                            </w:sdtContent>
                          </w:sdt>
                          <w:r w:rsidR="00A845AB" w:rsidRPr="00866065">
                            <w:rPr>
                              <w:caps/>
                              <w:color w:val="7F7F7F" w:themeColor="text1" w:themeTint="80"/>
                              <w:sz w:val="18"/>
                              <w:szCs w:val="18"/>
                            </w:rPr>
                            <w:t> </w:t>
                          </w:r>
                          <w:r w:rsidR="00A845AB" w:rsidRPr="00866065">
                            <w:rPr>
                              <w:color w:val="7F7F7F" w:themeColor="text1" w:themeTint="80"/>
                              <w:sz w:val="18"/>
                              <w:szCs w:val="18"/>
                            </w:rPr>
                            <w:t>|</w:t>
                          </w:r>
                          <w:sdt>
                            <w:sdtPr>
                              <w:rPr>
                                <w:color w:val="7F7F7F" w:themeColor="text1" w:themeTint="80"/>
                                <w:sz w:val="18"/>
                                <w:szCs w:val="18"/>
                              </w:rPr>
                              <w:alias w:val="Adres"/>
                              <w:tag w:val=""/>
                              <w:id w:val="-1023088507"/>
                              <w:showingPlcHdr/>
                              <w:dataBinding w:prefixMappings="xmlns:ns0='http://schemas.microsoft.com/office/2006/coverPageProps' " w:xpath="/ns0:CoverPageProperties[1]/ns0:CompanyAddress[1]" w:storeItemID="{55AF091B-3C7A-41E3-B477-F2FDAA23CFDA}"/>
                              <w:text/>
                            </w:sdtPr>
                            <w:sdtContent>
                              <w:r w:rsidR="00A845AB" w:rsidRPr="00866065">
                                <w:rPr>
                                  <w:color w:val="7F7F7F" w:themeColor="text1" w:themeTint="80"/>
                                  <w:sz w:val="18"/>
                                  <w:szCs w:val="18"/>
                                </w:rPr>
                                <w:t xml:space="preserve">     </w:t>
                              </w:r>
                            </w:sdtContent>
                          </w:sdt>
                        </w:p>
                      </w:txbxContent>
                    </v:textbox>
                    <w10:wrap type="square" anchorx="margin" anchory="margin"/>
                  </v:shape>
                </w:pict>
              </mc:Fallback>
            </mc:AlternateContent>
          </w:r>
          <w:r w:rsidR="009131E5" w:rsidRPr="00866065">
            <w:rPr>
              <w:noProof/>
            </w:rPr>
            <mc:AlternateContent>
              <mc:Choice Requires="wpg">
                <w:drawing>
                  <wp:anchor distT="0" distB="0" distL="114300" distR="114300" simplePos="0" relativeHeight="251639808" behindDoc="1" locked="0" layoutInCell="1" allowOverlap="1" wp14:anchorId="7FF86CEE" wp14:editId="4EEA7B9F">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upa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Dowolny kształt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0B88868C" w14:textId="77777777" w:rsidR="00A845AB" w:rsidRPr="00866065" w:rsidRDefault="00000000">
                                  <w:pPr>
                                    <w:rPr>
                                      <w:color w:val="FFFFFF" w:themeColor="background1"/>
                                      <w:sz w:val="72"/>
                                      <w:szCs w:val="72"/>
                                    </w:rPr>
                                  </w:pPr>
                                  <w:sdt>
                                    <w:sdtPr>
                                      <w:rPr>
                                        <w:color w:val="FFFFFF" w:themeColor="background1"/>
                                        <w:sz w:val="72"/>
                                        <w:szCs w:val="72"/>
                                      </w:rPr>
                                      <w:alias w:val="Tytuł"/>
                                      <w:tag w:val=""/>
                                      <w:id w:val="-554696155"/>
                                      <w:dataBinding w:prefixMappings="xmlns:ns0='http://purl.org/dc/elements/1.1/' xmlns:ns1='http://schemas.openxmlformats.org/package/2006/metadata/core-properties' " w:xpath="/ns1:coreProperties[1]/ns0:title[1]" w:storeItemID="{6C3C8BC8-F283-45AE-878A-BAB7291924A1}"/>
                                      <w:text/>
                                    </w:sdtPr>
                                    <w:sdtContent>
                                      <w:r w:rsidR="00A845AB" w:rsidRPr="00866065">
                                        <w:rPr>
                                          <w:color w:val="FFFFFF" w:themeColor="background1"/>
                                          <w:sz w:val="72"/>
                                          <w:szCs w:val="72"/>
                                        </w:rPr>
                                        <w:t>Założenia do planu zaopatrzenia w ciepło, energię elektryczną i paliwa gazowe dla Miasta Rzeszów</w:t>
                                      </w:r>
                                    </w:sdtContent>
                                  </w:sdt>
                                </w:p>
                              </w:txbxContent>
                            </wps:txbx>
                            <wps:bodyPr rot="0" vert="horz" wrap="square" lIns="914400" tIns="1097280" rIns="1097280" bIns="1097280" anchor="b" anchorCtr="0" upright="1">
                              <a:noAutofit/>
                            </wps:bodyPr>
                          </wps:wsp>
                          <wps:wsp>
                            <wps:cNvPr id="127" name="Dowolny kształt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FF86CEE" id="Grupa 125" o:spid="_x0000_s1027" style="position:absolute;margin-left:0;margin-top:0;width:540pt;height:556.55pt;z-index:-251676672;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">
                    <o:lock v:ext="edit" aspectratio="t"/>
                    <v:shape id="Dowolny kształt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0B88868C" w14:textId="77777777" w:rsidR="00A845AB" w:rsidRPr="00866065" w:rsidRDefault="00000000">
                            <w:pPr>
                              <w:rPr>
                                <w:color w:val="FFFFFF" w:themeColor="background1"/>
                                <w:sz w:val="72"/>
                                <w:szCs w:val="72"/>
                              </w:rPr>
                            </w:pPr>
                            <w:sdt>
                              <w:sdtPr>
                                <w:rPr>
                                  <w:color w:val="FFFFFF" w:themeColor="background1"/>
                                  <w:sz w:val="72"/>
                                  <w:szCs w:val="72"/>
                                </w:rPr>
                                <w:alias w:val="Tytuł"/>
                                <w:tag w:val=""/>
                                <w:id w:val="-554696155"/>
                                <w:dataBinding w:prefixMappings="xmlns:ns0='http://purl.org/dc/elements/1.1/' xmlns:ns1='http://schemas.openxmlformats.org/package/2006/metadata/core-properties' " w:xpath="/ns1:coreProperties[1]/ns0:title[1]" w:storeItemID="{6C3C8BC8-F283-45AE-878A-BAB7291924A1}"/>
                                <w:text/>
                              </w:sdtPr>
                              <w:sdtContent>
                                <w:r w:rsidR="00A845AB" w:rsidRPr="00866065">
                                  <w:rPr>
                                    <w:color w:val="FFFFFF" w:themeColor="background1"/>
                                    <w:sz w:val="72"/>
                                    <w:szCs w:val="72"/>
                                  </w:rPr>
                                  <w:t>Założenia do planu zaopatrzenia w ciepło, energię elektryczną i paliwa gazowe dla Miasta Rzeszów</w:t>
                                </w:r>
                              </w:sdtContent>
                            </w:sdt>
                          </w:p>
                        </w:txbxContent>
                      </v:textbox>
                    </v:shape>
                    <v:shape id="Dowolny kształt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9131E5" w:rsidRPr="00866065">
            <w:rPr>
              <w:noProof/>
            </w:rPr>
            <mc:AlternateContent>
              <mc:Choice Requires="wps">
                <w:drawing>
                  <wp:anchor distT="0" distB="0" distL="114300" distR="114300" simplePos="0" relativeHeight="251650048" behindDoc="0" locked="0" layoutInCell="1" allowOverlap="1" wp14:anchorId="7877E4B6" wp14:editId="78E1EE48">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Pole tekstowe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Podtytuł"/>
                                  <w:tag w:val=""/>
                                  <w:id w:val="-1452929454"/>
                                  <w:dataBinding w:prefixMappings="xmlns:ns0='http://purl.org/dc/elements/1.1/' xmlns:ns1='http://schemas.openxmlformats.org/package/2006/metadata/core-properties' " w:xpath="/ns1:coreProperties[1]/ns0:subject[1]" w:storeItemID="{6C3C8BC8-F283-45AE-878A-BAB7291924A1}"/>
                                  <w:text/>
                                </w:sdtPr>
                                <w:sdtContent>
                                  <w:p w14:paraId="49ECF98B" w14:textId="77777777" w:rsidR="00A845AB" w:rsidRPr="00866065" w:rsidRDefault="00A845AB">
                                    <w:pPr>
                                      <w:pStyle w:val="Bezodstpw"/>
                                      <w:spacing w:before="40" w:after="40"/>
                                      <w:rPr>
                                        <w:caps/>
                                        <w:color w:val="5B9BD5" w:themeColor="accent1"/>
                                        <w:sz w:val="28"/>
                                        <w:szCs w:val="28"/>
                                      </w:rPr>
                                    </w:pPr>
                                    <w:r w:rsidRPr="00866065">
                                      <w:rPr>
                                        <w:caps/>
                                        <w:color w:val="5B9BD5" w:themeColor="accent1"/>
                                        <w:sz w:val="28"/>
                                        <w:szCs w:val="28"/>
                                      </w:rPr>
                                      <w:t>Aktualizacja Na Lata 2023 - 20</w:t>
                                    </w:r>
                                    <w:r>
                                      <w:rPr>
                                        <w:caps/>
                                        <w:color w:val="5B9BD5" w:themeColor="accent1"/>
                                        <w:sz w:val="28"/>
                                        <w:szCs w:val="28"/>
                                      </w:rPr>
                                      <w:t>26</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877E4B6" id="Pole tekstowe 129" o:spid="_x0000_s1030" type="#_x0000_t202" style="position:absolute;margin-left:0;margin-top:0;width:453pt;height:38.15pt;z-index:251650048;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" filled="f" stroked="f" strokeweight=".5pt">
                    <v:textbox style="mso-fit-shape-to-text:t" inset="1in,0,86.4pt,0">
                      <w:txbxContent>
                        <w:sdt>
                          <w:sdtPr>
                            <w:rPr>
                              <w:caps/>
                              <w:color w:val="5B9BD5" w:themeColor="accent1"/>
                              <w:sz w:val="28"/>
                              <w:szCs w:val="28"/>
                            </w:rPr>
                            <w:alias w:val="Podtytuł"/>
                            <w:tag w:val=""/>
                            <w:id w:val="-1452929454"/>
                            <w:dataBinding w:prefixMappings="xmlns:ns0='http://purl.org/dc/elements/1.1/' xmlns:ns1='http://schemas.openxmlformats.org/package/2006/metadata/core-properties' " w:xpath="/ns1:coreProperties[1]/ns0:subject[1]" w:storeItemID="{6C3C8BC8-F283-45AE-878A-BAB7291924A1}"/>
                            <w:text/>
                          </w:sdtPr>
                          <w:sdtContent>
                            <w:p w14:paraId="49ECF98B" w14:textId="77777777" w:rsidR="00A845AB" w:rsidRPr="00866065" w:rsidRDefault="00A845AB">
                              <w:pPr>
                                <w:pStyle w:val="Bezodstpw"/>
                                <w:spacing w:before="40" w:after="40"/>
                                <w:rPr>
                                  <w:caps/>
                                  <w:color w:val="5B9BD5" w:themeColor="accent1"/>
                                  <w:sz w:val="28"/>
                                  <w:szCs w:val="28"/>
                                </w:rPr>
                              </w:pPr>
                              <w:r w:rsidRPr="00866065">
                                <w:rPr>
                                  <w:caps/>
                                  <w:color w:val="5B9BD5" w:themeColor="accent1"/>
                                  <w:sz w:val="28"/>
                                  <w:szCs w:val="28"/>
                                </w:rPr>
                                <w:t>Aktualizacja Na Lata 2023 - 20</w:t>
                              </w:r>
                              <w:r>
                                <w:rPr>
                                  <w:caps/>
                                  <w:color w:val="5B9BD5" w:themeColor="accent1"/>
                                  <w:sz w:val="28"/>
                                  <w:szCs w:val="28"/>
                                </w:rPr>
                                <w:t>26</w:t>
                              </w:r>
                            </w:p>
                          </w:sdtContent>
                        </w:sdt>
                      </w:txbxContent>
                    </v:textbox>
                    <w10:wrap type="square" anchorx="page" anchory="page"/>
                  </v:shape>
                </w:pict>
              </mc:Fallback>
            </mc:AlternateContent>
          </w:r>
          <w:r w:rsidR="009131E5" w:rsidRPr="00866065">
            <w:rPr>
              <w:noProof/>
            </w:rPr>
            <mc:AlternateContent>
              <mc:Choice Requires="wps">
                <w:drawing>
                  <wp:anchor distT="0" distB="0" distL="114300" distR="114300" simplePos="0" relativeHeight="251644928" behindDoc="0" locked="0" layoutInCell="1" allowOverlap="1" wp14:anchorId="2A8E1CDE" wp14:editId="400BFB3E">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Prostokąt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Content>
                                  <w:p w14:paraId="3B4814D7" w14:textId="77777777" w:rsidR="00A845AB" w:rsidRPr="00866065" w:rsidRDefault="00A845AB">
                                    <w:pPr>
                                      <w:pStyle w:val="Bezodstpw"/>
                                      <w:jc w:val="right"/>
                                      <w:rPr>
                                        <w:color w:val="FFFFFF" w:themeColor="background1"/>
                                        <w:sz w:val="24"/>
                                        <w:szCs w:val="24"/>
                                      </w:rPr>
                                    </w:pPr>
                                    <w:r w:rsidRPr="00866065">
                                      <w:rPr>
                                        <w:color w:val="FFFFFF" w:themeColor="background1"/>
                                        <w:sz w:val="24"/>
                                        <w:szCs w:val="24"/>
                                      </w:rPr>
                                      <w:t>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A8E1CDE" id="Prostokąt 130" o:spid="_x0000_s1031" style="position:absolute;margin-left:-4.4pt;margin-top:0;width:46.8pt;height:77.75pt;z-index:25164492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" fillcolor="#5b9bd5 [3204]" stroked="f" strokeweight="1pt">
                    <o:lock v:ext="edit" aspectratio="t"/>
                    <v:textbox inset="3.6pt,,3.6pt">
                      <w:txbxContent>
                        <w:sdt>
                          <w:sdtPr>
                            <w:rPr>
                              <w:color w:val="FFFFFF" w:themeColor="background1"/>
                              <w:sz w:val="24"/>
                              <w:szCs w:val="24"/>
                            </w:rPr>
                            <w:alias w:val="Rok"/>
                            <w:tag w:val=""/>
                            <w:id w:val="1595126926"/>
                            <w:dataBinding w:prefixMappings="xmlns:ns0='http://schemas.microsoft.com/office/2006/coverPageProps' " w:xpath="/ns0:CoverPageProperties[1]/ns0:PublishDate[1]" w:storeItemID="{55AF091B-3C7A-41E3-B477-F2FDAA23CFDA}"/>
                            <w:date w:fullDate="2023-01-01T00:00:00Z">
                              <w:dateFormat w:val="yyyy"/>
                              <w:lid w:val="pl-PL"/>
                              <w:storeMappedDataAs w:val="dateTime"/>
                              <w:calendar w:val="gregorian"/>
                            </w:date>
                          </w:sdtPr>
                          <w:sdtContent>
                            <w:p w14:paraId="3B4814D7" w14:textId="77777777" w:rsidR="00A845AB" w:rsidRPr="00866065" w:rsidRDefault="00A845AB">
                              <w:pPr>
                                <w:pStyle w:val="Bezodstpw"/>
                                <w:jc w:val="right"/>
                                <w:rPr>
                                  <w:color w:val="FFFFFF" w:themeColor="background1"/>
                                  <w:sz w:val="24"/>
                                  <w:szCs w:val="24"/>
                                </w:rPr>
                              </w:pPr>
                              <w:r w:rsidRPr="00866065">
                                <w:rPr>
                                  <w:color w:val="FFFFFF" w:themeColor="background1"/>
                                  <w:sz w:val="24"/>
                                  <w:szCs w:val="24"/>
                                </w:rPr>
                                <w:t>2023</w:t>
                              </w:r>
                            </w:p>
                          </w:sdtContent>
                        </w:sdt>
                      </w:txbxContent>
                    </v:textbox>
                    <w10:wrap anchorx="margin" anchory="page"/>
                  </v:rect>
                </w:pict>
              </mc:Fallback>
            </mc:AlternateContent>
          </w:r>
          <w:r w:rsidR="009131E5" w:rsidRPr="00866065">
            <w:br w:type="page"/>
          </w:r>
        </w:p>
        <w:sdt>
          <w:sdtPr>
            <w:rPr>
              <w:rFonts w:eastAsiaTheme="minorHAnsi" w:cstheme="minorBidi"/>
              <w:caps w:val="0"/>
              <w:color w:val="auto"/>
              <w:spacing w:val="0"/>
            </w:rPr>
            <w:id w:val="-675421174"/>
            <w:docPartObj>
              <w:docPartGallery w:val="Table of Contents"/>
              <w:docPartUnique/>
            </w:docPartObj>
          </w:sdtPr>
          <w:sdtEndPr>
            <w:rPr>
              <w:b/>
              <w:bCs/>
            </w:rPr>
          </w:sdtEndPr>
          <w:sdtContent>
            <w:p w14:paraId="1003C825" w14:textId="77777777" w:rsidR="000B3B36" w:rsidRPr="00866065" w:rsidRDefault="000B3B36">
              <w:pPr>
                <w:pStyle w:val="Nagwekspisutreci"/>
              </w:pPr>
              <w:r w:rsidRPr="00866065">
                <w:t>Spis treści</w:t>
              </w:r>
            </w:p>
            <w:p w14:paraId="234C7B25" w14:textId="0044DE0E" w:rsidR="004D3AC3" w:rsidRDefault="000B3B36">
              <w:pPr>
                <w:pStyle w:val="Spistreci1"/>
                <w:tabs>
                  <w:tab w:val="right" w:leader="dot" w:pos="9062"/>
                </w:tabs>
                <w:rPr>
                  <w:rFonts w:eastAsiaTheme="minorEastAsia" w:cstheme="minorBidi"/>
                  <w:b w:val="0"/>
                  <w:bCs w:val="0"/>
                  <w:caps w:val="0"/>
                  <w:noProof/>
                  <w:kern w:val="2"/>
                  <w:sz w:val="22"/>
                  <w:szCs w:val="22"/>
                  <w:lang w:eastAsia="pl-PL"/>
                  <w14:ligatures w14:val="standardContextual"/>
                </w:rPr>
              </w:pPr>
              <w:r w:rsidRPr="00866065">
                <w:fldChar w:fldCharType="begin"/>
              </w:r>
              <w:r w:rsidRPr="00866065">
                <w:instrText xml:space="preserve"> TOC \o "1-3" \h \z \u </w:instrText>
              </w:r>
              <w:r w:rsidRPr="00866065">
                <w:fldChar w:fldCharType="separate"/>
              </w:r>
              <w:hyperlink w:anchor="_Toc148076208" w:history="1">
                <w:r w:rsidR="004D3AC3" w:rsidRPr="00DB6068">
                  <w:rPr>
                    <w:rStyle w:val="Hipercze"/>
                    <w:noProof/>
                  </w:rPr>
                  <w:t>Wykaz skrótów i oznaczeń</w:t>
                </w:r>
                <w:r w:rsidR="004D3AC3">
                  <w:rPr>
                    <w:noProof/>
                    <w:webHidden/>
                  </w:rPr>
                  <w:tab/>
                </w:r>
                <w:r w:rsidR="004D3AC3">
                  <w:rPr>
                    <w:noProof/>
                    <w:webHidden/>
                  </w:rPr>
                  <w:fldChar w:fldCharType="begin"/>
                </w:r>
                <w:r w:rsidR="004D3AC3">
                  <w:rPr>
                    <w:noProof/>
                    <w:webHidden/>
                  </w:rPr>
                  <w:instrText xml:space="preserve"> PAGEREF _Toc148076208 \h </w:instrText>
                </w:r>
                <w:r w:rsidR="004D3AC3">
                  <w:rPr>
                    <w:noProof/>
                    <w:webHidden/>
                  </w:rPr>
                </w:r>
                <w:r w:rsidR="004D3AC3">
                  <w:rPr>
                    <w:noProof/>
                    <w:webHidden/>
                  </w:rPr>
                  <w:fldChar w:fldCharType="separate"/>
                </w:r>
                <w:r w:rsidR="00F949B5">
                  <w:rPr>
                    <w:noProof/>
                    <w:webHidden/>
                  </w:rPr>
                  <w:t>3</w:t>
                </w:r>
                <w:r w:rsidR="004D3AC3">
                  <w:rPr>
                    <w:noProof/>
                    <w:webHidden/>
                  </w:rPr>
                  <w:fldChar w:fldCharType="end"/>
                </w:r>
              </w:hyperlink>
            </w:p>
            <w:p w14:paraId="481CF8DB" w14:textId="536F1CB7"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09" w:history="1">
                <w:r w:rsidRPr="00DB6068">
                  <w:rPr>
                    <w:rStyle w:val="Hipercze"/>
                    <w:noProof/>
                  </w:rPr>
                  <w:t>1.</w:t>
                </w:r>
                <w:r>
                  <w:rPr>
                    <w:rFonts w:eastAsiaTheme="minorEastAsia" w:cstheme="minorBidi"/>
                    <w:b w:val="0"/>
                    <w:bCs w:val="0"/>
                    <w:caps w:val="0"/>
                    <w:noProof/>
                    <w:kern w:val="2"/>
                    <w:sz w:val="22"/>
                    <w:szCs w:val="22"/>
                    <w:lang w:eastAsia="pl-PL"/>
                    <w14:ligatures w14:val="standardContextual"/>
                  </w:rPr>
                  <w:tab/>
                </w:r>
                <w:r w:rsidRPr="00DB6068">
                  <w:rPr>
                    <w:rStyle w:val="Hipercze"/>
                    <w:noProof/>
                  </w:rPr>
                  <w:t>Kontekst prawny</w:t>
                </w:r>
                <w:r>
                  <w:rPr>
                    <w:noProof/>
                    <w:webHidden/>
                  </w:rPr>
                  <w:tab/>
                </w:r>
                <w:r>
                  <w:rPr>
                    <w:noProof/>
                    <w:webHidden/>
                  </w:rPr>
                  <w:fldChar w:fldCharType="begin"/>
                </w:r>
                <w:r>
                  <w:rPr>
                    <w:noProof/>
                    <w:webHidden/>
                  </w:rPr>
                  <w:instrText xml:space="preserve"> PAGEREF _Toc148076209 \h </w:instrText>
                </w:r>
                <w:r>
                  <w:rPr>
                    <w:noProof/>
                    <w:webHidden/>
                  </w:rPr>
                </w:r>
                <w:r>
                  <w:rPr>
                    <w:noProof/>
                    <w:webHidden/>
                  </w:rPr>
                  <w:fldChar w:fldCharType="separate"/>
                </w:r>
                <w:r w:rsidR="00F949B5">
                  <w:rPr>
                    <w:noProof/>
                    <w:webHidden/>
                  </w:rPr>
                  <w:t>4</w:t>
                </w:r>
                <w:r>
                  <w:rPr>
                    <w:noProof/>
                    <w:webHidden/>
                  </w:rPr>
                  <w:fldChar w:fldCharType="end"/>
                </w:r>
              </w:hyperlink>
            </w:p>
            <w:p w14:paraId="1A83CF2A" w14:textId="63186DAA"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0" w:history="1">
                <w:r w:rsidRPr="00DB6068">
                  <w:rPr>
                    <w:rStyle w:val="Hipercze"/>
                    <w:noProof/>
                  </w:rPr>
                  <w:t>1.1.</w:t>
                </w:r>
                <w:r>
                  <w:rPr>
                    <w:rFonts w:eastAsiaTheme="minorEastAsia" w:cstheme="minorBidi"/>
                    <w:smallCaps w:val="0"/>
                    <w:noProof/>
                    <w:kern w:val="2"/>
                    <w:sz w:val="22"/>
                    <w:szCs w:val="22"/>
                    <w:lang w:eastAsia="pl-PL"/>
                    <w14:ligatures w14:val="standardContextual"/>
                  </w:rPr>
                  <w:tab/>
                </w:r>
                <w:r w:rsidRPr="00DB6068">
                  <w:rPr>
                    <w:rStyle w:val="Hipercze"/>
                    <w:noProof/>
                  </w:rPr>
                  <w:t>Podstawa prawna dokumentu</w:t>
                </w:r>
                <w:r>
                  <w:rPr>
                    <w:noProof/>
                    <w:webHidden/>
                  </w:rPr>
                  <w:tab/>
                </w:r>
                <w:r>
                  <w:rPr>
                    <w:noProof/>
                    <w:webHidden/>
                  </w:rPr>
                  <w:fldChar w:fldCharType="begin"/>
                </w:r>
                <w:r>
                  <w:rPr>
                    <w:noProof/>
                    <w:webHidden/>
                  </w:rPr>
                  <w:instrText xml:space="preserve"> PAGEREF _Toc148076210 \h </w:instrText>
                </w:r>
                <w:r>
                  <w:rPr>
                    <w:noProof/>
                    <w:webHidden/>
                  </w:rPr>
                </w:r>
                <w:r>
                  <w:rPr>
                    <w:noProof/>
                    <w:webHidden/>
                  </w:rPr>
                  <w:fldChar w:fldCharType="separate"/>
                </w:r>
                <w:r w:rsidR="00F949B5">
                  <w:rPr>
                    <w:noProof/>
                    <w:webHidden/>
                  </w:rPr>
                  <w:t>4</w:t>
                </w:r>
                <w:r>
                  <w:rPr>
                    <w:noProof/>
                    <w:webHidden/>
                  </w:rPr>
                  <w:fldChar w:fldCharType="end"/>
                </w:r>
              </w:hyperlink>
            </w:p>
            <w:p w14:paraId="4DAF3D6C" w14:textId="53502C83"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1" w:history="1">
                <w:r w:rsidRPr="00DB6068">
                  <w:rPr>
                    <w:rStyle w:val="Hipercze"/>
                    <w:noProof/>
                  </w:rPr>
                  <w:t>1.2.</w:t>
                </w:r>
                <w:r>
                  <w:rPr>
                    <w:rFonts w:eastAsiaTheme="minorEastAsia" w:cstheme="minorBidi"/>
                    <w:smallCaps w:val="0"/>
                    <w:noProof/>
                    <w:kern w:val="2"/>
                    <w:sz w:val="22"/>
                    <w:szCs w:val="22"/>
                    <w:lang w:eastAsia="pl-PL"/>
                    <w14:ligatures w14:val="standardContextual"/>
                  </w:rPr>
                  <w:tab/>
                </w:r>
                <w:r w:rsidRPr="00DB6068">
                  <w:rPr>
                    <w:rStyle w:val="Hipercze"/>
                    <w:noProof/>
                  </w:rPr>
                  <w:t>Prawo międzynarodowe</w:t>
                </w:r>
                <w:r>
                  <w:rPr>
                    <w:noProof/>
                    <w:webHidden/>
                  </w:rPr>
                  <w:tab/>
                </w:r>
                <w:r>
                  <w:rPr>
                    <w:noProof/>
                    <w:webHidden/>
                  </w:rPr>
                  <w:fldChar w:fldCharType="begin"/>
                </w:r>
                <w:r>
                  <w:rPr>
                    <w:noProof/>
                    <w:webHidden/>
                  </w:rPr>
                  <w:instrText xml:space="preserve"> PAGEREF _Toc148076211 \h </w:instrText>
                </w:r>
                <w:r>
                  <w:rPr>
                    <w:noProof/>
                    <w:webHidden/>
                  </w:rPr>
                </w:r>
                <w:r>
                  <w:rPr>
                    <w:noProof/>
                    <w:webHidden/>
                  </w:rPr>
                  <w:fldChar w:fldCharType="separate"/>
                </w:r>
                <w:r w:rsidR="00F949B5">
                  <w:rPr>
                    <w:noProof/>
                    <w:webHidden/>
                  </w:rPr>
                  <w:t>4</w:t>
                </w:r>
                <w:r>
                  <w:rPr>
                    <w:noProof/>
                    <w:webHidden/>
                  </w:rPr>
                  <w:fldChar w:fldCharType="end"/>
                </w:r>
              </w:hyperlink>
            </w:p>
            <w:p w14:paraId="56D436CB" w14:textId="351F19B4"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2" w:history="1">
                <w:r w:rsidRPr="00DB6068">
                  <w:rPr>
                    <w:rStyle w:val="Hipercze"/>
                    <w:noProof/>
                  </w:rPr>
                  <w:t>1.3.</w:t>
                </w:r>
                <w:r>
                  <w:rPr>
                    <w:rFonts w:eastAsiaTheme="minorEastAsia" w:cstheme="minorBidi"/>
                    <w:smallCaps w:val="0"/>
                    <w:noProof/>
                    <w:kern w:val="2"/>
                    <w:sz w:val="22"/>
                    <w:szCs w:val="22"/>
                    <w:lang w:eastAsia="pl-PL"/>
                    <w14:ligatures w14:val="standardContextual"/>
                  </w:rPr>
                  <w:tab/>
                </w:r>
                <w:r w:rsidRPr="00DB6068">
                  <w:rPr>
                    <w:rStyle w:val="Hipercze"/>
                    <w:noProof/>
                  </w:rPr>
                  <w:t>Prawo krajowe</w:t>
                </w:r>
                <w:r>
                  <w:rPr>
                    <w:noProof/>
                    <w:webHidden/>
                  </w:rPr>
                  <w:tab/>
                </w:r>
                <w:r>
                  <w:rPr>
                    <w:noProof/>
                    <w:webHidden/>
                  </w:rPr>
                  <w:fldChar w:fldCharType="begin"/>
                </w:r>
                <w:r>
                  <w:rPr>
                    <w:noProof/>
                    <w:webHidden/>
                  </w:rPr>
                  <w:instrText xml:space="preserve"> PAGEREF _Toc148076212 \h </w:instrText>
                </w:r>
                <w:r>
                  <w:rPr>
                    <w:noProof/>
                    <w:webHidden/>
                  </w:rPr>
                </w:r>
                <w:r>
                  <w:rPr>
                    <w:noProof/>
                    <w:webHidden/>
                  </w:rPr>
                  <w:fldChar w:fldCharType="separate"/>
                </w:r>
                <w:r w:rsidR="00F949B5">
                  <w:rPr>
                    <w:noProof/>
                    <w:webHidden/>
                  </w:rPr>
                  <w:t>6</w:t>
                </w:r>
                <w:r>
                  <w:rPr>
                    <w:noProof/>
                    <w:webHidden/>
                  </w:rPr>
                  <w:fldChar w:fldCharType="end"/>
                </w:r>
              </w:hyperlink>
            </w:p>
            <w:p w14:paraId="2646EC6E" w14:textId="34B625FC"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3" w:history="1">
                <w:r w:rsidRPr="00DB6068">
                  <w:rPr>
                    <w:rStyle w:val="Hipercze"/>
                    <w:noProof/>
                  </w:rPr>
                  <w:t>1.4.</w:t>
                </w:r>
                <w:r>
                  <w:rPr>
                    <w:rFonts w:eastAsiaTheme="minorEastAsia" w:cstheme="minorBidi"/>
                    <w:smallCaps w:val="0"/>
                    <w:noProof/>
                    <w:kern w:val="2"/>
                    <w:sz w:val="22"/>
                    <w:szCs w:val="22"/>
                    <w:lang w:eastAsia="pl-PL"/>
                    <w14:ligatures w14:val="standardContextual"/>
                  </w:rPr>
                  <w:tab/>
                </w:r>
                <w:r w:rsidRPr="00DB6068">
                  <w:rPr>
                    <w:rStyle w:val="Hipercze"/>
                    <w:noProof/>
                  </w:rPr>
                  <w:t>Prawo regionalne i lokalne</w:t>
                </w:r>
                <w:r>
                  <w:rPr>
                    <w:noProof/>
                    <w:webHidden/>
                  </w:rPr>
                  <w:tab/>
                </w:r>
                <w:r>
                  <w:rPr>
                    <w:noProof/>
                    <w:webHidden/>
                  </w:rPr>
                  <w:fldChar w:fldCharType="begin"/>
                </w:r>
                <w:r>
                  <w:rPr>
                    <w:noProof/>
                    <w:webHidden/>
                  </w:rPr>
                  <w:instrText xml:space="preserve"> PAGEREF _Toc148076213 \h </w:instrText>
                </w:r>
                <w:r>
                  <w:rPr>
                    <w:noProof/>
                    <w:webHidden/>
                  </w:rPr>
                </w:r>
                <w:r>
                  <w:rPr>
                    <w:noProof/>
                    <w:webHidden/>
                  </w:rPr>
                  <w:fldChar w:fldCharType="separate"/>
                </w:r>
                <w:r w:rsidR="00F949B5">
                  <w:rPr>
                    <w:noProof/>
                    <w:webHidden/>
                  </w:rPr>
                  <w:t>8</w:t>
                </w:r>
                <w:r>
                  <w:rPr>
                    <w:noProof/>
                    <w:webHidden/>
                  </w:rPr>
                  <w:fldChar w:fldCharType="end"/>
                </w:r>
              </w:hyperlink>
            </w:p>
            <w:p w14:paraId="09E8F3E8" w14:textId="75B0CE30"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14" w:history="1">
                <w:r w:rsidRPr="00DB6068">
                  <w:rPr>
                    <w:rStyle w:val="Hipercze"/>
                    <w:noProof/>
                  </w:rPr>
                  <w:t>2.</w:t>
                </w:r>
                <w:r>
                  <w:rPr>
                    <w:rFonts w:eastAsiaTheme="minorEastAsia" w:cstheme="minorBidi"/>
                    <w:b w:val="0"/>
                    <w:bCs w:val="0"/>
                    <w:caps w:val="0"/>
                    <w:noProof/>
                    <w:kern w:val="2"/>
                    <w:sz w:val="22"/>
                    <w:szCs w:val="22"/>
                    <w:lang w:eastAsia="pl-PL"/>
                    <w14:ligatures w14:val="standardContextual"/>
                  </w:rPr>
                  <w:tab/>
                </w:r>
                <w:r w:rsidRPr="00DB6068">
                  <w:rPr>
                    <w:rStyle w:val="Hipercze"/>
                    <w:noProof/>
                  </w:rPr>
                  <w:t>Charakterystyka Miasta Rzeszów</w:t>
                </w:r>
                <w:r>
                  <w:rPr>
                    <w:noProof/>
                    <w:webHidden/>
                  </w:rPr>
                  <w:tab/>
                </w:r>
                <w:r>
                  <w:rPr>
                    <w:noProof/>
                    <w:webHidden/>
                  </w:rPr>
                  <w:fldChar w:fldCharType="begin"/>
                </w:r>
                <w:r>
                  <w:rPr>
                    <w:noProof/>
                    <w:webHidden/>
                  </w:rPr>
                  <w:instrText xml:space="preserve"> PAGEREF _Toc148076214 \h </w:instrText>
                </w:r>
                <w:r>
                  <w:rPr>
                    <w:noProof/>
                    <w:webHidden/>
                  </w:rPr>
                </w:r>
                <w:r>
                  <w:rPr>
                    <w:noProof/>
                    <w:webHidden/>
                  </w:rPr>
                  <w:fldChar w:fldCharType="separate"/>
                </w:r>
                <w:r w:rsidR="00F949B5">
                  <w:rPr>
                    <w:noProof/>
                    <w:webHidden/>
                  </w:rPr>
                  <w:t>11</w:t>
                </w:r>
                <w:r>
                  <w:rPr>
                    <w:noProof/>
                    <w:webHidden/>
                  </w:rPr>
                  <w:fldChar w:fldCharType="end"/>
                </w:r>
              </w:hyperlink>
            </w:p>
            <w:p w14:paraId="48E1CABF" w14:textId="1127C1A8"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5" w:history="1">
                <w:r w:rsidRPr="00DB6068">
                  <w:rPr>
                    <w:rStyle w:val="Hipercze"/>
                    <w:noProof/>
                  </w:rPr>
                  <w:t>2.1.</w:t>
                </w:r>
                <w:r>
                  <w:rPr>
                    <w:rFonts w:eastAsiaTheme="minorEastAsia" w:cstheme="minorBidi"/>
                    <w:smallCaps w:val="0"/>
                    <w:noProof/>
                    <w:kern w:val="2"/>
                    <w:sz w:val="22"/>
                    <w:szCs w:val="22"/>
                    <w:lang w:eastAsia="pl-PL"/>
                    <w14:ligatures w14:val="standardContextual"/>
                  </w:rPr>
                  <w:tab/>
                </w:r>
                <w:r w:rsidRPr="00DB6068">
                  <w:rPr>
                    <w:rStyle w:val="Hipercze"/>
                    <w:noProof/>
                  </w:rPr>
                  <w:t>Położenie i charakterystyka przestrzenna</w:t>
                </w:r>
                <w:r>
                  <w:rPr>
                    <w:noProof/>
                    <w:webHidden/>
                  </w:rPr>
                  <w:tab/>
                </w:r>
                <w:r>
                  <w:rPr>
                    <w:noProof/>
                    <w:webHidden/>
                  </w:rPr>
                  <w:fldChar w:fldCharType="begin"/>
                </w:r>
                <w:r>
                  <w:rPr>
                    <w:noProof/>
                    <w:webHidden/>
                  </w:rPr>
                  <w:instrText xml:space="preserve"> PAGEREF _Toc148076215 \h </w:instrText>
                </w:r>
                <w:r>
                  <w:rPr>
                    <w:noProof/>
                    <w:webHidden/>
                  </w:rPr>
                </w:r>
                <w:r>
                  <w:rPr>
                    <w:noProof/>
                    <w:webHidden/>
                  </w:rPr>
                  <w:fldChar w:fldCharType="separate"/>
                </w:r>
                <w:r w:rsidR="00F949B5">
                  <w:rPr>
                    <w:noProof/>
                    <w:webHidden/>
                  </w:rPr>
                  <w:t>11</w:t>
                </w:r>
                <w:r>
                  <w:rPr>
                    <w:noProof/>
                    <w:webHidden/>
                  </w:rPr>
                  <w:fldChar w:fldCharType="end"/>
                </w:r>
              </w:hyperlink>
            </w:p>
            <w:p w14:paraId="192BD575" w14:textId="6B14F085"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6" w:history="1">
                <w:r w:rsidRPr="00DB6068">
                  <w:rPr>
                    <w:rStyle w:val="Hipercze"/>
                    <w:noProof/>
                  </w:rPr>
                  <w:t>2.2.</w:t>
                </w:r>
                <w:r>
                  <w:rPr>
                    <w:rFonts w:eastAsiaTheme="minorEastAsia" w:cstheme="minorBidi"/>
                    <w:smallCaps w:val="0"/>
                    <w:noProof/>
                    <w:kern w:val="2"/>
                    <w:sz w:val="22"/>
                    <w:szCs w:val="22"/>
                    <w:lang w:eastAsia="pl-PL"/>
                    <w14:ligatures w14:val="standardContextual"/>
                  </w:rPr>
                  <w:tab/>
                </w:r>
                <w:r w:rsidRPr="00DB6068">
                  <w:rPr>
                    <w:rStyle w:val="Hipercze"/>
                    <w:noProof/>
                  </w:rPr>
                  <w:t>Trendy demograficzne</w:t>
                </w:r>
                <w:r>
                  <w:rPr>
                    <w:noProof/>
                    <w:webHidden/>
                  </w:rPr>
                  <w:tab/>
                </w:r>
                <w:r>
                  <w:rPr>
                    <w:noProof/>
                    <w:webHidden/>
                  </w:rPr>
                  <w:fldChar w:fldCharType="begin"/>
                </w:r>
                <w:r>
                  <w:rPr>
                    <w:noProof/>
                    <w:webHidden/>
                  </w:rPr>
                  <w:instrText xml:space="preserve"> PAGEREF _Toc148076216 \h </w:instrText>
                </w:r>
                <w:r>
                  <w:rPr>
                    <w:noProof/>
                    <w:webHidden/>
                  </w:rPr>
                </w:r>
                <w:r>
                  <w:rPr>
                    <w:noProof/>
                    <w:webHidden/>
                  </w:rPr>
                  <w:fldChar w:fldCharType="separate"/>
                </w:r>
                <w:r w:rsidR="00F949B5">
                  <w:rPr>
                    <w:noProof/>
                    <w:webHidden/>
                  </w:rPr>
                  <w:t>14</w:t>
                </w:r>
                <w:r>
                  <w:rPr>
                    <w:noProof/>
                    <w:webHidden/>
                  </w:rPr>
                  <w:fldChar w:fldCharType="end"/>
                </w:r>
              </w:hyperlink>
            </w:p>
            <w:p w14:paraId="41A8BBB3" w14:textId="71B849E3"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7" w:history="1">
                <w:r w:rsidRPr="00DB6068">
                  <w:rPr>
                    <w:rStyle w:val="Hipercze"/>
                    <w:noProof/>
                  </w:rPr>
                  <w:t>2.3.</w:t>
                </w:r>
                <w:r>
                  <w:rPr>
                    <w:rFonts w:eastAsiaTheme="minorEastAsia" w:cstheme="minorBidi"/>
                    <w:smallCaps w:val="0"/>
                    <w:noProof/>
                    <w:kern w:val="2"/>
                    <w:sz w:val="22"/>
                    <w:szCs w:val="22"/>
                    <w:lang w:eastAsia="pl-PL"/>
                    <w14:ligatures w14:val="standardContextual"/>
                  </w:rPr>
                  <w:tab/>
                </w:r>
                <w:r w:rsidRPr="00DB6068">
                  <w:rPr>
                    <w:rStyle w:val="Hipercze"/>
                    <w:noProof/>
                  </w:rPr>
                  <w:t>Gospodarka Miasta</w:t>
                </w:r>
                <w:r>
                  <w:rPr>
                    <w:noProof/>
                    <w:webHidden/>
                  </w:rPr>
                  <w:tab/>
                </w:r>
                <w:r>
                  <w:rPr>
                    <w:noProof/>
                    <w:webHidden/>
                  </w:rPr>
                  <w:fldChar w:fldCharType="begin"/>
                </w:r>
                <w:r>
                  <w:rPr>
                    <w:noProof/>
                    <w:webHidden/>
                  </w:rPr>
                  <w:instrText xml:space="preserve"> PAGEREF _Toc148076217 \h </w:instrText>
                </w:r>
                <w:r>
                  <w:rPr>
                    <w:noProof/>
                    <w:webHidden/>
                  </w:rPr>
                </w:r>
                <w:r>
                  <w:rPr>
                    <w:noProof/>
                    <w:webHidden/>
                  </w:rPr>
                  <w:fldChar w:fldCharType="separate"/>
                </w:r>
                <w:r w:rsidR="00F949B5">
                  <w:rPr>
                    <w:noProof/>
                    <w:webHidden/>
                  </w:rPr>
                  <w:t>15</w:t>
                </w:r>
                <w:r>
                  <w:rPr>
                    <w:noProof/>
                    <w:webHidden/>
                  </w:rPr>
                  <w:fldChar w:fldCharType="end"/>
                </w:r>
              </w:hyperlink>
            </w:p>
            <w:p w14:paraId="0135A5D6" w14:textId="41587A40"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18" w:history="1">
                <w:r w:rsidRPr="00DB6068">
                  <w:rPr>
                    <w:rStyle w:val="Hipercze"/>
                    <w:noProof/>
                  </w:rPr>
                  <w:t>2.4.</w:t>
                </w:r>
                <w:r>
                  <w:rPr>
                    <w:rFonts w:eastAsiaTheme="minorEastAsia" w:cstheme="minorBidi"/>
                    <w:smallCaps w:val="0"/>
                    <w:noProof/>
                    <w:kern w:val="2"/>
                    <w:sz w:val="22"/>
                    <w:szCs w:val="22"/>
                    <w:lang w:eastAsia="pl-PL"/>
                    <w14:ligatures w14:val="standardContextual"/>
                  </w:rPr>
                  <w:tab/>
                </w:r>
                <w:r w:rsidRPr="00DB6068">
                  <w:rPr>
                    <w:rStyle w:val="Hipercze"/>
                    <w:noProof/>
                  </w:rPr>
                  <w:t>Infrastruktura techniczna</w:t>
                </w:r>
                <w:r>
                  <w:rPr>
                    <w:noProof/>
                    <w:webHidden/>
                  </w:rPr>
                  <w:tab/>
                </w:r>
                <w:r>
                  <w:rPr>
                    <w:noProof/>
                    <w:webHidden/>
                  </w:rPr>
                  <w:fldChar w:fldCharType="begin"/>
                </w:r>
                <w:r>
                  <w:rPr>
                    <w:noProof/>
                    <w:webHidden/>
                  </w:rPr>
                  <w:instrText xml:space="preserve"> PAGEREF _Toc148076218 \h </w:instrText>
                </w:r>
                <w:r>
                  <w:rPr>
                    <w:noProof/>
                    <w:webHidden/>
                  </w:rPr>
                </w:r>
                <w:r>
                  <w:rPr>
                    <w:noProof/>
                    <w:webHidden/>
                  </w:rPr>
                  <w:fldChar w:fldCharType="separate"/>
                </w:r>
                <w:r w:rsidR="00F949B5">
                  <w:rPr>
                    <w:noProof/>
                    <w:webHidden/>
                  </w:rPr>
                  <w:t>18</w:t>
                </w:r>
                <w:r>
                  <w:rPr>
                    <w:noProof/>
                    <w:webHidden/>
                  </w:rPr>
                  <w:fldChar w:fldCharType="end"/>
                </w:r>
              </w:hyperlink>
            </w:p>
            <w:p w14:paraId="0227B420" w14:textId="6BACD05D"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19" w:history="1">
                <w:r w:rsidRPr="00DB6068">
                  <w:rPr>
                    <w:rStyle w:val="Hipercze"/>
                    <w:noProof/>
                  </w:rPr>
                  <w:t>2.4.1.</w:t>
                </w:r>
                <w:r>
                  <w:rPr>
                    <w:rFonts w:eastAsiaTheme="minorEastAsia" w:cstheme="minorBidi"/>
                    <w:i w:val="0"/>
                    <w:iCs w:val="0"/>
                    <w:noProof/>
                    <w:kern w:val="2"/>
                    <w:sz w:val="22"/>
                    <w:szCs w:val="22"/>
                    <w:lang w:eastAsia="pl-PL"/>
                    <w14:ligatures w14:val="standardContextual"/>
                  </w:rPr>
                  <w:tab/>
                </w:r>
                <w:r w:rsidRPr="00DB6068">
                  <w:rPr>
                    <w:rStyle w:val="Hipercze"/>
                    <w:noProof/>
                  </w:rPr>
                  <w:t>Infrastruktura komunikacyjna</w:t>
                </w:r>
                <w:r>
                  <w:rPr>
                    <w:noProof/>
                    <w:webHidden/>
                  </w:rPr>
                  <w:tab/>
                </w:r>
                <w:r>
                  <w:rPr>
                    <w:noProof/>
                    <w:webHidden/>
                  </w:rPr>
                  <w:fldChar w:fldCharType="begin"/>
                </w:r>
                <w:r>
                  <w:rPr>
                    <w:noProof/>
                    <w:webHidden/>
                  </w:rPr>
                  <w:instrText xml:space="preserve"> PAGEREF _Toc148076219 \h </w:instrText>
                </w:r>
                <w:r>
                  <w:rPr>
                    <w:noProof/>
                    <w:webHidden/>
                  </w:rPr>
                </w:r>
                <w:r>
                  <w:rPr>
                    <w:noProof/>
                    <w:webHidden/>
                  </w:rPr>
                  <w:fldChar w:fldCharType="separate"/>
                </w:r>
                <w:r w:rsidR="00F949B5">
                  <w:rPr>
                    <w:noProof/>
                    <w:webHidden/>
                  </w:rPr>
                  <w:t>18</w:t>
                </w:r>
                <w:r>
                  <w:rPr>
                    <w:noProof/>
                    <w:webHidden/>
                  </w:rPr>
                  <w:fldChar w:fldCharType="end"/>
                </w:r>
              </w:hyperlink>
            </w:p>
            <w:p w14:paraId="4835D7A3" w14:textId="4211318A"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20" w:history="1">
                <w:r w:rsidRPr="00DB6068">
                  <w:rPr>
                    <w:rStyle w:val="Hipercze"/>
                    <w:noProof/>
                  </w:rPr>
                  <w:t>2.4.2.</w:t>
                </w:r>
                <w:r>
                  <w:rPr>
                    <w:rFonts w:eastAsiaTheme="minorEastAsia" w:cstheme="minorBidi"/>
                    <w:i w:val="0"/>
                    <w:iCs w:val="0"/>
                    <w:noProof/>
                    <w:kern w:val="2"/>
                    <w:sz w:val="22"/>
                    <w:szCs w:val="22"/>
                    <w:lang w:eastAsia="pl-PL"/>
                    <w14:ligatures w14:val="standardContextual"/>
                  </w:rPr>
                  <w:tab/>
                </w:r>
                <w:r w:rsidRPr="00DB6068">
                  <w:rPr>
                    <w:rStyle w:val="Hipercze"/>
                    <w:noProof/>
                  </w:rPr>
                  <w:t>Gospodarka komunalna</w:t>
                </w:r>
                <w:r>
                  <w:rPr>
                    <w:noProof/>
                    <w:webHidden/>
                  </w:rPr>
                  <w:tab/>
                </w:r>
                <w:r>
                  <w:rPr>
                    <w:noProof/>
                    <w:webHidden/>
                  </w:rPr>
                  <w:fldChar w:fldCharType="begin"/>
                </w:r>
                <w:r>
                  <w:rPr>
                    <w:noProof/>
                    <w:webHidden/>
                  </w:rPr>
                  <w:instrText xml:space="preserve"> PAGEREF _Toc148076220 \h </w:instrText>
                </w:r>
                <w:r>
                  <w:rPr>
                    <w:noProof/>
                    <w:webHidden/>
                  </w:rPr>
                </w:r>
                <w:r>
                  <w:rPr>
                    <w:noProof/>
                    <w:webHidden/>
                  </w:rPr>
                  <w:fldChar w:fldCharType="separate"/>
                </w:r>
                <w:r w:rsidR="00F949B5">
                  <w:rPr>
                    <w:noProof/>
                    <w:webHidden/>
                  </w:rPr>
                  <w:t>18</w:t>
                </w:r>
                <w:r>
                  <w:rPr>
                    <w:noProof/>
                    <w:webHidden/>
                  </w:rPr>
                  <w:fldChar w:fldCharType="end"/>
                </w:r>
              </w:hyperlink>
            </w:p>
            <w:p w14:paraId="549E6D67" w14:textId="0F3F0FD5"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21" w:history="1">
                <w:r w:rsidRPr="00DB6068">
                  <w:rPr>
                    <w:rStyle w:val="Hipercze"/>
                    <w:noProof/>
                  </w:rPr>
                  <w:t>2.5.</w:t>
                </w:r>
                <w:r>
                  <w:rPr>
                    <w:rFonts w:eastAsiaTheme="minorEastAsia" w:cstheme="minorBidi"/>
                    <w:smallCaps w:val="0"/>
                    <w:noProof/>
                    <w:kern w:val="2"/>
                    <w:sz w:val="22"/>
                    <w:szCs w:val="22"/>
                    <w:lang w:eastAsia="pl-PL"/>
                    <w14:ligatures w14:val="standardContextual"/>
                  </w:rPr>
                  <w:tab/>
                </w:r>
                <w:r w:rsidRPr="00DB6068">
                  <w:rPr>
                    <w:rStyle w:val="Hipercze"/>
                    <w:noProof/>
                    <w:lang w:eastAsia="pl-PL"/>
                  </w:rPr>
                  <w:t xml:space="preserve">Uwarunkowania </w:t>
                </w:r>
                <w:r w:rsidRPr="00DB6068">
                  <w:rPr>
                    <w:rStyle w:val="Hipercze"/>
                    <w:noProof/>
                  </w:rPr>
                  <w:t>środowiskowe</w:t>
                </w:r>
                <w:r>
                  <w:rPr>
                    <w:noProof/>
                    <w:webHidden/>
                  </w:rPr>
                  <w:tab/>
                </w:r>
                <w:r>
                  <w:rPr>
                    <w:noProof/>
                    <w:webHidden/>
                  </w:rPr>
                  <w:fldChar w:fldCharType="begin"/>
                </w:r>
                <w:r>
                  <w:rPr>
                    <w:noProof/>
                    <w:webHidden/>
                  </w:rPr>
                  <w:instrText xml:space="preserve"> PAGEREF _Toc148076221 \h </w:instrText>
                </w:r>
                <w:r>
                  <w:rPr>
                    <w:noProof/>
                    <w:webHidden/>
                  </w:rPr>
                </w:r>
                <w:r>
                  <w:rPr>
                    <w:noProof/>
                    <w:webHidden/>
                  </w:rPr>
                  <w:fldChar w:fldCharType="separate"/>
                </w:r>
                <w:r w:rsidR="00F949B5">
                  <w:rPr>
                    <w:noProof/>
                    <w:webHidden/>
                  </w:rPr>
                  <w:t>20</w:t>
                </w:r>
                <w:r>
                  <w:rPr>
                    <w:noProof/>
                    <w:webHidden/>
                  </w:rPr>
                  <w:fldChar w:fldCharType="end"/>
                </w:r>
              </w:hyperlink>
            </w:p>
            <w:p w14:paraId="5CD7EA33" w14:textId="51AEED41"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22" w:history="1">
                <w:r w:rsidRPr="00DB6068">
                  <w:rPr>
                    <w:rStyle w:val="Hipercze"/>
                    <w:noProof/>
                  </w:rPr>
                  <w:t>2.5.1.</w:t>
                </w:r>
                <w:r>
                  <w:rPr>
                    <w:rFonts w:eastAsiaTheme="minorEastAsia" w:cstheme="minorBidi"/>
                    <w:i w:val="0"/>
                    <w:iCs w:val="0"/>
                    <w:noProof/>
                    <w:kern w:val="2"/>
                    <w:sz w:val="22"/>
                    <w:szCs w:val="22"/>
                    <w:lang w:eastAsia="pl-PL"/>
                    <w14:ligatures w14:val="standardContextual"/>
                  </w:rPr>
                  <w:tab/>
                </w:r>
                <w:r w:rsidRPr="00DB6068">
                  <w:rPr>
                    <w:rStyle w:val="Hipercze"/>
                    <w:noProof/>
                  </w:rPr>
                  <w:t>Obszary chronione</w:t>
                </w:r>
                <w:r>
                  <w:rPr>
                    <w:noProof/>
                    <w:webHidden/>
                  </w:rPr>
                  <w:tab/>
                </w:r>
                <w:r>
                  <w:rPr>
                    <w:noProof/>
                    <w:webHidden/>
                  </w:rPr>
                  <w:fldChar w:fldCharType="begin"/>
                </w:r>
                <w:r>
                  <w:rPr>
                    <w:noProof/>
                    <w:webHidden/>
                  </w:rPr>
                  <w:instrText xml:space="preserve"> PAGEREF _Toc148076222 \h </w:instrText>
                </w:r>
                <w:r>
                  <w:rPr>
                    <w:noProof/>
                    <w:webHidden/>
                  </w:rPr>
                </w:r>
                <w:r>
                  <w:rPr>
                    <w:noProof/>
                    <w:webHidden/>
                  </w:rPr>
                  <w:fldChar w:fldCharType="separate"/>
                </w:r>
                <w:r w:rsidR="00F949B5">
                  <w:rPr>
                    <w:noProof/>
                    <w:webHidden/>
                  </w:rPr>
                  <w:t>20</w:t>
                </w:r>
                <w:r>
                  <w:rPr>
                    <w:noProof/>
                    <w:webHidden/>
                  </w:rPr>
                  <w:fldChar w:fldCharType="end"/>
                </w:r>
              </w:hyperlink>
            </w:p>
            <w:p w14:paraId="624081F0" w14:textId="6A07ED01"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23" w:history="1">
                <w:r w:rsidRPr="00DB6068">
                  <w:rPr>
                    <w:rStyle w:val="Hipercze"/>
                    <w:noProof/>
                  </w:rPr>
                  <w:t>2.5.2.</w:t>
                </w:r>
                <w:r>
                  <w:rPr>
                    <w:rFonts w:eastAsiaTheme="minorEastAsia" w:cstheme="minorBidi"/>
                    <w:i w:val="0"/>
                    <w:iCs w:val="0"/>
                    <w:noProof/>
                    <w:kern w:val="2"/>
                    <w:sz w:val="22"/>
                    <w:szCs w:val="22"/>
                    <w:lang w:eastAsia="pl-PL"/>
                    <w14:ligatures w14:val="standardContextual"/>
                  </w:rPr>
                  <w:tab/>
                </w:r>
                <w:r w:rsidRPr="00DB6068">
                  <w:rPr>
                    <w:rStyle w:val="Hipercze"/>
                    <w:noProof/>
                  </w:rPr>
                  <w:t>Wody powierzchniowe</w:t>
                </w:r>
                <w:r>
                  <w:rPr>
                    <w:noProof/>
                    <w:webHidden/>
                  </w:rPr>
                  <w:tab/>
                </w:r>
                <w:r>
                  <w:rPr>
                    <w:noProof/>
                    <w:webHidden/>
                  </w:rPr>
                  <w:fldChar w:fldCharType="begin"/>
                </w:r>
                <w:r>
                  <w:rPr>
                    <w:noProof/>
                    <w:webHidden/>
                  </w:rPr>
                  <w:instrText xml:space="preserve"> PAGEREF _Toc148076223 \h </w:instrText>
                </w:r>
                <w:r>
                  <w:rPr>
                    <w:noProof/>
                    <w:webHidden/>
                  </w:rPr>
                </w:r>
                <w:r>
                  <w:rPr>
                    <w:noProof/>
                    <w:webHidden/>
                  </w:rPr>
                  <w:fldChar w:fldCharType="separate"/>
                </w:r>
                <w:r w:rsidR="00F949B5">
                  <w:rPr>
                    <w:noProof/>
                    <w:webHidden/>
                  </w:rPr>
                  <w:t>21</w:t>
                </w:r>
                <w:r>
                  <w:rPr>
                    <w:noProof/>
                    <w:webHidden/>
                  </w:rPr>
                  <w:fldChar w:fldCharType="end"/>
                </w:r>
              </w:hyperlink>
            </w:p>
            <w:p w14:paraId="5FC5C51A" w14:textId="4BCB9CDF"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24" w:history="1">
                <w:r w:rsidRPr="00DB6068">
                  <w:rPr>
                    <w:rStyle w:val="Hipercze"/>
                    <w:noProof/>
                  </w:rPr>
                  <w:t>2.5.3.</w:t>
                </w:r>
                <w:r>
                  <w:rPr>
                    <w:rFonts w:eastAsiaTheme="minorEastAsia" w:cstheme="minorBidi"/>
                    <w:i w:val="0"/>
                    <w:iCs w:val="0"/>
                    <w:noProof/>
                    <w:kern w:val="2"/>
                    <w:sz w:val="22"/>
                    <w:szCs w:val="22"/>
                    <w:lang w:eastAsia="pl-PL"/>
                    <w14:ligatures w14:val="standardContextual"/>
                  </w:rPr>
                  <w:tab/>
                </w:r>
                <w:r w:rsidRPr="00DB6068">
                  <w:rPr>
                    <w:rStyle w:val="Hipercze"/>
                    <w:noProof/>
                  </w:rPr>
                  <w:t>Wody podziemne</w:t>
                </w:r>
                <w:r>
                  <w:rPr>
                    <w:noProof/>
                    <w:webHidden/>
                  </w:rPr>
                  <w:tab/>
                </w:r>
                <w:r>
                  <w:rPr>
                    <w:noProof/>
                    <w:webHidden/>
                  </w:rPr>
                  <w:fldChar w:fldCharType="begin"/>
                </w:r>
                <w:r>
                  <w:rPr>
                    <w:noProof/>
                    <w:webHidden/>
                  </w:rPr>
                  <w:instrText xml:space="preserve"> PAGEREF _Toc148076224 \h </w:instrText>
                </w:r>
                <w:r>
                  <w:rPr>
                    <w:noProof/>
                    <w:webHidden/>
                  </w:rPr>
                </w:r>
                <w:r>
                  <w:rPr>
                    <w:noProof/>
                    <w:webHidden/>
                  </w:rPr>
                  <w:fldChar w:fldCharType="separate"/>
                </w:r>
                <w:r w:rsidR="00F949B5">
                  <w:rPr>
                    <w:noProof/>
                    <w:webHidden/>
                  </w:rPr>
                  <w:t>22</w:t>
                </w:r>
                <w:r>
                  <w:rPr>
                    <w:noProof/>
                    <w:webHidden/>
                  </w:rPr>
                  <w:fldChar w:fldCharType="end"/>
                </w:r>
              </w:hyperlink>
            </w:p>
            <w:p w14:paraId="41276C62" w14:textId="10F87A10"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25" w:history="1">
                <w:r w:rsidRPr="00DB6068">
                  <w:rPr>
                    <w:rStyle w:val="Hipercze"/>
                    <w:noProof/>
                  </w:rPr>
                  <w:t>3.</w:t>
                </w:r>
                <w:r>
                  <w:rPr>
                    <w:rFonts w:eastAsiaTheme="minorEastAsia" w:cstheme="minorBidi"/>
                    <w:b w:val="0"/>
                    <w:bCs w:val="0"/>
                    <w:caps w:val="0"/>
                    <w:noProof/>
                    <w:kern w:val="2"/>
                    <w:sz w:val="22"/>
                    <w:szCs w:val="22"/>
                    <w:lang w:eastAsia="pl-PL"/>
                    <w14:ligatures w14:val="standardContextual"/>
                  </w:rPr>
                  <w:tab/>
                </w:r>
                <w:r w:rsidRPr="00DB6068">
                  <w:rPr>
                    <w:rStyle w:val="Hipercze"/>
                    <w:noProof/>
                  </w:rPr>
                  <w:t>Charakterystyka zaopatrzenia miasta w media energetyczne</w:t>
                </w:r>
                <w:r>
                  <w:rPr>
                    <w:noProof/>
                    <w:webHidden/>
                  </w:rPr>
                  <w:tab/>
                </w:r>
                <w:r>
                  <w:rPr>
                    <w:noProof/>
                    <w:webHidden/>
                  </w:rPr>
                  <w:fldChar w:fldCharType="begin"/>
                </w:r>
                <w:r>
                  <w:rPr>
                    <w:noProof/>
                    <w:webHidden/>
                  </w:rPr>
                  <w:instrText xml:space="preserve"> PAGEREF _Toc148076225 \h </w:instrText>
                </w:r>
                <w:r>
                  <w:rPr>
                    <w:noProof/>
                    <w:webHidden/>
                  </w:rPr>
                </w:r>
                <w:r>
                  <w:rPr>
                    <w:noProof/>
                    <w:webHidden/>
                  </w:rPr>
                  <w:fldChar w:fldCharType="separate"/>
                </w:r>
                <w:r w:rsidR="00F949B5">
                  <w:rPr>
                    <w:noProof/>
                    <w:webHidden/>
                  </w:rPr>
                  <w:t>22</w:t>
                </w:r>
                <w:r>
                  <w:rPr>
                    <w:noProof/>
                    <w:webHidden/>
                  </w:rPr>
                  <w:fldChar w:fldCharType="end"/>
                </w:r>
              </w:hyperlink>
            </w:p>
            <w:p w14:paraId="2075C1B2" w14:textId="78234B2C" w:rsidR="004D3AC3" w:rsidRDefault="004D3AC3">
              <w:pPr>
                <w:pStyle w:val="Spistreci2"/>
                <w:tabs>
                  <w:tab w:val="left" w:pos="720"/>
                  <w:tab w:val="right" w:leader="dot" w:pos="9062"/>
                </w:tabs>
                <w:rPr>
                  <w:rFonts w:eastAsiaTheme="minorEastAsia" w:cstheme="minorBidi"/>
                  <w:smallCaps w:val="0"/>
                  <w:noProof/>
                  <w:kern w:val="2"/>
                  <w:sz w:val="22"/>
                  <w:szCs w:val="22"/>
                  <w:lang w:eastAsia="pl-PL"/>
                  <w14:ligatures w14:val="standardContextual"/>
                </w:rPr>
              </w:pPr>
              <w:hyperlink w:anchor="_Toc148076226" w:history="1">
                <w:r w:rsidRPr="00DB6068">
                  <w:rPr>
                    <w:rStyle w:val="Hipercze"/>
                    <w:noProof/>
                  </w:rPr>
                  <w:t>3.1</w:t>
                </w:r>
                <w:r>
                  <w:rPr>
                    <w:rFonts w:eastAsiaTheme="minorEastAsia" w:cstheme="minorBidi"/>
                    <w:smallCaps w:val="0"/>
                    <w:noProof/>
                    <w:kern w:val="2"/>
                    <w:sz w:val="22"/>
                    <w:szCs w:val="22"/>
                    <w:lang w:eastAsia="pl-PL"/>
                    <w14:ligatures w14:val="standardContextual"/>
                  </w:rPr>
                  <w:tab/>
                </w:r>
                <w:r w:rsidRPr="00DB6068">
                  <w:rPr>
                    <w:rStyle w:val="Hipercze"/>
                    <w:noProof/>
                  </w:rPr>
                  <w:t>. Metodologia opracowania</w:t>
                </w:r>
                <w:r>
                  <w:rPr>
                    <w:noProof/>
                    <w:webHidden/>
                  </w:rPr>
                  <w:tab/>
                </w:r>
                <w:r>
                  <w:rPr>
                    <w:noProof/>
                    <w:webHidden/>
                  </w:rPr>
                  <w:fldChar w:fldCharType="begin"/>
                </w:r>
                <w:r>
                  <w:rPr>
                    <w:noProof/>
                    <w:webHidden/>
                  </w:rPr>
                  <w:instrText xml:space="preserve"> PAGEREF _Toc148076226 \h </w:instrText>
                </w:r>
                <w:r>
                  <w:rPr>
                    <w:noProof/>
                    <w:webHidden/>
                  </w:rPr>
                </w:r>
                <w:r>
                  <w:rPr>
                    <w:noProof/>
                    <w:webHidden/>
                  </w:rPr>
                  <w:fldChar w:fldCharType="separate"/>
                </w:r>
                <w:r w:rsidR="00F949B5">
                  <w:rPr>
                    <w:noProof/>
                    <w:webHidden/>
                  </w:rPr>
                  <w:t>22</w:t>
                </w:r>
                <w:r>
                  <w:rPr>
                    <w:noProof/>
                    <w:webHidden/>
                  </w:rPr>
                  <w:fldChar w:fldCharType="end"/>
                </w:r>
              </w:hyperlink>
            </w:p>
            <w:p w14:paraId="60949830" w14:textId="30D15E72"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27" w:history="1">
                <w:r w:rsidRPr="00DB6068">
                  <w:rPr>
                    <w:rStyle w:val="Hipercze"/>
                    <w:noProof/>
                  </w:rPr>
                  <w:t>3.2.</w:t>
                </w:r>
                <w:r>
                  <w:rPr>
                    <w:rFonts w:eastAsiaTheme="minorEastAsia" w:cstheme="minorBidi"/>
                    <w:smallCaps w:val="0"/>
                    <w:noProof/>
                    <w:kern w:val="2"/>
                    <w:sz w:val="22"/>
                    <w:szCs w:val="22"/>
                    <w:lang w:eastAsia="pl-PL"/>
                    <w14:ligatures w14:val="standardContextual"/>
                  </w:rPr>
                  <w:tab/>
                </w:r>
                <w:r w:rsidRPr="00DB6068">
                  <w:rPr>
                    <w:rStyle w:val="Hipercze"/>
                    <w:noProof/>
                  </w:rPr>
                  <w:t>Zaopatrzenie w ciepło - ocena stanu istniejącego</w:t>
                </w:r>
                <w:r>
                  <w:rPr>
                    <w:noProof/>
                    <w:webHidden/>
                  </w:rPr>
                  <w:tab/>
                </w:r>
                <w:r>
                  <w:rPr>
                    <w:noProof/>
                    <w:webHidden/>
                  </w:rPr>
                  <w:fldChar w:fldCharType="begin"/>
                </w:r>
                <w:r>
                  <w:rPr>
                    <w:noProof/>
                    <w:webHidden/>
                  </w:rPr>
                  <w:instrText xml:space="preserve"> PAGEREF _Toc148076227 \h </w:instrText>
                </w:r>
                <w:r>
                  <w:rPr>
                    <w:noProof/>
                    <w:webHidden/>
                  </w:rPr>
                </w:r>
                <w:r>
                  <w:rPr>
                    <w:noProof/>
                    <w:webHidden/>
                  </w:rPr>
                  <w:fldChar w:fldCharType="separate"/>
                </w:r>
                <w:r w:rsidR="00F949B5">
                  <w:rPr>
                    <w:noProof/>
                    <w:webHidden/>
                  </w:rPr>
                  <w:t>23</w:t>
                </w:r>
                <w:r>
                  <w:rPr>
                    <w:noProof/>
                    <w:webHidden/>
                  </w:rPr>
                  <w:fldChar w:fldCharType="end"/>
                </w:r>
              </w:hyperlink>
            </w:p>
            <w:p w14:paraId="3F9F5110" w14:textId="6BB298E4"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28" w:history="1">
                <w:r w:rsidRPr="00DB6068">
                  <w:rPr>
                    <w:rStyle w:val="Hipercze"/>
                    <w:noProof/>
                  </w:rPr>
                  <w:t>3.2.1.</w:t>
                </w:r>
                <w:r>
                  <w:rPr>
                    <w:rFonts w:eastAsiaTheme="minorEastAsia" w:cstheme="minorBidi"/>
                    <w:i w:val="0"/>
                    <w:iCs w:val="0"/>
                    <w:noProof/>
                    <w:kern w:val="2"/>
                    <w:sz w:val="22"/>
                    <w:szCs w:val="22"/>
                    <w:lang w:eastAsia="pl-PL"/>
                    <w14:ligatures w14:val="standardContextual"/>
                  </w:rPr>
                  <w:tab/>
                </w:r>
                <w:r w:rsidRPr="00DB6068">
                  <w:rPr>
                    <w:rStyle w:val="Hipercze"/>
                    <w:noProof/>
                  </w:rPr>
                  <w:t>Informacje ogólne</w:t>
                </w:r>
                <w:r>
                  <w:rPr>
                    <w:noProof/>
                    <w:webHidden/>
                  </w:rPr>
                  <w:tab/>
                </w:r>
                <w:r>
                  <w:rPr>
                    <w:noProof/>
                    <w:webHidden/>
                  </w:rPr>
                  <w:fldChar w:fldCharType="begin"/>
                </w:r>
                <w:r>
                  <w:rPr>
                    <w:noProof/>
                    <w:webHidden/>
                  </w:rPr>
                  <w:instrText xml:space="preserve"> PAGEREF _Toc148076228 \h </w:instrText>
                </w:r>
                <w:r>
                  <w:rPr>
                    <w:noProof/>
                    <w:webHidden/>
                  </w:rPr>
                </w:r>
                <w:r>
                  <w:rPr>
                    <w:noProof/>
                    <w:webHidden/>
                  </w:rPr>
                  <w:fldChar w:fldCharType="separate"/>
                </w:r>
                <w:r w:rsidR="00F949B5">
                  <w:rPr>
                    <w:noProof/>
                    <w:webHidden/>
                  </w:rPr>
                  <w:t>23</w:t>
                </w:r>
                <w:r>
                  <w:rPr>
                    <w:noProof/>
                    <w:webHidden/>
                  </w:rPr>
                  <w:fldChar w:fldCharType="end"/>
                </w:r>
              </w:hyperlink>
            </w:p>
            <w:p w14:paraId="5DF5B4AB" w14:textId="4B660E47"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29" w:history="1">
                <w:r w:rsidRPr="00DB6068">
                  <w:rPr>
                    <w:rStyle w:val="Hipercze"/>
                    <w:noProof/>
                  </w:rPr>
                  <w:t>3.2.2.</w:t>
                </w:r>
                <w:r>
                  <w:rPr>
                    <w:rFonts w:eastAsiaTheme="minorEastAsia" w:cstheme="minorBidi"/>
                    <w:i w:val="0"/>
                    <w:iCs w:val="0"/>
                    <w:noProof/>
                    <w:kern w:val="2"/>
                    <w:sz w:val="22"/>
                    <w:szCs w:val="22"/>
                    <w:lang w:eastAsia="pl-PL"/>
                    <w14:ligatures w14:val="standardContextual"/>
                  </w:rPr>
                  <w:tab/>
                </w:r>
                <w:r w:rsidRPr="00DB6068">
                  <w:rPr>
                    <w:rStyle w:val="Hipercze"/>
                    <w:noProof/>
                  </w:rPr>
                  <w:t>Źródła ciepła</w:t>
                </w:r>
                <w:r>
                  <w:rPr>
                    <w:noProof/>
                    <w:webHidden/>
                  </w:rPr>
                  <w:tab/>
                </w:r>
                <w:r>
                  <w:rPr>
                    <w:noProof/>
                    <w:webHidden/>
                  </w:rPr>
                  <w:fldChar w:fldCharType="begin"/>
                </w:r>
                <w:r>
                  <w:rPr>
                    <w:noProof/>
                    <w:webHidden/>
                  </w:rPr>
                  <w:instrText xml:space="preserve"> PAGEREF _Toc148076229 \h </w:instrText>
                </w:r>
                <w:r>
                  <w:rPr>
                    <w:noProof/>
                    <w:webHidden/>
                  </w:rPr>
                </w:r>
                <w:r>
                  <w:rPr>
                    <w:noProof/>
                    <w:webHidden/>
                  </w:rPr>
                  <w:fldChar w:fldCharType="separate"/>
                </w:r>
                <w:r w:rsidR="00F949B5">
                  <w:rPr>
                    <w:noProof/>
                    <w:webHidden/>
                  </w:rPr>
                  <w:t>24</w:t>
                </w:r>
                <w:r>
                  <w:rPr>
                    <w:noProof/>
                    <w:webHidden/>
                  </w:rPr>
                  <w:fldChar w:fldCharType="end"/>
                </w:r>
              </w:hyperlink>
            </w:p>
            <w:p w14:paraId="3620E681" w14:textId="6A9EB772" w:rsidR="004D3AC3" w:rsidRDefault="004D3AC3">
              <w:pPr>
                <w:pStyle w:val="Spistreci3"/>
                <w:tabs>
                  <w:tab w:val="left" w:pos="1440"/>
                  <w:tab w:val="right" w:leader="dot" w:pos="9062"/>
                </w:tabs>
                <w:rPr>
                  <w:rFonts w:eastAsiaTheme="minorEastAsia" w:cstheme="minorBidi"/>
                  <w:i w:val="0"/>
                  <w:iCs w:val="0"/>
                  <w:noProof/>
                  <w:kern w:val="2"/>
                  <w:sz w:val="22"/>
                  <w:szCs w:val="22"/>
                  <w:lang w:eastAsia="pl-PL"/>
                  <w14:ligatures w14:val="standardContextual"/>
                </w:rPr>
              </w:pPr>
              <w:hyperlink w:anchor="_Toc148076230" w:history="1">
                <w:r w:rsidRPr="00DB6068">
                  <w:rPr>
                    <w:rStyle w:val="Hipercze"/>
                    <w:rFonts w:ascii="Calibri" w:eastAsia="Yu Gothic Light" w:hAnsi="Calibri" w:cs="Calibri"/>
                    <w:noProof/>
                  </w:rPr>
                  <w:t>3.2.2.1.</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Systemowe źródła ciepła</w:t>
                </w:r>
                <w:r>
                  <w:rPr>
                    <w:noProof/>
                    <w:webHidden/>
                  </w:rPr>
                  <w:tab/>
                </w:r>
                <w:r>
                  <w:rPr>
                    <w:noProof/>
                    <w:webHidden/>
                  </w:rPr>
                  <w:fldChar w:fldCharType="begin"/>
                </w:r>
                <w:r>
                  <w:rPr>
                    <w:noProof/>
                    <w:webHidden/>
                  </w:rPr>
                  <w:instrText xml:space="preserve"> PAGEREF _Toc148076230 \h </w:instrText>
                </w:r>
                <w:r>
                  <w:rPr>
                    <w:noProof/>
                    <w:webHidden/>
                  </w:rPr>
                </w:r>
                <w:r>
                  <w:rPr>
                    <w:noProof/>
                    <w:webHidden/>
                  </w:rPr>
                  <w:fldChar w:fldCharType="separate"/>
                </w:r>
                <w:r w:rsidR="00F949B5">
                  <w:rPr>
                    <w:noProof/>
                    <w:webHidden/>
                  </w:rPr>
                  <w:t>24</w:t>
                </w:r>
                <w:r>
                  <w:rPr>
                    <w:noProof/>
                    <w:webHidden/>
                  </w:rPr>
                  <w:fldChar w:fldCharType="end"/>
                </w:r>
              </w:hyperlink>
            </w:p>
            <w:p w14:paraId="2737A94C" w14:textId="581CB840" w:rsidR="004D3AC3" w:rsidRDefault="004D3AC3">
              <w:pPr>
                <w:pStyle w:val="Spistreci3"/>
                <w:tabs>
                  <w:tab w:val="left" w:pos="1440"/>
                  <w:tab w:val="right" w:leader="dot" w:pos="9062"/>
                </w:tabs>
                <w:rPr>
                  <w:rFonts w:eastAsiaTheme="minorEastAsia" w:cstheme="minorBidi"/>
                  <w:i w:val="0"/>
                  <w:iCs w:val="0"/>
                  <w:noProof/>
                  <w:kern w:val="2"/>
                  <w:sz w:val="22"/>
                  <w:szCs w:val="22"/>
                  <w:lang w:eastAsia="pl-PL"/>
                  <w14:ligatures w14:val="standardContextual"/>
                </w:rPr>
              </w:pPr>
              <w:hyperlink w:anchor="_Toc148076231" w:history="1">
                <w:r w:rsidRPr="00DB6068">
                  <w:rPr>
                    <w:rStyle w:val="Hipercze"/>
                    <w:rFonts w:ascii="Calibri" w:eastAsia="Yu Gothic Light" w:hAnsi="Calibri" w:cs="Calibri"/>
                    <w:noProof/>
                  </w:rPr>
                  <w:t>3.2.2.3.</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Indywidualne źródła ciepła</w:t>
                </w:r>
                <w:r>
                  <w:rPr>
                    <w:noProof/>
                    <w:webHidden/>
                  </w:rPr>
                  <w:tab/>
                </w:r>
                <w:r>
                  <w:rPr>
                    <w:noProof/>
                    <w:webHidden/>
                  </w:rPr>
                  <w:fldChar w:fldCharType="begin"/>
                </w:r>
                <w:r>
                  <w:rPr>
                    <w:noProof/>
                    <w:webHidden/>
                  </w:rPr>
                  <w:instrText xml:space="preserve"> PAGEREF _Toc148076231 \h </w:instrText>
                </w:r>
                <w:r>
                  <w:rPr>
                    <w:noProof/>
                    <w:webHidden/>
                  </w:rPr>
                </w:r>
                <w:r>
                  <w:rPr>
                    <w:noProof/>
                    <w:webHidden/>
                  </w:rPr>
                  <w:fldChar w:fldCharType="separate"/>
                </w:r>
                <w:r w:rsidR="00F949B5">
                  <w:rPr>
                    <w:noProof/>
                    <w:webHidden/>
                  </w:rPr>
                  <w:t>26</w:t>
                </w:r>
                <w:r>
                  <w:rPr>
                    <w:noProof/>
                    <w:webHidden/>
                  </w:rPr>
                  <w:fldChar w:fldCharType="end"/>
                </w:r>
              </w:hyperlink>
            </w:p>
            <w:p w14:paraId="1D66988F" w14:textId="74EB4049"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2" w:history="1">
                <w:r w:rsidRPr="00DB6068">
                  <w:rPr>
                    <w:rStyle w:val="Hipercze"/>
                    <w:rFonts w:ascii="Calibri" w:eastAsia="Yu Gothic Light" w:hAnsi="Calibri" w:cs="Calibri"/>
                    <w:noProof/>
                  </w:rPr>
                  <w:t>3.2.3.</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Sieć ciepłownicza</w:t>
                </w:r>
                <w:r>
                  <w:rPr>
                    <w:noProof/>
                    <w:webHidden/>
                  </w:rPr>
                  <w:tab/>
                </w:r>
                <w:r>
                  <w:rPr>
                    <w:noProof/>
                    <w:webHidden/>
                  </w:rPr>
                  <w:fldChar w:fldCharType="begin"/>
                </w:r>
                <w:r>
                  <w:rPr>
                    <w:noProof/>
                    <w:webHidden/>
                  </w:rPr>
                  <w:instrText xml:space="preserve"> PAGEREF _Toc148076232 \h </w:instrText>
                </w:r>
                <w:r>
                  <w:rPr>
                    <w:noProof/>
                    <w:webHidden/>
                  </w:rPr>
                </w:r>
                <w:r>
                  <w:rPr>
                    <w:noProof/>
                    <w:webHidden/>
                  </w:rPr>
                  <w:fldChar w:fldCharType="separate"/>
                </w:r>
                <w:r w:rsidR="00F949B5">
                  <w:rPr>
                    <w:noProof/>
                    <w:webHidden/>
                  </w:rPr>
                  <w:t>27</w:t>
                </w:r>
                <w:r>
                  <w:rPr>
                    <w:noProof/>
                    <w:webHidden/>
                  </w:rPr>
                  <w:fldChar w:fldCharType="end"/>
                </w:r>
              </w:hyperlink>
            </w:p>
            <w:p w14:paraId="03F77886" w14:textId="3C4D50EC"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3" w:history="1">
                <w:r w:rsidRPr="00DB6068">
                  <w:rPr>
                    <w:rStyle w:val="Hipercze"/>
                    <w:rFonts w:ascii="Calibri" w:eastAsia="Yu Gothic Light" w:hAnsi="Calibri" w:cs="Calibri"/>
                    <w:noProof/>
                  </w:rPr>
                  <w:t>3.2.4.</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Odbiorcy ciepła i bilans potrzeb grzewczych</w:t>
                </w:r>
                <w:r>
                  <w:rPr>
                    <w:noProof/>
                    <w:webHidden/>
                  </w:rPr>
                  <w:tab/>
                </w:r>
                <w:r>
                  <w:rPr>
                    <w:noProof/>
                    <w:webHidden/>
                  </w:rPr>
                  <w:fldChar w:fldCharType="begin"/>
                </w:r>
                <w:r>
                  <w:rPr>
                    <w:noProof/>
                    <w:webHidden/>
                  </w:rPr>
                  <w:instrText xml:space="preserve"> PAGEREF _Toc148076233 \h </w:instrText>
                </w:r>
                <w:r>
                  <w:rPr>
                    <w:noProof/>
                    <w:webHidden/>
                  </w:rPr>
                </w:r>
                <w:r>
                  <w:rPr>
                    <w:noProof/>
                    <w:webHidden/>
                  </w:rPr>
                  <w:fldChar w:fldCharType="separate"/>
                </w:r>
                <w:r w:rsidR="00F949B5">
                  <w:rPr>
                    <w:noProof/>
                    <w:webHidden/>
                  </w:rPr>
                  <w:t>32</w:t>
                </w:r>
                <w:r>
                  <w:rPr>
                    <w:noProof/>
                    <w:webHidden/>
                  </w:rPr>
                  <w:fldChar w:fldCharType="end"/>
                </w:r>
              </w:hyperlink>
            </w:p>
            <w:p w14:paraId="47D76699" w14:textId="3EF3E477"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4" w:history="1">
                <w:r w:rsidRPr="00DB6068">
                  <w:rPr>
                    <w:rStyle w:val="Hipercze"/>
                    <w:noProof/>
                  </w:rPr>
                  <w:t>3.2.5.</w:t>
                </w:r>
                <w:r>
                  <w:rPr>
                    <w:rFonts w:eastAsiaTheme="minorEastAsia" w:cstheme="minorBidi"/>
                    <w:i w:val="0"/>
                    <w:iCs w:val="0"/>
                    <w:noProof/>
                    <w:kern w:val="2"/>
                    <w:sz w:val="22"/>
                    <w:szCs w:val="22"/>
                    <w:lang w:eastAsia="pl-PL"/>
                    <w14:ligatures w14:val="standardContextual"/>
                  </w:rPr>
                  <w:tab/>
                </w:r>
                <w:r w:rsidRPr="00DB6068">
                  <w:rPr>
                    <w:rStyle w:val="Hipercze"/>
                    <w:noProof/>
                  </w:rPr>
                  <w:t>Przyszłe zapotrzebowanie na ciepło</w:t>
                </w:r>
                <w:r>
                  <w:rPr>
                    <w:noProof/>
                    <w:webHidden/>
                  </w:rPr>
                  <w:tab/>
                </w:r>
                <w:r>
                  <w:rPr>
                    <w:noProof/>
                    <w:webHidden/>
                  </w:rPr>
                  <w:fldChar w:fldCharType="begin"/>
                </w:r>
                <w:r>
                  <w:rPr>
                    <w:noProof/>
                    <w:webHidden/>
                  </w:rPr>
                  <w:instrText xml:space="preserve"> PAGEREF _Toc148076234 \h </w:instrText>
                </w:r>
                <w:r>
                  <w:rPr>
                    <w:noProof/>
                    <w:webHidden/>
                  </w:rPr>
                </w:r>
                <w:r>
                  <w:rPr>
                    <w:noProof/>
                    <w:webHidden/>
                  </w:rPr>
                  <w:fldChar w:fldCharType="separate"/>
                </w:r>
                <w:r w:rsidR="00F949B5">
                  <w:rPr>
                    <w:noProof/>
                    <w:webHidden/>
                  </w:rPr>
                  <w:t>36</w:t>
                </w:r>
                <w:r>
                  <w:rPr>
                    <w:noProof/>
                    <w:webHidden/>
                  </w:rPr>
                  <w:fldChar w:fldCharType="end"/>
                </w:r>
              </w:hyperlink>
            </w:p>
            <w:p w14:paraId="2D87E515" w14:textId="19D9340B"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5" w:history="1">
                <w:r w:rsidRPr="00DB6068">
                  <w:rPr>
                    <w:rStyle w:val="Hipercze"/>
                    <w:noProof/>
                  </w:rPr>
                  <w:t>3.2.6.</w:t>
                </w:r>
                <w:r>
                  <w:rPr>
                    <w:rFonts w:eastAsiaTheme="minorEastAsia" w:cstheme="minorBidi"/>
                    <w:i w:val="0"/>
                    <w:iCs w:val="0"/>
                    <w:noProof/>
                    <w:kern w:val="2"/>
                    <w:sz w:val="22"/>
                    <w:szCs w:val="22"/>
                    <w:lang w:eastAsia="pl-PL"/>
                    <w14:ligatures w14:val="standardContextual"/>
                  </w:rPr>
                  <w:tab/>
                </w:r>
                <w:r w:rsidRPr="00DB6068">
                  <w:rPr>
                    <w:rStyle w:val="Hipercze"/>
                    <w:noProof/>
                  </w:rPr>
                  <w:t>Plany rozwojowe przedsiębiorstw energetyki cieplnej</w:t>
                </w:r>
                <w:r>
                  <w:rPr>
                    <w:noProof/>
                    <w:webHidden/>
                  </w:rPr>
                  <w:tab/>
                </w:r>
                <w:r>
                  <w:rPr>
                    <w:noProof/>
                    <w:webHidden/>
                  </w:rPr>
                  <w:fldChar w:fldCharType="begin"/>
                </w:r>
                <w:r>
                  <w:rPr>
                    <w:noProof/>
                    <w:webHidden/>
                  </w:rPr>
                  <w:instrText xml:space="preserve"> PAGEREF _Toc148076235 \h </w:instrText>
                </w:r>
                <w:r>
                  <w:rPr>
                    <w:noProof/>
                    <w:webHidden/>
                  </w:rPr>
                </w:r>
                <w:r>
                  <w:rPr>
                    <w:noProof/>
                    <w:webHidden/>
                  </w:rPr>
                  <w:fldChar w:fldCharType="separate"/>
                </w:r>
                <w:r w:rsidR="00F949B5">
                  <w:rPr>
                    <w:noProof/>
                    <w:webHidden/>
                  </w:rPr>
                  <w:t>39</w:t>
                </w:r>
                <w:r>
                  <w:rPr>
                    <w:noProof/>
                    <w:webHidden/>
                  </w:rPr>
                  <w:fldChar w:fldCharType="end"/>
                </w:r>
              </w:hyperlink>
            </w:p>
            <w:p w14:paraId="516C26E0" w14:textId="06FFB406"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6" w:history="1">
                <w:r w:rsidRPr="00DB6068">
                  <w:rPr>
                    <w:rStyle w:val="Hipercze"/>
                    <w:noProof/>
                  </w:rPr>
                  <w:t>3.2.7.</w:t>
                </w:r>
                <w:r>
                  <w:rPr>
                    <w:rFonts w:eastAsiaTheme="minorEastAsia" w:cstheme="minorBidi"/>
                    <w:i w:val="0"/>
                    <w:iCs w:val="0"/>
                    <w:noProof/>
                    <w:kern w:val="2"/>
                    <w:sz w:val="22"/>
                    <w:szCs w:val="22"/>
                    <w:lang w:eastAsia="pl-PL"/>
                    <w14:ligatures w14:val="standardContextual"/>
                  </w:rPr>
                  <w:tab/>
                </w:r>
                <w:r w:rsidRPr="00DB6068">
                  <w:rPr>
                    <w:rStyle w:val="Hipercze"/>
                    <w:noProof/>
                  </w:rPr>
                  <w:t>Bezpieczeństwo zaopatrzenia w ciepło</w:t>
                </w:r>
                <w:r>
                  <w:rPr>
                    <w:noProof/>
                    <w:webHidden/>
                  </w:rPr>
                  <w:tab/>
                </w:r>
                <w:r>
                  <w:rPr>
                    <w:noProof/>
                    <w:webHidden/>
                  </w:rPr>
                  <w:fldChar w:fldCharType="begin"/>
                </w:r>
                <w:r>
                  <w:rPr>
                    <w:noProof/>
                    <w:webHidden/>
                  </w:rPr>
                  <w:instrText xml:space="preserve"> PAGEREF _Toc148076236 \h </w:instrText>
                </w:r>
                <w:r>
                  <w:rPr>
                    <w:noProof/>
                    <w:webHidden/>
                  </w:rPr>
                </w:r>
                <w:r>
                  <w:rPr>
                    <w:noProof/>
                    <w:webHidden/>
                  </w:rPr>
                  <w:fldChar w:fldCharType="separate"/>
                </w:r>
                <w:r w:rsidR="00F949B5">
                  <w:rPr>
                    <w:noProof/>
                    <w:webHidden/>
                  </w:rPr>
                  <w:t>40</w:t>
                </w:r>
                <w:r>
                  <w:rPr>
                    <w:noProof/>
                    <w:webHidden/>
                  </w:rPr>
                  <w:fldChar w:fldCharType="end"/>
                </w:r>
              </w:hyperlink>
            </w:p>
            <w:p w14:paraId="3D1C4DD2" w14:textId="07F056A3"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37" w:history="1">
                <w:r w:rsidRPr="00DB6068">
                  <w:rPr>
                    <w:rStyle w:val="Hipercze"/>
                    <w:rFonts w:ascii="Calibri" w:hAnsi="Calibri" w:cs="Calibri"/>
                    <w:noProof/>
                  </w:rPr>
                  <w:t>3.3.</w:t>
                </w:r>
                <w:r>
                  <w:rPr>
                    <w:rFonts w:eastAsiaTheme="minorEastAsia" w:cstheme="minorBidi"/>
                    <w:smallCaps w:val="0"/>
                    <w:noProof/>
                    <w:kern w:val="2"/>
                    <w:sz w:val="22"/>
                    <w:szCs w:val="22"/>
                    <w:lang w:eastAsia="pl-PL"/>
                    <w14:ligatures w14:val="standardContextual"/>
                  </w:rPr>
                  <w:tab/>
                </w:r>
                <w:r w:rsidRPr="00DB6068">
                  <w:rPr>
                    <w:rStyle w:val="Hipercze"/>
                    <w:rFonts w:ascii="Calibri" w:hAnsi="Calibri" w:cs="Calibri"/>
                    <w:noProof/>
                  </w:rPr>
                  <w:t>Zaopatrzenie w energię elektryczną – ocena stanu istniejącego</w:t>
                </w:r>
                <w:r>
                  <w:rPr>
                    <w:noProof/>
                    <w:webHidden/>
                  </w:rPr>
                  <w:tab/>
                </w:r>
                <w:r>
                  <w:rPr>
                    <w:noProof/>
                    <w:webHidden/>
                  </w:rPr>
                  <w:fldChar w:fldCharType="begin"/>
                </w:r>
                <w:r>
                  <w:rPr>
                    <w:noProof/>
                    <w:webHidden/>
                  </w:rPr>
                  <w:instrText xml:space="preserve"> PAGEREF _Toc148076237 \h </w:instrText>
                </w:r>
                <w:r>
                  <w:rPr>
                    <w:noProof/>
                    <w:webHidden/>
                  </w:rPr>
                </w:r>
                <w:r>
                  <w:rPr>
                    <w:noProof/>
                    <w:webHidden/>
                  </w:rPr>
                  <w:fldChar w:fldCharType="separate"/>
                </w:r>
                <w:r w:rsidR="00F949B5">
                  <w:rPr>
                    <w:noProof/>
                    <w:webHidden/>
                  </w:rPr>
                  <w:t>41</w:t>
                </w:r>
                <w:r>
                  <w:rPr>
                    <w:noProof/>
                    <w:webHidden/>
                  </w:rPr>
                  <w:fldChar w:fldCharType="end"/>
                </w:r>
              </w:hyperlink>
            </w:p>
            <w:p w14:paraId="01E24118" w14:textId="4E7BCAA5"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8" w:history="1">
                <w:r w:rsidRPr="00DB6068">
                  <w:rPr>
                    <w:rStyle w:val="Hipercze"/>
                    <w:rFonts w:ascii="Calibri" w:eastAsia="Yu Gothic Light" w:hAnsi="Calibri" w:cs="Calibri"/>
                    <w:noProof/>
                  </w:rPr>
                  <w:t>3.3.1.</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Sieci elektroenergetyczne</w:t>
                </w:r>
                <w:r>
                  <w:rPr>
                    <w:noProof/>
                    <w:webHidden/>
                  </w:rPr>
                  <w:tab/>
                </w:r>
                <w:r>
                  <w:rPr>
                    <w:noProof/>
                    <w:webHidden/>
                  </w:rPr>
                  <w:fldChar w:fldCharType="begin"/>
                </w:r>
                <w:r>
                  <w:rPr>
                    <w:noProof/>
                    <w:webHidden/>
                  </w:rPr>
                  <w:instrText xml:space="preserve"> PAGEREF _Toc148076238 \h </w:instrText>
                </w:r>
                <w:r>
                  <w:rPr>
                    <w:noProof/>
                    <w:webHidden/>
                  </w:rPr>
                </w:r>
                <w:r>
                  <w:rPr>
                    <w:noProof/>
                    <w:webHidden/>
                  </w:rPr>
                  <w:fldChar w:fldCharType="separate"/>
                </w:r>
                <w:r w:rsidR="00F949B5">
                  <w:rPr>
                    <w:noProof/>
                    <w:webHidden/>
                  </w:rPr>
                  <w:t>42</w:t>
                </w:r>
                <w:r>
                  <w:rPr>
                    <w:noProof/>
                    <w:webHidden/>
                  </w:rPr>
                  <w:fldChar w:fldCharType="end"/>
                </w:r>
              </w:hyperlink>
            </w:p>
            <w:p w14:paraId="5FE7D3FD" w14:textId="47EDA930"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39" w:history="1">
                <w:r w:rsidRPr="00DB6068">
                  <w:rPr>
                    <w:rStyle w:val="Hipercze"/>
                    <w:rFonts w:ascii="Calibri" w:eastAsia="Yu Gothic Light" w:hAnsi="Calibri" w:cs="Calibri"/>
                    <w:noProof/>
                  </w:rPr>
                  <w:t>3.3.2.</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Moce wytwórcze</w:t>
                </w:r>
                <w:r>
                  <w:rPr>
                    <w:noProof/>
                    <w:webHidden/>
                  </w:rPr>
                  <w:tab/>
                </w:r>
                <w:r>
                  <w:rPr>
                    <w:noProof/>
                    <w:webHidden/>
                  </w:rPr>
                  <w:fldChar w:fldCharType="begin"/>
                </w:r>
                <w:r>
                  <w:rPr>
                    <w:noProof/>
                    <w:webHidden/>
                  </w:rPr>
                  <w:instrText xml:space="preserve"> PAGEREF _Toc148076239 \h </w:instrText>
                </w:r>
                <w:r>
                  <w:rPr>
                    <w:noProof/>
                    <w:webHidden/>
                  </w:rPr>
                </w:r>
                <w:r>
                  <w:rPr>
                    <w:noProof/>
                    <w:webHidden/>
                  </w:rPr>
                  <w:fldChar w:fldCharType="separate"/>
                </w:r>
                <w:r w:rsidR="00F949B5">
                  <w:rPr>
                    <w:noProof/>
                    <w:webHidden/>
                  </w:rPr>
                  <w:t>46</w:t>
                </w:r>
                <w:r>
                  <w:rPr>
                    <w:noProof/>
                    <w:webHidden/>
                  </w:rPr>
                  <w:fldChar w:fldCharType="end"/>
                </w:r>
              </w:hyperlink>
            </w:p>
            <w:p w14:paraId="5BBC7970" w14:textId="6F43BDC7"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0" w:history="1">
                <w:r w:rsidRPr="00DB6068">
                  <w:rPr>
                    <w:rStyle w:val="Hipercze"/>
                    <w:noProof/>
                  </w:rPr>
                  <w:t>3.3.3.</w:t>
                </w:r>
                <w:r>
                  <w:rPr>
                    <w:rFonts w:eastAsiaTheme="minorEastAsia" w:cstheme="minorBidi"/>
                    <w:i w:val="0"/>
                    <w:iCs w:val="0"/>
                    <w:noProof/>
                    <w:kern w:val="2"/>
                    <w:sz w:val="22"/>
                    <w:szCs w:val="22"/>
                    <w:lang w:eastAsia="pl-PL"/>
                    <w14:ligatures w14:val="standardContextual"/>
                  </w:rPr>
                  <w:tab/>
                </w:r>
                <w:r w:rsidRPr="00DB6068">
                  <w:rPr>
                    <w:rStyle w:val="Hipercze"/>
                    <w:noProof/>
                  </w:rPr>
                  <w:t>Oświetlenie uliczne</w:t>
                </w:r>
                <w:r>
                  <w:rPr>
                    <w:noProof/>
                    <w:webHidden/>
                  </w:rPr>
                  <w:tab/>
                </w:r>
                <w:r>
                  <w:rPr>
                    <w:noProof/>
                    <w:webHidden/>
                  </w:rPr>
                  <w:fldChar w:fldCharType="begin"/>
                </w:r>
                <w:r>
                  <w:rPr>
                    <w:noProof/>
                    <w:webHidden/>
                  </w:rPr>
                  <w:instrText xml:space="preserve"> PAGEREF _Toc148076240 \h </w:instrText>
                </w:r>
                <w:r>
                  <w:rPr>
                    <w:noProof/>
                    <w:webHidden/>
                  </w:rPr>
                </w:r>
                <w:r>
                  <w:rPr>
                    <w:noProof/>
                    <w:webHidden/>
                  </w:rPr>
                  <w:fldChar w:fldCharType="separate"/>
                </w:r>
                <w:r w:rsidR="00F949B5">
                  <w:rPr>
                    <w:noProof/>
                    <w:webHidden/>
                  </w:rPr>
                  <w:t>46</w:t>
                </w:r>
                <w:r>
                  <w:rPr>
                    <w:noProof/>
                    <w:webHidden/>
                  </w:rPr>
                  <w:fldChar w:fldCharType="end"/>
                </w:r>
              </w:hyperlink>
            </w:p>
            <w:p w14:paraId="688B9713" w14:textId="31E0FEF1"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1" w:history="1">
                <w:r w:rsidRPr="00DB6068">
                  <w:rPr>
                    <w:rStyle w:val="Hipercze"/>
                    <w:noProof/>
                  </w:rPr>
                  <w:t>3.3.4.</w:t>
                </w:r>
                <w:r>
                  <w:rPr>
                    <w:rFonts w:eastAsiaTheme="minorEastAsia" w:cstheme="minorBidi"/>
                    <w:i w:val="0"/>
                    <w:iCs w:val="0"/>
                    <w:noProof/>
                    <w:kern w:val="2"/>
                    <w:sz w:val="22"/>
                    <w:szCs w:val="22"/>
                    <w:lang w:eastAsia="pl-PL"/>
                    <w14:ligatures w14:val="standardContextual"/>
                  </w:rPr>
                  <w:tab/>
                </w:r>
                <w:r w:rsidRPr="00DB6068">
                  <w:rPr>
                    <w:rStyle w:val="Hipercze"/>
                    <w:noProof/>
                  </w:rPr>
                  <w:t>Elektromobilność</w:t>
                </w:r>
                <w:r>
                  <w:rPr>
                    <w:noProof/>
                    <w:webHidden/>
                  </w:rPr>
                  <w:tab/>
                </w:r>
                <w:r>
                  <w:rPr>
                    <w:noProof/>
                    <w:webHidden/>
                  </w:rPr>
                  <w:fldChar w:fldCharType="begin"/>
                </w:r>
                <w:r>
                  <w:rPr>
                    <w:noProof/>
                    <w:webHidden/>
                  </w:rPr>
                  <w:instrText xml:space="preserve"> PAGEREF _Toc148076241 \h </w:instrText>
                </w:r>
                <w:r>
                  <w:rPr>
                    <w:noProof/>
                    <w:webHidden/>
                  </w:rPr>
                </w:r>
                <w:r>
                  <w:rPr>
                    <w:noProof/>
                    <w:webHidden/>
                  </w:rPr>
                  <w:fldChar w:fldCharType="separate"/>
                </w:r>
                <w:r w:rsidR="00F949B5">
                  <w:rPr>
                    <w:noProof/>
                    <w:webHidden/>
                  </w:rPr>
                  <w:t>47</w:t>
                </w:r>
                <w:r>
                  <w:rPr>
                    <w:noProof/>
                    <w:webHidden/>
                  </w:rPr>
                  <w:fldChar w:fldCharType="end"/>
                </w:r>
              </w:hyperlink>
            </w:p>
            <w:p w14:paraId="4E2FA87D" w14:textId="08275238"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2" w:history="1">
                <w:r w:rsidRPr="00DB6068">
                  <w:rPr>
                    <w:rStyle w:val="Hipercze"/>
                    <w:noProof/>
                  </w:rPr>
                  <w:t>3.3.5.</w:t>
                </w:r>
                <w:r>
                  <w:rPr>
                    <w:rFonts w:eastAsiaTheme="minorEastAsia" w:cstheme="minorBidi"/>
                    <w:i w:val="0"/>
                    <w:iCs w:val="0"/>
                    <w:noProof/>
                    <w:kern w:val="2"/>
                    <w:sz w:val="22"/>
                    <w:szCs w:val="22"/>
                    <w:lang w:eastAsia="pl-PL"/>
                    <w14:ligatures w14:val="standardContextual"/>
                  </w:rPr>
                  <w:tab/>
                </w:r>
                <w:r w:rsidRPr="00DB6068">
                  <w:rPr>
                    <w:rStyle w:val="Hipercze"/>
                    <w:noProof/>
                  </w:rPr>
                  <w:t>Przyszłe zapotrzebowanie na energię elektryczną</w:t>
                </w:r>
                <w:r>
                  <w:rPr>
                    <w:noProof/>
                    <w:webHidden/>
                  </w:rPr>
                  <w:tab/>
                </w:r>
                <w:r>
                  <w:rPr>
                    <w:noProof/>
                    <w:webHidden/>
                  </w:rPr>
                  <w:fldChar w:fldCharType="begin"/>
                </w:r>
                <w:r>
                  <w:rPr>
                    <w:noProof/>
                    <w:webHidden/>
                  </w:rPr>
                  <w:instrText xml:space="preserve"> PAGEREF _Toc148076242 \h </w:instrText>
                </w:r>
                <w:r>
                  <w:rPr>
                    <w:noProof/>
                    <w:webHidden/>
                  </w:rPr>
                </w:r>
                <w:r>
                  <w:rPr>
                    <w:noProof/>
                    <w:webHidden/>
                  </w:rPr>
                  <w:fldChar w:fldCharType="separate"/>
                </w:r>
                <w:r w:rsidR="00F949B5">
                  <w:rPr>
                    <w:noProof/>
                    <w:webHidden/>
                  </w:rPr>
                  <w:t>47</w:t>
                </w:r>
                <w:r>
                  <w:rPr>
                    <w:noProof/>
                    <w:webHidden/>
                  </w:rPr>
                  <w:fldChar w:fldCharType="end"/>
                </w:r>
              </w:hyperlink>
            </w:p>
            <w:p w14:paraId="155FB587" w14:textId="2FBD260F"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3" w:history="1">
                <w:r w:rsidRPr="00DB6068">
                  <w:rPr>
                    <w:rStyle w:val="Hipercze"/>
                    <w:noProof/>
                  </w:rPr>
                  <w:t>3.3.6.</w:t>
                </w:r>
                <w:r>
                  <w:rPr>
                    <w:rFonts w:eastAsiaTheme="minorEastAsia" w:cstheme="minorBidi"/>
                    <w:i w:val="0"/>
                    <w:iCs w:val="0"/>
                    <w:noProof/>
                    <w:kern w:val="2"/>
                    <w:sz w:val="22"/>
                    <w:szCs w:val="22"/>
                    <w:lang w:eastAsia="pl-PL"/>
                    <w14:ligatures w14:val="standardContextual"/>
                  </w:rPr>
                  <w:tab/>
                </w:r>
                <w:r w:rsidRPr="00DB6068">
                  <w:rPr>
                    <w:rStyle w:val="Hipercze"/>
                    <w:noProof/>
                  </w:rPr>
                  <w:t>Plany rozwojowe przedsiębiorstw energetycznych</w:t>
                </w:r>
                <w:r>
                  <w:rPr>
                    <w:noProof/>
                    <w:webHidden/>
                  </w:rPr>
                  <w:tab/>
                </w:r>
                <w:r>
                  <w:rPr>
                    <w:noProof/>
                    <w:webHidden/>
                  </w:rPr>
                  <w:fldChar w:fldCharType="begin"/>
                </w:r>
                <w:r>
                  <w:rPr>
                    <w:noProof/>
                    <w:webHidden/>
                  </w:rPr>
                  <w:instrText xml:space="preserve"> PAGEREF _Toc148076243 \h </w:instrText>
                </w:r>
                <w:r>
                  <w:rPr>
                    <w:noProof/>
                    <w:webHidden/>
                  </w:rPr>
                </w:r>
                <w:r>
                  <w:rPr>
                    <w:noProof/>
                    <w:webHidden/>
                  </w:rPr>
                  <w:fldChar w:fldCharType="separate"/>
                </w:r>
                <w:r w:rsidR="00F949B5">
                  <w:rPr>
                    <w:noProof/>
                    <w:webHidden/>
                  </w:rPr>
                  <w:t>49</w:t>
                </w:r>
                <w:r>
                  <w:rPr>
                    <w:noProof/>
                    <w:webHidden/>
                  </w:rPr>
                  <w:fldChar w:fldCharType="end"/>
                </w:r>
              </w:hyperlink>
            </w:p>
            <w:p w14:paraId="13C3C806" w14:textId="2376E620"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4" w:history="1">
                <w:r w:rsidRPr="00DB6068">
                  <w:rPr>
                    <w:rStyle w:val="Hipercze"/>
                    <w:noProof/>
                  </w:rPr>
                  <w:t>3.3.7.</w:t>
                </w:r>
                <w:r>
                  <w:rPr>
                    <w:rFonts w:eastAsiaTheme="minorEastAsia" w:cstheme="minorBidi"/>
                    <w:i w:val="0"/>
                    <w:iCs w:val="0"/>
                    <w:noProof/>
                    <w:kern w:val="2"/>
                    <w:sz w:val="22"/>
                    <w:szCs w:val="22"/>
                    <w:lang w:eastAsia="pl-PL"/>
                    <w14:ligatures w14:val="standardContextual"/>
                  </w:rPr>
                  <w:tab/>
                </w:r>
                <w:r w:rsidRPr="00DB6068">
                  <w:rPr>
                    <w:rStyle w:val="Hipercze"/>
                    <w:noProof/>
                  </w:rPr>
                  <w:t>Bezpieczeństwo zaopatrzenia w energię elektryczną</w:t>
                </w:r>
                <w:r>
                  <w:rPr>
                    <w:noProof/>
                    <w:webHidden/>
                  </w:rPr>
                  <w:tab/>
                </w:r>
                <w:r>
                  <w:rPr>
                    <w:noProof/>
                    <w:webHidden/>
                  </w:rPr>
                  <w:fldChar w:fldCharType="begin"/>
                </w:r>
                <w:r>
                  <w:rPr>
                    <w:noProof/>
                    <w:webHidden/>
                  </w:rPr>
                  <w:instrText xml:space="preserve"> PAGEREF _Toc148076244 \h </w:instrText>
                </w:r>
                <w:r>
                  <w:rPr>
                    <w:noProof/>
                    <w:webHidden/>
                  </w:rPr>
                </w:r>
                <w:r>
                  <w:rPr>
                    <w:noProof/>
                    <w:webHidden/>
                  </w:rPr>
                  <w:fldChar w:fldCharType="separate"/>
                </w:r>
                <w:r w:rsidR="00F949B5">
                  <w:rPr>
                    <w:noProof/>
                    <w:webHidden/>
                  </w:rPr>
                  <w:t>49</w:t>
                </w:r>
                <w:r>
                  <w:rPr>
                    <w:noProof/>
                    <w:webHidden/>
                  </w:rPr>
                  <w:fldChar w:fldCharType="end"/>
                </w:r>
              </w:hyperlink>
            </w:p>
            <w:p w14:paraId="58DD48B3" w14:textId="436010C4"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45" w:history="1">
                <w:r w:rsidRPr="00DB6068">
                  <w:rPr>
                    <w:rStyle w:val="Hipercze"/>
                    <w:rFonts w:ascii="Calibri" w:hAnsi="Calibri" w:cs="Calibri"/>
                    <w:noProof/>
                  </w:rPr>
                  <w:t>3.4.</w:t>
                </w:r>
                <w:r>
                  <w:rPr>
                    <w:rFonts w:eastAsiaTheme="minorEastAsia" w:cstheme="minorBidi"/>
                    <w:smallCaps w:val="0"/>
                    <w:noProof/>
                    <w:kern w:val="2"/>
                    <w:sz w:val="22"/>
                    <w:szCs w:val="22"/>
                    <w:lang w:eastAsia="pl-PL"/>
                    <w14:ligatures w14:val="standardContextual"/>
                  </w:rPr>
                  <w:tab/>
                </w:r>
                <w:r w:rsidRPr="00DB6068">
                  <w:rPr>
                    <w:rStyle w:val="Hipercze"/>
                    <w:rFonts w:ascii="Calibri" w:hAnsi="Calibri" w:cs="Calibri"/>
                    <w:noProof/>
                  </w:rPr>
                  <w:t>Zaopatrzenie w paliwa gazowe – ocena stanu istniejącego</w:t>
                </w:r>
                <w:r>
                  <w:rPr>
                    <w:noProof/>
                    <w:webHidden/>
                  </w:rPr>
                  <w:tab/>
                </w:r>
                <w:r>
                  <w:rPr>
                    <w:noProof/>
                    <w:webHidden/>
                  </w:rPr>
                  <w:fldChar w:fldCharType="begin"/>
                </w:r>
                <w:r>
                  <w:rPr>
                    <w:noProof/>
                    <w:webHidden/>
                  </w:rPr>
                  <w:instrText xml:space="preserve"> PAGEREF _Toc148076245 \h </w:instrText>
                </w:r>
                <w:r>
                  <w:rPr>
                    <w:noProof/>
                    <w:webHidden/>
                  </w:rPr>
                </w:r>
                <w:r>
                  <w:rPr>
                    <w:noProof/>
                    <w:webHidden/>
                  </w:rPr>
                  <w:fldChar w:fldCharType="separate"/>
                </w:r>
                <w:r w:rsidR="00F949B5">
                  <w:rPr>
                    <w:noProof/>
                    <w:webHidden/>
                  </w:rPr>
                  <w:t>50</w:t>
                </w:r>
                <w:r>
                  <w:rPr>
                    <w:noProof/>
                    <w:webHidden/>
                  </w:rPr>
                  <w:fldChar w:fldCharType="end"/>
                </w:r>
              </w:hyperlink>
            </w:p>
            <w:p w14:paraId="3C3ACF8C" w14:textId="7D5D3C17"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6" w:history="1">
                <w:r w:rsidRPr="00DB6068">
                  <w:rPr>
                    <w:rStyle w:val="Hipercze"/>
                    <w:rFonts w:ascii="Calibri" w:eastAsia="Yu Gothic Light" w:hAnsi="Calibri" w:cs="Calibri"/>
                    <w:noProof/>
                  </w:rPr>
                  <w:t>3.4.1.</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Sieć gazowa na terenie miasta</w:t>
                </w:r>
                <w:r>
                  <w:rPr>
                    <w:noProof/>
                    <w:webHidden/>
                  </w:rPr>
                  <w:tab/>
                </w:r>
                <w:r>
                  <w:rPr>
                    <w:noProof/>
                    <w:webHidden/>
                  </w:rPr>
                  <w:fldChar w:fldCharType="begin"/>
                </w:r>
                <w:r>
                  <w:rPr>
                    <w:noProof/>
                    <w:webHidden/>
                  </w:rPr>
                  <w:instrText xml:space="preserve"> PAGEREF _Toc148076246 \h </w:instrText>
                </w:r>
                <w:r>
                  <w:rPr>
                    <w:noProof/>
                    <w:webHidden/>
                  </w:rPr>
                </w:r>
                <w:r>
                  <w:rPr>
                    <w:noProof/>
                    <w:webHidden/>
                  </w:rPr>
                  <w:fldChar w:fldCharType="separate"/>
                </w:r>
                <w:r w:rsidR="00F949B5">
                  <w:rPr>
                    <w:noProof/>
                    <w:webHidden/>
                  </w:rPr>
                  <w:t>53</w:t>
                </w:r>
                <w:r>
                  <w:rPr>
                    <w:noProof/>
                    <w:webHidden/>
                  </w:rPr>
                  <w:fldChar w:fldCharType="end"/>
                </w:r>
              </w:hyperlink>
            </w:p>
            <w:p w14:paraId="37390381" w14:textId="690EDFB1" w:rsidR="004D3AC3" w:rsidRDefault="004D3AC3">
              <w:pPr>
                <w:pStyle w:val="Spistreci3"/>
                <w:tabs>
                  <w:tab w:val="left" w:pos="1440"/>
                  <w:tab w:val="right" w:leader="dot" w:pos="9062"/>
                </w:tabs>
                <w:rPr>
                  <w:rFonts w:eastAsiaTheme="minorEastAsia" w:cstheme="minorBidi"/>
                  <w:i w:val="0"/>
                  <w:iCs w:val="0"/>
                  <w:noProof/>
                  <w:kern w:val="2"/>
                  <w:sz w:val="22"/>
                  <w:szCs w:val="22"/>
                  <w:lang w:eastAsia="pl-PL"/>
                  <w14:ligatures w14:val="standardContextual"/>
                </w:rPr>
              </w:pPr>
              <w:hyperlink w:anchor="_Toc148076247" w:history="1">
                <w:r w:rsidRPr="00DB6068">
                  <w:rPr>
                    <w:rStyle w:val="Hipercze"/>
                    <w:rFonts w:ascii="Calibri" w:eastAsia="Yu Gothic Light" w:hAnsi="Calibri" w:cs="Calibri"/>
                    <w:noProof/>
                  </w:rPr>
                  <w:t>3.4.1.1.</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Sieci wysokich ciśnień</w:t>
                </w:r>
                <w:r>
                  <w:rPr>
                    <w:noProof/>
                    <w:webHidden/>
                  </w:rPr>
                  <w:tab/>
                </w:r>
                <w:r>
                  <w:rPr>
                    <w:noProof/>
                    <w:webHidden/>
                  </w:rPr>
                  <w:fldChar w:fldCharType="begin"/>
                </w:r>
                <w:r>
                  <w:rPr>
                    <w:noProof/>
                    <w:webHidden/>
                  </w:rPr>
                  <w:instrText xml:space="preserve"> PAGEREF _Toc148076247 \h </w:instrText>
                </w:r>
                <w:r>
                  <w:rPr>
                    <w:noProof/>
                    <w:webHidden/>
                  </w:rPr>
                </w:r>
                <w:r>
                  <w:rPr>
                    <w:noProof/>
                    <w:webHidden/>
                  </w:rPr>
                  <w:fldChar w:fldCharType="separate"/>
                </w:r>
                <w:r w:rsidR="00F949B5">
                  <w:rPr>
                    <w:noProof/>
                    <w:webHidden/>
                  </w:rPr>
                  <w:t>53</w:t>
                </w:r>
                <w:r>
                  <w:rPr>
                    <w:noProof/>
                    <w:webHidden/>
                  </w:rPr>
                  <w:fldChar w:fldCharType="end"/>
                </w:r>
              </w:hyperlink>
            </w:p>
            <w:p w14:paraId="214836F2" w14:textId="2AB09994" w:rsidR="004D3AC3" w:rsidRDefault="004D3AC3">
              <w:pPr>
                <w:pStyle w:val="Spistreci3"/>
                <w:tabs>
                  <w:tab w:val="left" w:pos="1440"/>
                  <w:tab w:val="right" w:leader="dot" w:pos="9062"/>
                </w:tabs>
                <w:rPr>
                  <w:rFonts w:eastAsiaTheme="minorEastAsia" w:cstheme="minorBidi"/>
                  <w:i w:val="0"/>
                  <w:iCs w:val="0"/>
                  <w:noProof/>
                  <w:kern w:val="2"/>
                  <w:sz w:val="22"/>
                  <w:szCs w:val="22"/>
                  <w:lang w:eastAsia="pl-PL"/>
                  <w14:ligatures w14:val="standardContextual"/>
                </w:rPr>
              </w:pPr>
              <w:hyperlink w:anchor="_Toc148076248" w:history="1">
                <w:r w:rsidRPr="00DB6068">
                  <w:rPr>
                    <w:rStyle w:val="Hipercze"/>
                    <w:rFonts w:ascii="Calibri" w:eastAsia="Yu Gothic Light" w:hAnsi="Calibri" w:cs="Calibri"/>
                    <w:noProof/>
                  </w:rPr>
                  <w:t>3.4.1.2.</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Sieci średnich i niskich ciśnień</w:t>
                </w:r>
                <w:r>
                  <w:rPr>
                    <w:noProof/>
                    <w:webHidden/>
                  </w:rPr>
                  <w:tab/>
                </w:r>
                <w:r>
                  <w:rPr>
                    <w:noProof/>
                    <w:webHidden/>
                  </w:rPr>
                  <w:fldChar w:fldCharType="begin"/>
                </w:r>
                <w:r>
                  <w:rPr>
                    <w:noProof/>
                    <w:webHidden/>
                  </w:rPr>
                  <w:instrText xml:space="preserve"> PAGEREF _Toc148076248 \h </w:instrText>
                </w:r>
                <w:r>
                  <w:rPr>
                    <w:noProof/>
                    <w:webHidden/>
                  </w:rPr>
                </w:r>
                <w:r>
                  <w:rPr>
                    <w:noProof/>
                    <w:webHidden/>
                  </w:rPr>
                  <w:fldChar w:fldCharType="separate"/>
                </w:r>
                <w:r w:rsidR="00F949B5">
                  <w:rPr>
                    <w:noProof/>
                    <w:webHidden/>
                  </w:rPr>
                  <w:t>55</w:t>
                </w:r>
                <w:r>
                  <w:rPr>
                    <w:noProof/>
                    <w:webHidden/>
                  </w:rPr>
                  <w:fldChar w:fldCharType="end"/>
                </w:r>
              </w:hyperlink>
            </w:p>
            <w:p w14:paraId="6A70958A" w14:textId="321DEAAD"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49" w:history="1">
                <w:r w:rsidRPr="00DB6068">
                  <w:rPr>
                    <w:rStyle w:val="Hipercze"/>
                    <w:noProof/>
                  </w:rPr>
                  <w:t>3.4.2.</w:t>
                </w:r>
                <w:r>
                  <w:rPr>
                    <w:rFonts w:eastAsiaTheme="minorEastAsia" w:cstheme="minorBidi"/>
                    <w:i w:val="0"/>
                    <w:iCs w:val="0"/>
                    <w:noProof/>
                    <w:kern w:val="2"/>
                    <w:sz w:val="22"/>
                    <w:szCs w:val="22"/>
                    <w:lang w:eastAsia="pl-PL"/>
                    <w14:ligatures w14:val="standardContextual"/>
                  </w:rPr>
                  <w:tab/>
                </w:r>
                <w:r w:rsidRPr="00DB6068">
                  <w:rPr>
                    <w:rStyle w:val="Hipercze"/>
                    <w:noProof/>
                  </w:rPr>
                  <w:t>Przyszłe zapotrzebowanie na gaz</w:t>
                </w:r>
                <w:r>
                  <w:rPr>
                    <w:noProof/>
                    <w:webHidden/>
                  </w:rPr>
                  <w:tab/>
                </w:r>
                <w:r>
                  <w:rPr>
                    <w:noProof/>
                    <w:webHidden/>
                  </w:rPr>
                  <w:fldChar w:fldCharType="begin"/>
                </w:r>
                <w:r>
                  <w:rPr>
                    <w:noProof/>
                    <w:webHidden/>
                  </w:rPr>
                  <w:instrText xml:space="preserve"> PAGEREF _Toc148076249 \h </w:instrText>
                </w:r>
                <w:r>
                  <w:rPr>
                    <w:noProof/>
                    <w:webHidden/>
                  </w:rPr>
                </w:r>
                <w:r>
                  <w:rPr>
                    <w:noProof/>
                    <w:webHidden/>
                  </w:rPr>
                  <w:fldChar w:fldCharType="separate"/>
                </w:r>
                <w:r w:rsidR="00F949B5">
                  <w:rPr>
                    <w:noProof/>
                    <w:webHidden/>
                  </w:rPr>
                  <w:t>58</w:t>
                </w:r>
                <w:r>
                  <w:rPr>
                    <w:noProof/>
                    <w:webHidden/>
                  </w:rPr>
                  <w:fldChar w:fldCharType="end"/>
                </w:r>
              </w:hyperlink>
            </w:p>
            <w:p w14:paraId="7C25AEBD" w14:textId="3F6F9325"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50" w:history="1">
                <w:r w:rsidRPr="00DB6068">
                  <w:rPr>
                    <w:rStyle w:val="Hipercze"/>
                    <w:rFonts w:ascii="Calibri" w:eastAsia="Yu Gothic Light" w:hAnsi="Calibri" w:cs="Calibri"/>
                    <w:noProof/>
                  </w:rPr>
                  <w:t>3.4.3.</w:t>
                </w:r>
                <w:r>
                  <w:rPr>
                    <w:rFonts w:eastAsiaTheme="minorEastAsia" w:cstheme="minorBidi"/>
                    <w:i w:val="0"/>
                    <w:iCs w:val="0"/>
                    <w:noProof/>
                    <w:kern w:val="2"/>
                    <w:sz w:val="22"/>
                    <w:szCs w:val="22"/>
                    <w:lang w:eastAsia="pl-PL"/>
                    <w14:ligatures w14:val="standardContextual"/>
                  </w:rPr>
                  <w:tab/>
                </w:r>
                <w:r w:rsidRPr="00DB6068">
                  <w:rPr>
                    <w:rStyle w:val="Hipercze"/>
                    <w:rFonts w:ascii="Calibri" w:eastAsia="Yu Gothic Light" w:hAnsi="Calibri" w:cs="Calibri"/>
                    <w:noProof/>
                  </w:rPr>
                  <w:t>Plany rozwojowe przedsiębiorstw gazowych</w:t>
                </w:r>
                <w:r>
                  <w:rPr>
                    <w:noProof/>
                    <w:webHidden/>
                  </w:rPr>
                  <w:tab/>
                </w:r>
                <w:r>
                  <w:rPr>
                    <w:noProof/>
                    <w:webHidden/>
                  </w:rPr>
                  <w:fldChar w:fldCharType="begin"/>
                </w:r>
                <w:r>
                  <w:rPr>
                    <w:noProof/>
                    <w:webHidden/>
                  </w:rPr>
                  <w:instrText xml:space="preserve"> PAGEREF _Toc148076250 \h </w:instrText>
                </w:r>
                <w:r>
                  <w:rPr>
                    <w:noProof/>
                    <w:webHidden/>
                  </w:rPr>
                </w:r>
                <w:r>
                  <w:rPr>
                    <w:noProof/>
                    <w:webHidden/>
                  </w:rPr>
                  <w:fldChar w:fldCharType="separate"/>
                </w:r>
                <w:r w:rsidR="00F949B5">
                  <w:rPr>
                    <w:noProof/>
                    <w:webHidden/>
                  </w:rPr>
                  <w:t>60</w:t>
                </w:r>
                <w:r>
                  <w:rPr>
                    <w:noProof/>
                    <w:webHidden/>
                  </w:rPr>
                  <w:fldChar w:fldCharType="end"/>
                </w:r>
              </w:hyperlink>
            </w:p>
            <w:p w14:paraId="4CAD802C" w14:textId="04B2512E"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51" w:history="1">
                <w:r w:rsidRPr="00DB6068">
                  <w:rPr>
                    <w:rStyle w:val="Hipercze"/>
                    <w:noProof/>
                  </w:rPr>
                  <w:t>3.4.4.</w:t>
                </w:r>
                <w:r>
                  <w:rPr>
                    <w:rFonts w:eastAsiaTheme="minorEastAsia" w:cstheme="minorBidi"/>
                    <w:i w:val="0"/>
                    <w:iCs w:val="0"/>
                    <w:noProof/>
                    <w:kern w:val="2"/>
                    <w:sz w:val="22"/>
                    <w:szCs w:val="22"/>
                    <w:lang w:eastAsia="pl-PL"/>
                    <w14:ligatures w14:val="standardContextual"/>
                  </w:rPr>
                  <w:tab/>
                </w:r>
                <w:r w:rsidRPr="00DB6068">
                  <w:rPr>
                    <w:rStyle w:val="Hipercze"/>
                    <w:noProof/>
                  </w:rPr>
                  <w:t>Bezpieczeństwo zaopatrzenia w gaz</w:t>
                </w:r>
                <w:r>
                  <w:rPr>
                    <w:noProof/>
                    <w:webHidden/>
                  </w:rPr>
                  <w:tab/>
                </w:r>
                <w:r>
                  <w:rPr>
                    <w:noProof/>
                    <w:webHidden/>
                  </w:rPr>
                  <w:fldChar w:fldCharType="begin"/>
                </w:r>
                <w:r>
                  <w:rPr>
                    <w:noProof/>
                    <w:webHidden/>
                  </w:rPr>
                  <w:instrText xml:space="preserve"> PAGEREF _Toc148076251 \h </w:instrText>
                </w:r>
                <w:r>
                  <w:rPr>
                    <w:noProof/>
                    <w:webHidden/>
                  </w:rPr>
                </w:r>
                <w:r>
                  <w:rPr>
                    <w:noProof/>
                    <w:webHidden/>
                  </w:rPr>
                  <w:fldChar w:fldCharType="separate"/>
                </w:r>
                <w:r w:rsidR="00F949B5">
                  <w:rPr>
                    <w:noProof/>
                    <w:webHidden/>
                  </w:rPr>
                  <w:t>61</w:t>
                </w:r>
                <w:r>
                  <w:rPr>
                    <w:noProof/>
                    <w:webHidden/>
                  </w:rPr>
                  <w:fldChar w:fldCharType="end"/>
                </w:r>
              </w:hyperlink>
            </w:p>
            <w:p w14:paraId="371AE709" w14:textId="1ED01144"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52" w:history="1">
                <w:r w:rsidRPr="00DB6068">
                  <w:rPr>
                    <w:rStyle w:val="Hipercze"/>
                    <w:rFonts w:ascii="Calibri" w:hAnsi="Calibri" w:cs="Calibri"/>
                    <w:noProof/>
                  </w:rPr>
                  <w:t>4.</w:t>
                </w:r>
                <w:r>
                  <w:rPr>
                    <w:rFonts w:eastAsiaTheme="minorEastAsia" w:cstheme="minorBidi"/>
                    <w:b w:val="0"/>
                    <w:bCs w:val="0"/>
                    <w:caps w:val="0"/>
                    <w:noProof/>
                    <w:kern w:val="2"/>
                    <w:sz w:val="22"/>
                    <w:szCs w:val="22"/>
                    <w:lang w:eastAsia="pl-PL"/>
                    <w14:ligatures w14:val="standardContextual"/>
                  </w:rPr>
                  <w:tab/>
                </w:r>
                <w:r w:rsidRPr="00DB6068">
                  <w:rPr>
                    <w:rStyle w:val="Hipercze"/>
                    <w:rFonts w:ascii="Calibri" w:hAnsi="Calibri" w:cs="Calibri"/>
                    <w:noProof/>
                  </w:rPr>
                  <w:t>Założenia bilansowe i prognostyczne</w:t>
                </w:r>
                <w:r>
                  <w:rPr>
                    <w:noProof/>
                    <w:webHidden/>
                  </w:rPr>
                  <w:tab/>
                </w:r>
                <w:r>
                  <w:rPr>
                    <w:noProof/>
                    <w:webHidden/>
                  </w:rPr>
                  <w:fldChar w:fldCharType="begin"/>
                </w:r>
                <w:r>
                  <w:rPr>
                    <w:noProof/>
                    <w:webHidden/>
                  </w:rPr>
                  <w:instrText xml:space="preserve"> PAGEREF _Toc148076252 \h </w:instrText>
                </w:r>
                <w:r>
                  <w:rPr>
                    <w:noProof/>
                    <w:webHidden/>
                  </w:rPr>
                </w:r>
                <w:r>
                  <w:rPr>
                    <w:noProof/>
                    <w:webHidden/>
                  </w:rPr>
                  <w:fldChar w:fldCharType="separate"/>
                </w:r>
                <w:r w:rsidR="00F949B5">
                  <w:rPr>
                    <w:noProof/>
                    <w:webHidden/>
                  </w:rPr>
                  <w:t>62</w:t>
                </w:r>
                <w:r>
                  <w:rPr>
                    <w:noProof/>
                    <w:webHidden/>
                  </w:rPr>
                  <w:fldChar w:fldCharType="end"/>
                </w:r>
              </w:hyperlink>
            </w:p>
            <w:p w14:paraId="1E1E0FF3" w14:textId="58BEB9FF"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53" w:history="1">
                <w:r w:rsidRPr="00DB6068">
                  <w:rPr>
                    <w:rStyle w:val="Hipercze"/>
                    <w:noProof/>
                  </w:rPr>
                  <w:t>4.1.</w:t>
                </w:r>
                <w:r>
                  <w:rPr>
                    <w:rFonts w:eastAsiaTheme="minorEastAsia" w:cstheme="minorBidi"/>
                    <w:smallCaps w:val="0"/>
                    <w:noProof/>
                    <w:kern w:val="2"/>
                    <w:sz w:val="22"/>
                    <w:szCs w:val="22"/>
                    <w:lang w:eastAsia="pl-PL"/>
                    <w14:ligatures w14:val="standardContextual"/>
                  </w:rPr>
                  <w:tab/>
                </w:r>
                <w:r w:rsidRPr="00DB6068">
                  <w:rPr>
                    <w:rStyle w:val="Hipercze"/>
                    <w:noProof/>
                  </w:rPr>
                  <w:t>Założenia bilansu</w:t>
                </w:r>
                <w:r>
                  <w:rPr>
                    <w:noProof/>
                    <w:webHidden/>
                  </w:rPr>
                  <w:tab/>
                </w:r>
                <w:r>
                  <w:rPr>
                    <w:noProof/>
                    <w:webHidden/>
                  </w:rPr>
                  <w:fldChar w:fldCharType="begin"/>
                </w:r>
                <w:r>
                  <w:rPr>
                    <w:noProof/>
                    <w:webHidden/>
                  </w:rPr>
                  <w:instrText xml:space="preserve"> PAGEREF _Toc148076253 \h </w:instrText>
                </w:r>
                <w:r>
                  <w:rPr>
                    <w:noProof/>
                    <w:webHidden/>
                  </w:rPr>
                </w:r>
                <w:r>
                  <w:rPr>
                    <w:noProof/>
                    <w:webHidden/>
                  </w:rPr>
                  <w:fldChar w:fldCharType="separate"/>
                </w:r>
                <w:r w:rsidR="00F949B5">
                  <w:rPr>
                    <w:noProof/>
                    <w:webHidden/>
                  </w:rPr>
                  <w:t>62</w:t>
                </w:r>
                <w:r>
                  <w:rPr>
                    <w:noProof/>
                    <w:webHidden/>
                  </w:rPr>
                  <w:fldChar w:fldCharType="end"/>
                </w:r>
              </w:hyperlink>
            </w:p>
            <w:p w14:paraId="0256A24A" w14:textId="17E6C263"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54" w:history="1">
                <w:r w:rsidRPr="00DB6068">
                  <w:rPr>
                    <w:rStyle w:val="Hipercze"/>
                    <w:noProof/>
                  </w:rPr>
                  <w:t>4.2.</w:t>
                </w:r>
                <w:r>
                  <w:rPr>
                    <w:rFonts w:eastAsiaTheme="minorEastAsia" w:cstheme="minorBidi"/>
                    <w:smallCaps w:val="0"/>
                    <w:noProof/>
                    <w:kern w:val="2"/>
                    <w:sz w:val="22"/>
                    <w:szCs w:val="22"/>
                    <w:lang w:eastAsia="pl-PL"/>
                    <w14:ligatures w14:val="standardContextual"/>
                  </w:rPr>
                  <w:tab/>
                </w:r>
                <w:r w:rsidRPr="00DB6068">
                  <w:rPr>
                    <w:rStyle w:val="Hipercze"/>
                    <w:noProof/>
                  </w:rPr>
                  <w:t>Założenia prognozy</w:t>
                </w:r>
                <w:r>
                  <w:rPr>
                    <w:noProof/>
                    <w:webHidden/>
                  </w:rPr>
                  <w:tab/>
                </w:r>
                <w:r>
                  <w:rPr>
                    <w:noProof/>
                    <w:webHidden/>
                  </w:rPr>
                  <w:fldChar w:fldCharType="begin"/>
                </w:r>
                <w:r>
                  <w:rPr>
                    <w:noProof/>
                    <w:webHidden/>
                  </w:rPr>
                  <w:instrText xml:space="preserve"> PAGEREF _Toc148076254 \h </w:instrText>
                </w:r>
                <w:r>
                  <w:rPr>
                    <w:noProof/>
                    <w:webHidden/>
                  </w:rPr>
                </w:r>
                <w:r>
                  <w:rPr>
                    <w:noProof/>
                    <w:webHidden/>
                  </w:rPr>
                  <w:fldChar w:fldCharType="separate"/>
                </w:r>
                <w:r w:rsidR="00F949B5">
                  <w:rPr>
                    <w:noProof/>
                    <w:webHidden/>
                  </w:rPr>
                  <w:t>66</w:t>
                </w:r>
                <w:r>
                  <w:rPr>
                    <w:noProof/>
                    <w:webHidden/>
                  </w:rPr>
                  <w:fldChar w:fldCharType="end"/>
                </w:r>
              </w:hyperlink>
            </w:p>
            <w:p w14:paraId="509CAF86" w14:textId="6B5846A6"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55" w:history="1">
                <w:r w:rsidRPr="00DB6068">
                  <w:rPr>
                    <w:rStyle w:val="Hipercze"/>
                    <w:noProof/>
                  </w:rPr>
                  <w:t>4.3.</w:t>
                </w:r>
                <w:r>
                  <w:rPr>
                    <w:rFonts w:eastAsiaTheme="minorEastAsia" w:cstheme="minorBidi"/>
                    <w:smallCaps w:val="0"/>
                    <w:noProof/>
                    <w:kern w:val="2"/>
                    <w:sz w:val="22"/>
                    <w:szCs w:val="22"/>
                    <w:lang w:eastAsia="pl-PL"/>
                    <w14:ligatures w14:val="standardContextual"/>
                  </w:rPr>
                  <w:tab/>
                </w:r>
                <w:r w:rsidRPr="00DB6068">
                  <w:rPr>
                    <w:rStyle w:val="Hipercze"/>
                    <w:noProof/>
                  </w:rPr>
                  <w:t>Podsumowanie</w:t>
                </w:r>
                <w:r>
                  <w:rPr>
                    <w:noProof/>
                    <w:webHidden/>
                  </w:rPr>
                  <w:tab/>
                </w:r>
                <w:r>
                  <w:rPr>
                    <w:noProof/>
                    <w:webHidden/>
                  </w:rPr>
                  <w:fldChar w:fldCharType="begin"/>
                </w:r>
                <w:r>
                  <w:rPr>
                    <w:noProof/>
                    <w:webHidden/>
                  </w:rPr>
                  <w:instrText xml:space="preserve"> PAGEREF _Toc148076255 \h </w:instrText>
                </w:r>
                <w:r>
                  <w:rPr>
                    <w:noProof/>
                    <w:webHidden/>
                  </w:rPr>
                </w:r>
                <w:r>
                  <w:rPr>
                    <w:noProof/>
                    <w:webHidden/>
                  </w:rPr>
                  <w:fldChar w:fldCharType="separate"/>
                </w:r>
                <w:r w:rsidR="00F949B5">
                  <w:rPr>
                    <w:noProof/>
                    <w:webHidden/>
                  </w:rPr>
                  <w:t>79</w:t>
                </w:r>
                <w:r>
                  <w:rPr>
                    <w:noProof/>
                    <w:webHidden/>
                  </w:rPr>
                  <w:fldChar w:fldCharType="end"/>
                </w:r>
              </w:hyperlink>
            </w:p>
            <w:p w14:paraId="26067BD4" w14:textId="4405EFA6"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56" w:history="1">
                <w:r w:rsidRPr="00DB6068">
                  <w:rPr>
                    <w:rStyle w:val="Hipercze"/>
                    <w:noProof/>
                  </w:rPr>
                  <w:t>5.</w:t>
                </w:r>
                <w:r>
                  <w:rPr>
                    <w:rFonts w:eastAsiaTheme="minorEastAsia" w:cstheme="minorBidi"/>
                    <w:b w:val="0"/>
                    <w:bCs w:val="0"/>
                    <w:caps w:val="0"/>
                    <w:noProof/>
                    <w:kern w:val="2"/>
                    <w:sz w:val="22"/>
                    <w:szCs w:val="22"/>
                    <w:lang w:eastAsia="pl-PL"/>
                    <w14:ligatures w14:val="standardContextual"/>
                  </w:rPr>
                  <w:tab/>
                </w:r>
                <w:r w:rsidRPr="00DB6068">
                  <w:rPr>
                    <w:rStyle w:val="Hipercze"/>
                    <w:noProof/>
                  </w:rPr>
                  <w:t>Możliwość wykorzystania lokalnych zasobów paliw i energii, z uwzględnieniem energii elektrycznej i ciepła wytwarzanych w odnawialnych źródłach energii</w:t>
                </w:r>
                <w:r>
                  <w:rPr>
                    <w:noProof/>
                    <w:webHidden/>
                  </w:rPr>
                  <w:tab/>
                </w:r>
                <w:r>
                  <w:rPr>
                    <w:noProof/>
                    <w:webHidden/>
                  </w:rPr>
                  <w:fldChar w:fldCharType="begin"/>
                </w:r>
                <w:r>
                  <w:rPr>
                    <w:noProof/>
                    <w:webHidden/>
                  </w:rPr>
                  <w:instrText xml:space="preserve"> PAGEREF _Toc148076256 \h </w:instrText>
                </w:r>
                <w:r>
                  <w:rPr>
                    <w:noProof/>
                    <w:webHidden/>
                  </w:rPr>
                </w:r>
                <w:r>
                  <w:rPr>
                    <w:noProof/>
                    <w:webHidden/>
                  </w:rPr>
                  <w:fldChar w:fldCharType="separate"/>
                </w:r>
                <w:r w:rsidR="00F949B5">
                  <w:rPr>
                    <w:noProof/>
                    <w:webHidden/>
                  </w:rPr>
                  <w:t>80</w:t>
                </w:r>
                <w:r>
                  <w:rPr>
                    <w:noProof/>
                    <w:webHidden/>
                  </w:rPr>
                  <w:fldChar w:fldCharType="end"/>
                </w:r>
              </w:hyperlink>
            </w:p>
            <w:p w14:paraId="61C93DD1" w14:textId="2AC10A29"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57" w:history="1">
                <w:r w:rsidRPr="00DB6068">
                  <w:rPr>
                    <w:rStyle w:val="Hipercze"/>
                    <w:noProof/>
                  </w:rPr>
                  <w:t>5.2.</w:t>
                </w:r>
                <w:r>
                  <w:rPr>
                    <w:rFonts w:eastAsiaTheme="minorEastAsia" w:cstheme="minorBidi"/>
                    <w:smallCaps w:val="0"/>
                    <w:noProof/>
                    <w:kern w:val="2"/>
                    <w:sz w:val="22"/>
                    <w:szCs w:val="22"/>
                    <w:lang w:eastAsia="pl-PL"/>
                    <w14:ligatures w14:val="standardContextual"/>
                  </w:rPr>
                  <w:tab/>
                </w:r>
                <w:r w:rsidRPr="00DB6068">
                  <w:rPr>
                    <w:rStyle w:val="Hipercze"/>
                    <w:noProof/>
                  </w:rPr>
                  <w:t>Możliwość wykorzystania odnawialnych źródeł energii</w:t>
                </w:r>
                <w:r>
                  <w:rPr>
                    <w:noProof/>
                    <w:webHidden/>
                  </w:rPr>
                  <w:tab/>
                </w:r>
                <w:r>
                  <w:rPr>
                    <w:noProof/>
                    <w:webHidden/>
                  </w:rPr>
                  <w:fldChar w:fldCharType="begin"/>
                </w:r>
                <w:r>
                  <w:rPr>
                    <w:noProof/>
                    <w:webHidden/>
                  </w:rPr>
                  <w:instrText xml:space="preserve"> PAGEREF _Toc148076257 \h </w:instrText>
                </w:r>
                <w:r>
                  <w:rPr>
                    <w:noProof/>
                    <w:webHidden/>
                  </w:rPr>
                </w:r>
                <w:r>
                  <w:rPr>
                    <w:noProof/>
                    <w:webHidden/>
                  </w:rPr>
                  <w:fldChar w:fldCharType="separate"/>
                </w:r>
                <w:r w:rsidR="00F949B5">
                  <w:rPr>
                    <w:noProof/>
                    <w:webHidden/>
                  </w:rPr>
                  <w:t>80</w:t>
                </w:r>
                <w:r>
                  <w:rPr>
                    <w:noProof/>
                    <w:webHidden/>
                  </w:rPr>
                  <w:fldChar w:fldCharType="end"/>
                </w:r>
              </w:hyperlink>
            </w:p>
            <w:p w14:paraId="005577E9" w14:textId="4CA255E5"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58" w:history="1">
                <w:r w:rsidRPr="00DB6068">
                  <w:rPr>
                    <w:rStyle w:val="Hipercze"/>
                    <w:noProof/>
                  </w:rPr>
                  <w:t>5.2.1.</w:t>
                </w:r>
                <w:r>
                  <w:rPr>
                    <w:rFonts w:eastAsiaTheme="minorEastAsia" w:cstheme="minorBidi"/>
                    <w:i w:val="0"/>
                    <w:iCs w:val="0"/>
                    <w:noProof/>
                    <w:kern w:val="2"/>
                    <w:sz w:val="22"/>
                    <w:szCs w:val="22"/>
                    <w:lang w:eastAsia="pl-PL"/>
                    <w14:ligatures w14:val="standardContextual"/>
                  </w:rPr>
                  <w:tab/>
                </w:r>
                <w:r w:rsidRPr="00DB6068">
                  <w:rPr>
                    <w:rStyle w:val="Hipercze"/>
                    <w:noProof/>
                  </w:rPr>
                  <w:t>Energia wody</w:t>
                </w:r>
                <w:r>
                  <w:rPr>
                    <w:noProof/>
                    <w:webHidden/>
                  </w:rPr>
                  <w:tab/>
                </w:r>
                <w:r>
                  <w:rPr>
                    <w:noProof/>
                    <w:webHidden/>
                  </w:rPr>
                  <w:fldChar w:fldCharType="begin"/>
                </w:r>
                <w:r>
                  <w:rPr>
                    <w:noProof/>
                    <w:webHidden/>
                  </w:rPr>
                  <w:instrText xml:space="preserve"> PAGEREF _Toc148076258 \h </w:instrText>
                </w:r>
                <w:r>
                  <w:rPr>
                    <w:noProof/>
                    <w:webHidden/>
                  </w:rPr>
                </w:r>
                <w:r>
                  <w:rPr>
                    <w:noProof/>
                    <w:webHidden/>
                  </w:rPr>
                  <w:fldChar w:fldCharType="separate"/>
                </w:r>
                <w:r w:rsidR="00F949B5">
                  <w:rPr>
                    <w:noProof/>
                    <w:webHidden/>
                  </w:rPr>
                  <w:t>80</w:t>
                </w:r>
                <w:r>
                  <w:rPr>
                    <w:noProof/>
                    <w:webHidden/>
                  </w:rPr>
                  <w:fldChar w:fldCharType="end"/>
                </w:r>
              </w:hyperlink>
            </w:p>
            <w:p w14:paraId="69E5D838" w14:textId="69FC49C2"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59" w:history="1">
                <w:r w:rsidRPr="00DB6068">
                  <w:rPr>
                    <w:rStyle w:val="Hipercze"/>
                    <w:noProof/>
                  </w:rPr>
                  <w:t>5.2.2.</w:t>
                </w:r>
                <w:r>
                  <w:rPr>
                    <w:rFonts w:eastAsiaTheme="minorEastAsia" w:cstheme="minorBidi"/>
                    <w:i w:val="0"/>
                    <w:iCs w:val="0"/>
                    <w:noProof/>
                    <w:kern w:val="2"/>
                    <w:sz w:val="22"/>
                    <w:szCs w:val="22"/>
                    <w:lang w:eastAsia="pl-PL"/>
                    <w14:ligatures w14:val="standardContextual"/>
                  </w:rPr>
                  <w:tab/>
                </w:r>
                <w:r w:rsidRPr="00DB6068">
                  <w:rPr>
                    <w:rStyle w:val="Hipercze"/>
                    <w:noProof/>
                  </w:rPr>
                  <w:t>Energia wiatru</w:t>
                </w:r>
                <w:r>
                  <w:rPr>
                    <w:noProof/>
                    <w:webHidden/>
                  </w:rPr>
                  <w:tab/>
                </w:r>
                <w:r>
                  <w:rPr>
                    <w:noProof/>
                    <w:webHidden/>
                  </w:rPr>
                  <w:fldChar w:fldCharType="begin"/>
                </w:r>
                <w:r>
                  <w:rPr>
                    <w:noProof/>
                    <w:webHidden/>
                  </w:rPr>
                  <w:instrText xml:space="preserve"> PAGEREF _Toc148076259 \h </w:instrText>
                </w:r>
                <w:r>
                  <w:rPr>
                    <w:noProof/>
                    <w:webHidden/>
                  </w:rPr>
                </w:r>
                <w:r>
                  <w:rPr>
                    <w:noProof/>
                    <w:webHidden/>
                  </w:rPr>
                  <w:fldChar w:fldCharType="separate"/>
                </w:r>
                <w:r w:rsidR="00F949B5">
                  <w:rPr>
                    <w:noProof/>
                    <w:webHidden/>
                  </w:rPr>
                  <w:t>80</w:t>
                </w:r>
                <w:r>
                  <w:rPr>
                    <w:noProof/>
                    <w:webHidden/>
                  </w:rPr>
                  <w:fldChar w:fldCharType="end"/>
                </w:r>
              </w:hyperlink>
            </w:p>
            <w:p w14:paraId="31A4CD7D" w14:textId="25DF795D"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60" w:history="1">
                <w:r w:rsidRPr="00DB6068">
                  <w:rPr>
                    <w:rStyle w:val="Hipercze"/>
                    <w:noProof/>
                  </w:rPr>
                  <w:t>5.2.3.</w:t>
                </w:r>
                <w:r>
                  <w:rPr>
                    <w:rFonts w:eastAsiaTheme="minorEastAsia" w:cstheme="minorBidi"/>
                    <w:i w:val="0"/>
                    <w:iCs w:val="0"/>
                    <w:noProof/>
                    <w:kern w:val="2"/>
                    <w:sz w:val="22"/>
                    <w:szCs w:val="22"/>
                    <w:lang w:eastAsia="pl-PL"/>
                    <w14:ligatures w14:val="standardContextual"/>
                  </w:rPr>
                  <w:tab/>
                </w:r>
                <w:r w:rsidRPr="00DB6068">
                  <w:rPr>
                    <w:rStyle w:val="Hipercze"/>
                    <w:noProof/>
                  </w:rPr>
                  <w:t>Energia promieniowania słonecznego</w:t>
                </w:r>
                <w:r>
                  <w:rPr>
                    <w:noProof/>
                    <w:webHidden/>
                  </w:rPr>
                  <w:tab/>
                </w:r>
                <w:r>
                  <w:rPr>
                    <w:noProof/>
                    <w:webHidden/>
                  </w:rPr>
                  <w:fldChar w:fldCharType="begin"/>
                </w:r>
                <w:r>
                  <w:rPr>
                    <w:noProof/>
                    <w:webHidden/>
                  </w:rPr>
                  <w:instrText xml:space="preserve"> PAGEREF _Toc148076260 \h </w:instrText>
                </w:r>
                <w:r>
                  <w:rPr>
                    <w:noProof/>
                    <w:webHidden/>
                  </w:rPr>
                </w:r>
                <w:r>
                  <w:rPr>
                    <w:noProof/>
                    <w:webHidden/>
                  </w:rPr>
                  <w:fldChar w:fldCharType="separate"/>
                </w:r>
                <w:r w:rsidR="00F949B5">
                  <w:rPr>
                    <w:noProof/>
                    <w:webHidden/>
                  </w:rPr>
                  <w:t>80</w:t>
                </w:r>
                <w:r>
                  <w:rPr>
                    <w:noProof/>
                    <w:webHidden/>
                  </w:rPr>
                  <w:fldChar w:fldCharType="end"/>
                </w:r>
              </w:hyperlink>
            </w:p>
            <w:p w14:paraId="1A6C00EA" w14:textId="689E6A0D"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61" w:history="1">
                <w:r w:rsidRPr="00DB6068">
                  <w:rPr>
                    <w:rStyle w:val="Hipercze"/>
                    <w:noProof/>
                  </w:rPr>
                  <w:t>5.2.4.</w:t>
                </w:r>
                <w:r>
                  <w:rPr>
                    <w:rFonts w:eastAsiaTheme="minorEastAsia" w:cstheme="minorBidi"/>
                    <w:i w:val="0"/>
                    <w:iCs w:val="0"/>
                    <w:noProof/>
                    <w:kern w:val="2"/>
                    <w:sz w:val="22"/>
                    <w:szCs w:val="22"/>
                    <w:lang w:eastAsia="pl-PL"/>
                    <w14:ligatures w14:val="standardContextual"/>
                  </w:rPr>
                  <w:tab/>
                </w:r>
                <w:r w:rsidRPr="00DB6068">
                  <w:rPr>
                    <w:rStyle w:val="Hipercze"/>
                    <w:noProof/>
                  </w:rPr>
                  <w:t>Energia geotermalna</w:t>
                </w:r>
                <w:r>
                  <w:rPr>
                    <w:noProof/>
                    <w:webHidden/>
                  </w:rPr>
                  <w:tab/>
                </w:r>
                <w:r>
                  <w:rPr>
                    <w:noProof/>
                    <w:webHidden/>
                  </w:rPr>
                  <w:fldChar w:fldCharType="begin"/>
                </w:r>
                <w:r>
                  <w:rPr>
                    <w:noProof/>
                    <w:webHidden/>
                  </w:rPr>
                  <w:instrText xml:space="preserve"> PAGEREF _Toc148076261 \h </w:instrText>
                </w:r>
                <w:r>
                  <w:rPr>
                    <w:noProof/>
                    <w:webHidden/>
                  </w:rPr>
                </w:r>
                <w:r>
                  <w:rPr>
                    <w:noProof/>
                    <w:webHidden/>
                  </w:rPr>
                  <w:fldChar w:fldCharType="separate"/>
                </w:r>
                <w:r w:rsidR="00F949B5">
                  <w:rPr>
                    <w:noProof/>
                    <w:webHidden/>
                  </w:rPr>
                  <w:t>82</w:t>
                </w:r>
                <w:r>
                  <w:rPr>
                    <w:noProof/>
                    <w:webHidden/>
                  </w:rPr>
                  <w:fldChar w:fldCharType="end"/>
                </w:r>
              </w:hyperlink>
            </w:p>
            <w:p w14:paraId="3C6BD5F1" w14:textId="548CAC85"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62" w:history="1">
                <w:r w:rsidRPr="00DB6068">
                  <w:rPr>
                    <w:rStyle w:val="Hipercze"/>
                    <w:noProof/>
                  </w:rPr>
                  <w:t>5.2.5.</w:t>
                </w:r>
                <w:r>
                  <w:rPr>
                    <w:rFonts w:eastAsiaTheme="minorEastAsia" w:cstheme="minorBidi"/>
                    <w:i w:val="0"/>
                    <w:iCs w:val="0"/>
                    <w:noProof/>
                    <w:kern w:val="2"/>
                    <w:sz w:val="22"/>
                    <w:szCs w:val="22"/>
                    <w:lang w:eastAsia="pl-PL"/>
                    <w14:ligatures w14:val="standardContextual"/>
                  </w:rPr>
                  <w:tab/>
                </w:r>
                <w:r w:rsidRPr="00DB6068">
                  <w:rPr>
                    <w:rStyle w:val="Hipercze"/>
                    <w:noProof/>
                  </w:rPr>
                  <w:t>Energia biomasy</w:t>
                </w:r>
                <w:r>
                  <w:rPr>
                    <w:noProof/>
                    <w:webHidden/>
                  </w:rPr>
                  <w:tab/>
                </w:r>
                <w:r>
                  <w:rPr>
                    <w:noProof/>
                    <w:webHidden/>
                  </w:rPr>
                  <w:fldChar w:fldCharType="begin"/>
                </w:r>
                <w:r>
                  <w:rPr>
                    <w:noProof/>
                    <w:webHidden/>
                  </w:rPr>
                  <w:instrText xml:space="preserve"> PAGEREF _Toc148076262 \h </w:instrText>
                </w:r>
                <w:r>
                  <w:rPr>
                    <w:noProof/>
                    <w:webHidden/>
                  </w:rPr>
                </w:r>
                <w:r>
                  <w:rPr>
                    <w:noProof/>
                    <w:webHidden/>
                  </w:rPr>
                  <w:fldChar w:fldCharType="separate"/>
                </w:r>
                <w:r w:rsidR="00F949B5">
                  <w:rPr>
                    <w:noProof/>
                    <w:webHidden/>
                  </w:rPr>
                  <w:t>83</w:t>
                </w:r>
                <w:r>
                  <w:rPr>
                    <w:noProof/>
                    <w:webHidden/>
                  </w:rPr>
                  <w:fldChar w:fldCharType="end"/>
                </w:r>
              </w:hyperlink>
            </w:p>
            <w:p w14:paraId="0FFB5C97" w14:textId="68593ED3" w:rsidR="004D3AC3" w:rsidRDefault="004D3AC3">
              <w:pPr>
                <w:pStyle w:val="Spistreci3"/>
                <w:tabs>
                  <w:tab w:val="left" w:pos="1200"/>
                  <w:tab w:val="right" w:leader="dot" w:pos="9062"/>
                </w:tabs>
                <w:rPr>
                  <w:rFonts w:eastAsiaTheme="minorEastAsia" w:cstheme="minorBidi"/>
                  <w:i w:val="0"/>
                  <w:iCs w:val="0"/>
                  <w:noProof/>
                  <w:kern w:val="2"/>
                  <w:sz w:val="22"/>
                  <w:szCs w:val="22"/>
                  <w:lang w:eastAsia="pl-PL"/>
                  <w14:ligatures w14:val="standardContextual"/>
                </w:rPr>
              </w:pPr>
              <w:hyperlink w:anchor="_Toc148076263" w:history="1">
                <w:r w:rsidRPr="00DB6068">
                  <w:rPr>
                    <w:rStyle w:val="Hipercze"/>
                    <w:noProof/>
                  </w:rPr>
                  <w:t>5.2.6.</w:t>
                </w:r>
                <w:r>
                  <w:rPr>
                    <w:rFonts w:eastAsiaTheme="minorEastAsia" w:cstheme="minorBidi"/>
                    <w:i w:val="0"/>
                    <w:iCs w:val="0"/>
                    <w:noProof/>
                    <w:kern w:val="2"/>
                    <w:sz w:val="22"/>
                    <w:szCs w:val="22"/>
                    <w:lang w:eastAsia="pl-PL"/>
                    <w14:ligatures w14:val="standardContextual"/>
                  </w:rPr>
                  <w:tab/>
                </w:r>
                <w:r w:rsidRPr="00DB6068">
                  <w:rPr>
                    <w:rStyle w:val="Hipercze"/>
                    <w:noProof/>
                  </w:rPr>
                  <w:t>Lokalne zasoby paliw kopalnych</w:t>
                </w:r>
                <w:r>
                  <w:rPr>
                    <w:noProof/>
                    <w:webHidden/>
                  </w:rPr>
                  <w:tab/>
                </w:r>
                <w:r>
                  <w:rPr>
                    <w:noProof/>
                    <w:webHidden/>
                  </w:rPr>
                  <w:fldChar w:fldCharType="begin"/>
                </w:r>
                <w:r>
                  <w:rPr>
                    <w:noProof/>
                    <w:webHidden/>
                  </w:rPr>
                  <w:instrText xml:space="preserve"> PAGEREF _Toc148076263 \h </w:instrText>
                </w:r>
                <w:r>
                  <w:rPr>
                    <w:noProof/>
                    <w:webHidden/>
                  </w:rPr>
                </w:r>
                <w:r>
                  <w:rPr>
                    <w:noProof/>
                    <w:webHidden/>
                  </w:rPr>
                  <w:fldChar w:fldCharType="separate"/>
                </w:r>
                <w:r w:rsidR="00F949B5">
                  <w:rPr>
                    <w:noProof/>
                    <w:webHidden/>
                  </w:rPr>
                  <w:t>83</w:t>
                </w:r>
                <w:r>
                  <w:rPr>
                    <w:noProof/>
                    <w:webHidden/>
                  </w:rPr>
                  <w:fldChar w:fldCharType="end"/>
                </w:r>
              </w:hyperlink>
            </w:p>
            <w:p w14:paraId="391BBEC2" w14:textId="2C5B5AFB"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64" w:history="1">
                <w:r w:rsidRPr="00DB6068">
                  <w:rPr>
                    <w:rStyle w:val="Hipercze"/>
                    <w:noProof/>
                  </w:rPr>
                  <w:t>5.3.</w:t>
                </w:r>
                <w:r>
                  <w:rPr>
                    <w:rFonts w:eastAsiaTheme="minorEastAsia" w:cstheme="minorBidi"/>
                    <w:smallCaps w:val="0"/>
                    <w:noProof/>
                    <w:kern w:val="2"/>
                    <w:sz w:val="22"/>
                    <w:szCs w:val="22"/>
                    <w:lang w:eastAsia="pl-PL"/>
                    <w14:ligatures w14:val="standardContextual"/>
                  </w:rPr>
                  <w:tab/>
                </w:r>
                <w:r w:rsidRPr="00DB6068">
                  <w:rPr>
                    <w:rStyle w:val="Hipercze"/>
                    <w:noProof/>
                  </w:rPr>
                  <w:t>Kogeneracja</w:t>
                </w:r>
                <w:r>
                  <w:rPr>
                    <w:noProof/>
                    <w:webHidden/>
                  </w:rPr>
                  <w:tab/>
                </w:r>
                <w:r>
                  <w:rPr>
                    <w:noProof/>
                    <w:webHidden/>
                  </w:rPr>
                  <w:fldChar w:fldCharType="begin"/>
                </w:r>
                <w:r>
                  <w:rPr>
                    <w:noProof/>
                    <w:webHidden/>
                  </w:rPr>
                  <w:instrText xml:space="preserve"> PAGEREF _Toc148076264 \h </w:instrText>
                </w:r>
                <w:r>
                  <w:rPr>
                    <w:noProof/>
                    <w:webHidden/>
                  </w:rPr>
                </w:r>
                <w:r>
                  <w:rPr>
                    <w:noProof/>
                    <w:webHidden/>
                  </w:rPr>
                  <w:fldChar w:fldCharType="separate"/>
                </w:r>
                <w:r w:rsidR="00F949B5">
                  <w:rPr>
                    <w:noProof/>
                    <w:webHidden/>
                  </w:rPr>
                  <w:t>83</w:t>
                </w:r>
                <w:r>
                  <w:rPr>
                    <w:noProof/>
                    <w:webHidden/>
                  </w:rPr>
                  <w:fldChar w:fldCharType="end"/>
                </w:r>
              </w:hyperlink>
            </w:p>
            <w:p w14:paraId="7871F143" w14:textId="65D0F5FF"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65" w:history="1">
                <w:r w:rsidRPr="00DB6068">
                  <w:rPr>
                    <w:rStyle w:val="Hipercze"/>
                    <w:noProof/>
                  </w:rPr>
                  <w:t>5.4.</w:t>
                </w:r>
                <w:r>
                  <w:rPr>
                    <w:rFonts w:eastAsiaTheme="minorEastAsia" w:cstheme="minorBidi"/>
                    <w:smallCaps w:val="0"/>
                    <w:noProof/>
                    <w:kern w:val="2"/>
                    <w:sz w:val="22"/>
                    <w:szCs w:val="22"/>
                    <w:lang w:eastAsia="pl-PL"/>
                    <w14:ligatures w14:val="standardContextual"/>
                  </w:rPr>
                  <w:tab/>
                </w:r>
                <w:r w:rsidRPr="00DB6068">
                  <w:rPr>
                    <w:rStyle w:val="Hipercze"/>
                    <w:noProof/>
                  </w:rPr>
                  <w:t>Wykorzystanie ciepła odpadowego</w:t>
                </w:r>
                <w:r>
                  <w:rPr>
                    <w:noProof/>
                    <w:webHidden/>
                  </w:rPr>
                  <w:tab/>
                </w:r>
                <w:r>
                  <w:rPr>
                    <w:noProof/>
                    <w:webHidden/>
                  </w:rPr>
                  <w:fldChar w:fldCharType="begin"/>
                </w:r>
                <w:r>
                  <w:rPr>
                    <w:noProof/>
                    <w:webHidden/>
                  </w:rPr>
                  <w:instrText xml:space="preserve"> PAGEREF _Toc148076265 \h </w:instrText>
                </w:r>
                <w:r>
                  <w:rPr>
                    <w:noProof/>
                    <w:webHidden/>
                  </w:rPr>
                </w:r>
                <w:r>
                  <w:rPr>
                    <w:noProof/>
                    <w:webHidden/>
                  </w:rPr>
                  <w:fldChar w:fldCharType="separate"/>
                </w:r>
                <w:r w:rsidR="00F949B5">
                  <w:rPr>
                    <w:noProof/>
                    <w:webHidden/>
                  </w:rPr>
                  <w:t>84</w:t>
                </w:r>
                <w:r>
                  <w:rPr>
                    <w:noProof/>
                    <w:webHidden/>
                  </w:rPr>
                  <w:fldChar w:fldCharType="end"/>
                </w:r>
              </w:hyperlink>
            </w:p>
            <w:p w14:paraId="4641A0E8" w14:textId="13AF5378"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66" w:history="1">
                <w:r w:rsidRPr="00DB6068">
                  <w:rPr>
                    <w:rStyle w:val="Hipercze"/>
                    <w:noProof/>
                  </w:rPr>
                  <w:t>5.5.</w:t>
                </w:r>
                <w:r>
                  <w:rPr>
                    <w:rFonts w:eastAsiaTheme="minorEastAsia" w:cstheme="minorBidi"/>
                    <w:smallCaps w:val="0"/>
                    <w:noProof/>
                    <w:kern w:val="2"/>
                    <w:sz w:val="22"/>
                    <w:szCs w:val="22"/>
                    <w:lang w:eastAsia="pl-PL"/>
                    <w14:ligatures w14:val="standardContextual"/>
                  </w:rPr>
                  <w:tab/>
                </w:r>
                <w:r w:rsidRPr="00DB6068">
                  <w:rPr>
                    <w:rStyle w:val="Hipercze"/>
                    <w:noProof/>
                  </w:rPr>
                  <w:t>Możliwość stosowania środków poprawy efektywności energetycznej w rozumieniu art. 6 ust. 2 ustawy z dnia 20 maja  2016 r. o efektywności energetycznej</w:t>
                </w:r>
                <w:r>
                  <w:rPr>
                    <w:noProof/>
                    <w:webHidden/>
                  </w:rPr>
                  <w:tab/>
                </w:r>
                <w:r>
                  <w:rPr>
                    <w:noProof/>
                    <w:webHidden/>
                  </w:rPr>
                  <w:fldChar w:fldCharType="begin"/>
                </w:r>
                <w:r>
                  <w:rPr>
                    <w:noProof/>
                    <w:webHidden/>
                  </w:rPr>
                  <w:instrText xml:space="preserve"> PAGEREF _Toc148076266 \h </w:instrText>
                </w:r>
                <w:r>
                  <w:rPr>
                    <w:noProof/>
                    <w:webHidden/>
                  </w:rPr>
                </w:r>
                <w:r>
                  <w:rPr>
                    <w:noProof/>
                    <w:webHidden/>
                  </w:rPr>
                  <w:fldChar w:fldCharType="separate"/>
                </w:r>
                <w:r w:rsidR="00F949B5">
                  <w:rPr>
                    <w:noProof/>
                    <w:webHidden/>
                  </w:rPr>
                  <w:t>84</w:t>
                </w:r>
                <w:r>
                  <w:rPr>
                    <w:noProof/>
                    <w:webHidden/>
                  </w:rPr>
                  <w:fldChar w:fldCharType="end"/>
                </w:r>
              </w:hyperlink>
            </w:p>
            <w:p w14:paraId="5EC6D100" w14:textId="53C8319A"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67" w:history="1">
                <w:r w:rsidRPr="00DB6068">
                  <w:rPr>
                    <w:rStyle w:val="Hipercze"/>
                    <w:noProof/>
                  </w:rPr>
                  <w:t>6.</w:t>
                </w:r>
                <w:r>
                  <w:rPr>
                    <w:rFonts w:eastAsiaTheme="minorEastAsia" w:cstheme="minorBidi"/>
                    <w:b w:val="0"/>
                    <w:bCs w:val="0"/>
                    <w:caps w:val="0"/>
                    <w:noProof/>
                    <w:kern w:val="2"/>
                    <w:sz w:val="22"/>
                    <w:szCs w:val="22"/>
                    <w:lang w:eastAsia="pl-PL"/>
                    <w14:ligatures w14:val="standardContextual"/>
                  </w:rPr>
                  <w:tab/>
                </w:r>
                <w:r w:rsidRPr="00DB6068">
                  <w:rPr>
                    <w:rStyle w:val="Hipercze"/>
                    <w:noProof/>
                  </w:rPr>
                  <w:t>Zrównoważony rozwój miasta w kontekście potrzeb energetycznych</w:t>
                </w:r>
                <w:r>
                  <w:rPr>
                    <w:noProof/>
                    <w:webHidden/>
                  </w:rPr>
                  <w:tab/>
                </w:r>
                <w:r>
                  <w:rPr>
                    <w:noProof/>
                    <w:webHidden/>
                  </w:rPr>
                  <w:fldChar w:fldCharType="begin"/>
                </w:r>
                <w:r>
                  <w:rPr>
                    <w:noProof/>
                    <w:webHidden/>
                  </w:rPr>
                  <w:instrText xml:space="preserve"> PAGEREF _Toc148076267 \h </w:instrText>
                </w:r>
                <w:r>
                  <w:rPr>
                    <w:noProof/>
                    <w:webHidden/>
                  </w:rPr>
                </w:r>
                <w:r>
                  <w:rPr>
                    <w:noProof/>
                    <w:webHidden/>
                  </w:rPr>
                  <w:fldChar w:fldCharType="separate"/>
                </w:r>
                <w:r w:rsidR="00F949B5">
                  <w:rPr>
                    <w:noProof/>
                    <w:webHidden/>
                  </w:rPr>
                  <w:t>86</w:t>
                </w:r>
                <w:r>
                  <w:rPr>
                    <w:noProof/>
                    <w:webHidden/>
                  </w:rPr>
                  <w:fldChar w:fldCharType="end"/>
                </w:r>
              </w:hyperlink>
            </w:p>
            <w:p w14:paraId="0C4CDC59" w14:textId="6E7131D2"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68" w:history="1">
                <w:r w:rsidRPr="00DB6068">
                  <w:rPr>
                    <w:rStyle w:val="Hipercze"/>
                    <w:noProof/>
                  </w:rPr>
                  <w:t>6.1.</w:t>
                </w:r>
                <w:r>
                  <w:rPr>
                    <w:rFonts w:eastAsiaTheme="minorEastAsia" w:cstheme="minorBidi"/>
                    <w:smallCaps w:val="0"/>
                    <w:noProof/>
                    <w:kern w:val="2"/>
                    <w:sz w:val="22"/>
                    <w:szCs w:val="22"/>
                    <w:lang w:eastAsia="pl-PL"/>
                    <w14:ligatures w14:val="standardContextual"/>
                  </w:rPr>
                  <w:tab/>
                </w:r>
                <w:r w:rsidRPr="00DB6068">
                  <w:rPr>
                    <w:rStyle w:val="Hipercze"/>
                    <w:noProof/>
                  </w:rPr>
                  <w:t>Energia i klimat</w:t>
                </w:r>
                <w:r>
                  <w:rPr>
                    <w:noProof/>
                    <w:webHidden/>
                  </w:rPr>
                  <w:tab/>
                </w:r>
                <w:r>
                  <w:rPr>
                    <w:noProof/>
                    <w:webHidden/>
                  </w:rPr>
                  <w:fldChar w:fldCharType="begin"/>
                </w:r>
                <w:r>
                  <w:rPr>
                    <w:noProof/>
                    <w:webHidden/>
                  </w:rPr>
                  <w:instrText xml:space="preserve"> PAGEREF _Toc148076268 \h </w:instrText>
                </w:r>
                <w:r>
                  <w:rPr>
                    <w:noProof/>
                    <w:webHidden/>
                  </w:rPr>
                </w:r>
                <w:r>
                  <w:rPr>
                    <w:noProof/>
                    <w:webHidden/>
                  </w:rPr>
                  <w:fldChar w:fldCharType="separate"/>
                </w:r>
                <w:r w:rsidR="00F949B5">
                  <w:rPr>
                    <w:noProof/>
                    <w:webHidden/>
                  </w:rPr>
                  <w:t>86</w:t>
                </w:r>
                <w:r>
                  <w:rPr>
                    <w:noProof/>
                    <w:webHidden/>
                  </w:rPr>
                  <w:fldChar w:fldCharType="end"/>
                </w:r>
              </w:hyperlink>
            </w:p>
            <w:p w14:paraId="7BADF2A8" w14:textId="689741CD"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69" w:history="1">
                <w:r w:rsidRPr="00DB6068">
                  <w:rPr>
                    <w:rStyle w:val="Hipercze"/>
                    <w:noProof/>
                  </w:rPr>
                  <w:t>6.2.</w:t>
                </w:r>
                <w:r>
                  <w:rPr>
                    <w:rFonts w:eastAsiaTheme="minorEastAsia" w:cstheme="minorBidi"/>
                    <w:smallCaps w:val="0"/>
                    <w:noProof/>
                    <w:kern w:val="2"/>
                    <w:sz w:val="22"/>
                    <w:szCs w:val="22"/>
                    <w:lang w:eastAsia="pl-PL"/>
                    <w14:ligatures w14:val="standardContextual"/>
                  </w:rPr>
                  <w:tab/>
                </w:r>
                <w:r w:rsidRPr="00DB6068">
                  <w:rPr>
                    <w:rStyle w:val="Hipercze"/>
                    <w:noProof/>
                  </w:rPr>
                  <w:t>Energia i emisje</w:t>
                </w:r>
                <w:r>
                  <w:rPr>
                    <w:noProof/>
                    <w:webHidden/>
                  </w:rPr>
                  <w:tab/>
                </w:r>
                <w:r>
                  <w:rPr>
                    <w:noProof/>
                    <w:webHidden/>
                  </w:rPr>
                  <w:fldChar w:fldCharType="begin"/>
                </w:r>
                <w:r>
                  <w:rPr>
                    <w:noProof/>
                    <w:webHidden/>
                  </w:rPr>
                  <w:instrText xml:space="preserve"> PAGEREF _Toc148076269 \h </w:instrText>
                </w:r>
                <w:r>
                  <w:rPr>
                    <w:noProof/>
                    <w:webHidden/>
                  </w:rPr>
                </w:r>
                <w:r>
                  <w:rPr>
                    <w:noProof/>
                    <w:webHidden/>
                  </w:rPr>
                  <w:fldChar w:fldCharType="separate"/>
                </w:r>
                <w:r w:rsidR="00F949B5">
                  <w:rPr>
                    <w:noProof/>
                    <w:webHidden/>
                  </w:rPr>
                  <w:t>87</w:t>
                </w:r>
                <w:r>
                  <w:rPr>
                    <w:noProof/>
                    <w:webHidden/>
                  </w:rPr>
                  <w:fldChar w:fldCharType="end"/>
                </w:r>
              </w:hyperlink>
            </w:p>
            <w:p w14:paraId="5B431D4D" w14:textId="3C7CE909"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70" w:history="1">
                <w:r w:rsidRPr="00DB6068">
                  <w:rPr>
                    <w:rStyle w:val="Hipercze"/>
                    <w:noProof/>
                  </w:rPr>
                  <w:t>7.</w:t>
                </w:r>
                <w:r>
                  <w:rPr>
                    <w:rFonts w:eastAsiaTheme="minorEastAsia" w:cstheme="minorBidi"/>
                    <w:b w:val="0"/>
                    <w:bCs w:val="0"/>
                    <w:caps w:val="0"/>
                    <w:noProof/>
                    <w:kern w:val="2"/>
                    <w:sz w:val="22"/>
                    <w:szCs w:val="22"/>
                    <w:lang w:eastAsia="pl-PL"/>
                    <w14:ligatures w14:val="standardContextual"/>
                  </w:rPr>
                  <w:tab/>
                </w:r>
                <w:r w:rsidRPr="00DB6068">
                  <w:rPr>
                    <w:rStyle w:val="Hipercze"/>
                    <w:noProof/>
                  </w:rPr>
                  <w:t>Powiązania przestrzenne polityki energetycznej miasta</w:t>
                </w:r>
                <w:r>
                  <w:rPr>
                    <w:noProof/>
                    <w:webHidden/>
                  </w:rPr>
                  <w:tab/>
                </w:r>
                <w:r>
                  <w:rPr>
                    <w:noProof/>
                    <w:webHidden/>
                  </w:rPr>
                  <w:fldChar w:fldCharType="begin"/>
                </w:r>
                <w:r>
                  <w:rPr>
                    <w:noProof/>
                    <w:webHidden/>
                  </w:rPr>
                  <w:instrText xml:space="preserve"> PAGEREF _Toc148076270 \h </w:instrText>
                </w:r>
                <w:r>
                  <w:rPr>
                    <w:noProof/>
                    <w:webHidden/>
                  </w:rPr>
                </w:r>
                <w:r>
                  <w:rPr>
                    <w:noProof/>
                    <w:webHidden/>
                  </w:rPr>
                  <w:fldChar w:fldCharType="separate"/>
                </w:r>
                <w:r w:rsidR="00F949B5">
                  <w:rPr>
                    <w:noProof/>
                    <w:webHidden/>
                  </w:rPr>
                  <w:t>87</w:t>
                </w:r>
                <w:r>
                  <w:rPr>
                    <w:noProof/>
                    <w:webHidden/>
                  </w:rPr>
                  <w:fldChar w:fldCharType="end"/>
                </w:r>
              </w:hyperlink>
            </w:p>
            <w:p w14:paraId="38C7FFFE" w14:textId="14D87EE5"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71" w:history="1">
                <w:r w:rsidRPr="00DB6068">
                  <w:rPr>
                    <w:rStyle w:val="Hipercze"/>
                    <w:noProof/>
                  </w:rPr>
                  <w:t>7.1.</w:t>
                </w:r>
                <w:r>
                  <w:rPr>
                    <w:rFonts w:eastAsiaTheme="minorEastAsia" w:cstheme="minorBidi"/>
                    <w:smallCaps w:val="0"/>
                    <w:noProof/>
                    <w:kern w:val="2"/>
                    <w:sz w:val="22"/>
                    <w:szCs w:val="22"/>
                    <w:lang w:eastAsia="pl-PL"/>
                    <w14:ligatures w14:val="standardContextual"/>
                  </w:rPr>
                  <w:tab/>
                </w:r>
                <w:r w:rsidRPr="00DB6068">
                  <w:rPr>
                    <w:rStyle w:val="Hipercze"/>
                    <w:noProof/>
                  </w:rPr>
                  <w:t>Współpraca z gminami</w:t>
                </w:r>
                <w:r>
                  <w:rPr>
                    <w:noProof/>
                    <w:webHidden/>
                  </w:rPr>
                  <w:tab/>
                </w:r>
                <w:r>
                  <w:rPr>
                    <w:noProof/>
                    <w:webHidden/>
                  </w:rPr>
                  <w:fldChar w:fldCharType="begin"/>
                </w:r>
                <w:r>
                  <w:rPr>
                    <w:noProof/>
                    <w:webHidden/>
                  </w:rPr>
                  <w:instrText xml:space="preserve"> PAGEREF _Toc148076271 \h </w:instrText>
                </w:r>
                <w:r>
                  <w:rPr>
                    <w:noProof/>
                    <w:webHidden/>
                  </w:rPr>
                </w:r>
                <w:r>
                  <w:rPr>
                    <w:noProof/>
                    <w:webHidden/>
                  </w:rPr>
                  <w:fldChar w:fldCharType="separate"/>
                </w:r>
                <w:r w:rsidR="00F949B5">
                  <w:rPr>
                    <w:noProof/>
                    <w:webHidden/>
                  </w:rPr>
                  <w:t>87</w:t>
                </w:r>
                <w:r>
                  <w:rPr>
                    <w:noProof/>
                    <w:webHidden/>
                  </w:rPr>
                  <w:fldChar w:fldCharType="end"/>
                </w:r>
              </w:hyperlink>
            </w:p>
            <w:p w14:paraId="6BB49820" w14:textId="2B666D33"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72" w:history="1">
                <w:r w:rsidRPr="00DB6068">
                  <w:rPr>
                    <w:rStyle w:val="Hipercze"/>
                    <w:noProof/>
                  </w:rPr>
                  <w:t>7.2.</w:t>
                </w:r>
                <w:r>
                  <w:rPr>
                    <w:rFonts w:eastAsiaTheme="minorEastAsia" w:cstheme="minorBidi"/>
                    <w:smallCaps w:val="0"/>
                    <w:noProof/>
                    <w:kern w:val="2"/>
                    <w:sz w:val="22"/>
                    <w:szCs w:val="22"/>
                    <w:lang w:eastAsia="pl-PL"/>
                    <w14:ligatures w14:val="standardContextual"/>
                  </w:rPr>
                  <w:tab/>
                </w:r>
                <w:r w:rsidRPr="00DB6068">
                  <w:rPr>
                    <w:rStyle w:val="Hipercze"/>
                    <w:noProof/>
                  </w:rPr>
                  <w:t>Rzeszów jako część ROF</w:t>
                </w:r>
                <w:r>
                  <w:rPr>
                    <w:noProof/>
                    <w:webHidden/>
                  </w:rPr>
                  <w:tab/>
                </w:r>
                <w:r>
                  <w:rPr>
                    <w:noProof/>
                    <w:webHidden/>
                  </w:rPr>
                  <w:fldChar w:fldCharType="begin"/>
                </w:r>
                <w:r>
                  <w:rPr>
                    <w:noProof/>
                    <w:webHidden/>
                  </w:rPr>
                  <w:instrText xml:space="preserve"> PAGEREF _Toc148076272 \h </w:instrText>
                </w:r>
                <w:r>
                  <w:rPr>
                    <w:noProof/>
                    <w:webHidden/>
                  </w:rPr>
                </w:r>
                <w:r>
                  <w:rPr>
                    <w:noProof/>
                    <w:webHidden/>
                  </w:rPr>
                  <w:fldChar w:fldCharType="separate"/>
                </w:r>
                <w:r w:rsidR="00F949B5">
                  <w:rPr>
                    <w:noProof/>
                    <w:webHidden/>
                  </w:rPr>
                  <w:t>90</w:t>
                </w:r>
                <w:r>
                  <w:rPr>
                    <w:noProof/>
                    <w:webHidden/>
                  </w:rPr>
                  <w:fldChar w:fldCharType="end"/>
                </w:r>
              </w:hyperlink>
            </w:p>
            <w:p w14:paraId="0A3CF033" w14:textId="7E53C347"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73" w:history="1">
                <w:r w:rsidRPr="00DB6068">
                  <w:rPr>
                    <w:rStyle w:val="Hipercze"/>
                    <w:noProof/>
                  </w:rPr>
                  <w:t>8.</w:t>
                </w:r>
                <w:r>
                  <w:rPr>
                    <w:rFonts w:eastAsiaTheme="minorEastAsia" w:cstheme="minorBidi"/>
                    <w:b w:val="0"/>
                    <w:bCs w:val="0"/>
                    <w:caps w:val="0"/>
                    <w:noProof/>
                    <w:kern w:val="2"/>
                    <w:sz w:val="22"/>
                    <w:szCs w:val="22"/>
                    <w:lang w:eastAsia="pl-PL"/>
                    <w14:ligatures w14:val="standardContextual"/>
                  </w:rPr>
                  <w:tab/>
                </w:r>
                <w:r w:rsidRPr="00DB6068">
                  <w:rPr>
                    <w:rStyle w:val="Hipercze"/>
                    <w:noProof/>
                  </w:rPr>
                  <w:t>Wnioski z analiz. Bezpieczeństwo energetyczne miasta w kontekście wyników analiz bilansowych i prognostycznych</w:t>
                </w:r>
                <w:r>
                  <w:rPr>
                    <w:noProof/>
                    <w:webHidden/>
                  </w:rPr>
                  <w:tab/>
                </w:r>
                <w:r>
                  <w:rPr>
                    <w:noProof/>
                    <w:webHidden/>
                  </w:rPr>
                  <w:fldChar w:fldCharType="begin"/>
                </w:r>
                <w:r>
                  <w:rPr>
                    <w:noProof/>
                    <w:webHidden/>
                  </w:rPr>
                  <w:instrText xml:space="preserve"> PAGEREF _Toc148076273 \h </w:instrText>
                </w:r>
                <w:r>
                  <w:rPr>
                    <w:noProof/>
                    <w:webHidden/>
                  </w:rPr>
                </w:r>
                <w:r>
                  <w:rPr>
                    <w:noProof/>
                    <w:webHidden/>
                  </w:rPr>
                  <w:fldChar w:fldCharType="separate"/>
                </w:r>
                <w:r w:rsidR="00F949B5">
                  <w:rPr>
                    <w:noProof/>
                    <w:webHidden/>
                  </w:rPr>
                  <w:t>92</w:t>
                </w:r>
                <w:r>
                  <w:rPr>
                    <w:noProof/>
                    <w:webHidden/>
                  </w:rPr>
                  <w:fldChar w:fldCharType="end"/>
                </w:r>
              </w:hyperlink>
            </w:p>
            <w:p w14:paraId="5ED78FA5" w14:textId="786E7DB0" w:rsidR="004D3AC3" w:rsidRDefault="004D3AC3">
              <w:pPr>
                <w:pStyle w:val="Spistreci1"/>
                <w:tabs>
                  <w:tab w:val="left" w:pos="480"/>
                  <w:tab w:val="right" w:leader="dot" w:pos="9062"/>
                </w:tabs>
                <w:rPr>
                  <w:rFonts w:eastAsiaTheme="minorEastAsia" w:cstheme="minorBidi"/>
                  <w:b w:val="0"/>
                  <w:bCs w:val="0"/>
                  <w:caps w:val="0"/>
                  <w:noProof/>
                  <w:kern w:val="2"/>
                  <w:sz w:val="22"/>
                  <w:szCs w:val="22"/>
                  <w:lang w:eastAsia="pl-PL"/>
                  <w14:ligatures w14:val="standardContextual"/>
                </w:rPr>
              </w:pPr>
              <w:hyperlink w:anchor="_Toc148076274" w:history="1">
                <w:r w:rsidRPr="00DB6068">
                  <w:rPr>
                    <w:rStyle w:val="Hipercze"/>
                    <w:noProof/>
                  </w:rPr>
                  <w:t>9.</w:t>
                </w:r>
                <w:r>
                  <w:rPr>
                    <w:rFonts w:eastAsiaTheme="minorEastAsia" w:cstheme="minorBidi"/>
                    <w:b w:val="0"/>
                    <w:bCs w:val="0"/>
                    <w:caps w:val="0"/>
                    <w:noProof/>
                    <w:kern w:val="2"/>
                    <w:sz w:val="22"/>
                    <w:szCs w:val="22"/>
                    <w:lang w:eastAsia="pl-PL"/>
                    <w14:ligatures w14:val="standardContextual"/>
                  </w:rPr>
                  <w:tab/>
                </w:r>
                <w:r w:rsidRPr="00DB6068">
                  <w:rPr>
                    <w:rStyle w:val="Hipercze"/>
                    <w:noProof/>
                  </w:rPr>
                  <w:t>Spisy</w:t>
                </w:r>
                <w:r>
                  <w:rPr>
                    <w:noProof/>
                    <w:webHidden/>
                  </w:rPr>
                  <w:tab/>
                </w:r>
                <w:r>
                  <w:rPr>
                    <w:noProof/>
                    <w:webHidden/>
                  </w:rPr>
                  <w:fldChar w:fldCharType="begin"/>
                </w:r>
                <w:r>
                  <w:rPr>
                    <w:noProof/>
                    <w:webHidden/>
                  </w:rPr>
                  <w:instrText xml:space="preserve"> PAGEREF _Toc148076274 \h </w:instrText>
                </w:r>
                <w:r>
                  <w:rPr>
                    <w:noProof/>
                    <w:webHidden/>
                  </w:rPr>
                </w:r>
                <w:r>
                  <w:rPr>
                    <w:noProof/>
                    <w:webHidden/>
                  </w:rPr>
                  <w:fldChar w:fldCharType="separate"/>
                </w:r>
                <w:r w:rsidR="00F949B5">
                  <w:rPr>
                    <w:noProof/>
                    <w:webHidden/>
                  </w:rPr>
                  <w:t>93</w:t>
                </w:r>
                <w:r>
                  <w:rPr>
                    <w:noProof/>
                    <w:webHidden/>
                  </w:rPr>
                  <w:fldChar w:fldCharType="end"/>
                </w:r>
              </w:hyperlink>
            </w:p>
            <w:p w14:paraId="0EAE92D9" w14:textId="34E2B93D"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75" w:history="1">
                <w:r w:rsidRPr="00DB6068">
                  <w:rPr>
                    <w:rStyle w:val="Hipercze"/>
                    <w:noProof/>
                  </w:rPr>
                  <w:t>9.2.</w:t>
                </w:r>
                <w:r>
                  <w:rPr>
                    <w:rFonts w:eastAsiaTheme="minorEastAsia" w:cstheme="minorBidi"/>
                    <w:smallCaps w:val="0"/>
                    <w:noProof/>
                    <w:kern w:val="2"/>
                    <w:sz w:val="22"/>
                    <w:szCs w:val="22"/>
                    <w:lang w:eastAsia="pl-PL"/>
                    <w14:ligatures w14:val="standardContextual"/>
                  </w:rPr>
                  <w:tab/>
                </w:r>
                <w:r w:rsidRPr="00DB6068">
                  <w:rPr>
                    <w:rStyle w:val="Hipercze"/>
                    <w:noProof/>
                  </w:rPr>
                  <w:t>Spis tabel</w:t>
                </w:r>
                <w:r>
                  <w:rPr>
                    <w:noProof/>
                    <w:webHidden/>
                  </w:rPr>
                  <w:tab/>
                </w:r>
                <w:r>
                  <w:rPr>
                    <w:noProof/>
                    <w:webHidden/>
                  </w:rPr>
                  <w:fldChar w:fldCharType="begin"/>
                </w:r>
                <w:r>
                  <w:rPr>
                    <w:noProof/>
                    <w:webHidden/>
                  </w:rPr>
                  <w:instrText xml:space="preserve"> PAGEREF _Toc148076275 \h </w:instrText>
                </w:r>
                <w:r>
                  <w:rPr>
                    <w:noProof/>
                    <w:webHidden/>
                  </w:rPr>
                </w:r>
                <w:r>
                  <w:rPr>
                    <w:noProof/>
                    <w:webHidden/>
                  </w:rPr>
                  <w:fldChar w:fldCharType="separate"/>
                </w:r>
                <w:r w:rsidR="00F949B5">
                  <w:rPr>
                    <w:noProof/>
                    <w:webHidden/>
                  </w:rPr>
                  <w:t>93</w:t>
                </w:r>
                <w:r>
                  <w:rPr>
                    <w:noProof/>
                    <w:webHidden/>
                  </w:rPr>
                  <w:fldChar w:fldCharType="end"/>
                </w:r>
              </w:hyperlink>
            </w:p>
            <w:p w14:paraId="5A444381" w14:textId="2575F740"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76" w:history="1">
                <w:r w:rsidRPr="00DB6068">
                  <w:rPr>
                    <w:rStyle w:val="Hipercze"/>
                    <w:noProof/>
                  </w:rPr>
                  <w:t>9.3.</w:t>
                </w:r>
                <w:r>
                  <w:rPr>
                    <w:rFonts w:eastAsiaTheme="minorEastAsia" w:cstheme="minorBidi"/>
                    <w:smallCaps w:val="0"/>
                    <w:noProof/>
                    <w:kern w:val="2"/>
                    <w:sz w:val="22"/>
                    <w:szCs w:val="22"/>
                    <w:lang w:eastAsia="pl-PL"/>
                    <w14:ligatures w14:val="standardContextual"/>
                  </w:rPr>
                  <w:tab/>
                </w:r>
                <w:r w:rsidRPr="00DB6068">
                  <w:rPr>
                    <w:rStyle w:val="Hipercze"/>
                    <w:noProof/>
                  </w:rPr>
                  <w:t>Spis map</w:t>
                </w:r>
                <w:r>
                  <w:rPr>
                    <w:noProof/>
                    <w:webHidden/>
                  </w:rPr>
                  <w:tab/>
                </w:r>
                <w:r>
                  <w:rPr>
                    <w:noProof/>
                    <w:webHidden/>
                  </w:rPr>
                  <w:fldChar w:fldCharType="begin"/>
                </w:r>
                <w:r>
                  <w:rPr>
                    <w:noProof/>
                    <w:webHidden/>
                  </w:rPr>
                  <w:instrText xml:space="preserve"> PAGEREF _Toc148076276 \h </w:instrText>
                </w:r>
                <w:r>
                  <w:rPr>
                    <w:noProof/>
                    <w:webHidden/>
                  </w:rPr>
                </w:r>
                <w:r>
                  <w:rPr>
                    <w:noProof/>
                    <w:webHidden/>
                  </w:rPr>
                  <w:fldChar w:fldCharType="separate"/>
                </w:r>
                <w:r w:rsidR="00F949B5">
                  <w:rPr>
                    <w:noProof/>
                    <w:webHidden/>
                  </w:rPr>
                  <w:t>94</w:t>
                </w:r>
                <w:r>
                  <w:rPr>
                    <w:noProof/>
                    <w:webHidden/>
                  </w:rPr>
                  <w:fldChar w:fldCharType="end"/>
                </w:r>
              </w:hyperlink>
            </w:p>
            <w:p w14:paraId="07DEA04E" w14:textId="0FDD8CB4" w:rsidR="004D3AC3" w:rsidRDefault="004D3AC3">
              <w:pPr>
                <w:pStyle w:val="Spistreci2"/>
                <w:tabs>
                  <w:tab w:val="left" w:pos="960"/>
                  <w:tab w:val="right" w:leader="dot" w:pos="9062"/>
                </w:tabs>
                <w:rPr>
                  <w:rFonts w:eastAsiaTheme="minorEastAsia" w:cstheme="minorBidi"/>
                  <w:smallCaps w:val="0"/>
                  <w:noProof/>
                  <w:kern w:val="2"/>
                  <w:sz w:val="22"/>
                  <w:szCs w:val="22"/>
                  <w:lang w:eastAsia="pl-PL"/>
                  <w14:ligatures w14:val="standardContextual"/>
                </w:rPr>
              </w:pPr>
              <w:hyperlink w:anchor="_Toc148076277" w:history="1">
                <w:r w:rsidRPr="00DB6068">
                  <w:rPr>
                    <w:rStyle w:val="Hipercze"/>
                    <w:noProof/>
                  </w:rPr>
                  <w:t>9.4.</w:t>
                </w:r>
                <w:r>
                  <w:rPr>
                    <w:rFonts w:eastAsiaTheme="minorEastAsia" w:cstheme="minorBidi"/>
                    <w:smallCaps w:val="0"/>
                    <w:noProof/>
                    <w:kern w:val="2"/>
                    <w:sz w:val="22"/>
                    <w:szCs w:val="22"/>
                    <w:lang w:eastAsia="pl-PL"/>
                    <w14:ligatures w14:val="standardContextual"/>
                  </w:rPr>
                  <w:tab/>
                </w:r>
                <w:r w:rsidRPr="00DB6068">
                  <w:rPr>
                    <w:rStyle w:val="Hipercze"/>
                    <w:noProof/>
                  </w:rPr>
                  <w:t>Spis wykresów</w:t>
                </w:r>
                <w:r>
                  <w:rPr>
                    <w:noProof/>
                    <w:webHidden/>
                  </w:rPr>
                  <w:tab/>
                </w:r>
                <w:r>
                  <w:rPr>
                    <w:noProof/>
                    <w:webHidden/>
                  </w:rPr>
                  <w:fldChar w:fldCharType="begin"/>
                </w:r>
                <w:r>
                  <w:rPr>
                    <w:noProof/>
                    <w:webHidden/>
                  </w:rPr>
                  <w:instrText xml:space="preserve"> PAGEREF _Toc148076277 \h </w:instrText>
                </w:r>
                <w:r>
                  <w:rPr>
                    <w:noProof/>
                    <w:webHidden/>
                  </w:rPr>
                </w:r>
                <w:r>
                  <w:rPr>
                    <w:noProof/>
                    <w:webHidden/>
                  </w:rPr>
                  <w:fldChar w:fldCharType="separate"/>
                </w:r>
                <w:r w:rsidR="00F949B5">
                  <w:rPr>
                    <w:noProof/>
                    <w:webHidden/>
                  </w:rPr>
                  <w:t>94</w:t>
                </w:r>
                <w:r>
                  <w:rPr>
                    <w:noProof/>
                    <w:webHidden/>
                  </w:rPr>
                  <w:fldChar w:fldCharType="end"/>
                </w:r>
              </w:hyperlink>
            </w:p>
            <w:p w14:paraId="6C64A0BA" w14:textId="02B88E28" w:rsidR="000B3B36" w:rsidRPr="00866065" w:rsidRDefault="000B3B36">
              <w:r w:rsidRPr="00866065">
                <w:rPr>
                  <w:b/>
                  <w:bCs/>
                </w:rPr>
                <w:fldChar w:fldCharType="end"/>
              </w:r>
            </w:p>
          </w:sdtContent>
        </w:sdt>
        <w:p w14:paraId="6B76DF54" w14:textId="77777777" w:rsidR="000B3B36" w:rsidRPr="00866065" w:rsidRDefault="000B3B36">
          <w:r w:rsidRPr="00866065">
            <w:br w:type="page"/>
          </w:r>
        </w:p>
        <w:p w14:paraId="4A6278C0" w14:textId="77777777" w:rsidR="000B3B36" w:rsidRDefault="000B3B36" w:rsidP="000B3B36">
          <w:pPr>
            <w:pStyle w:val="Nagwek1"/>
            <w:numPr>
              <w:ilvl w:val="0"/>
              <w:numId w:val="0"/>
            </w:numPr>
          </w:pPr>
          <w:bookmarkStart w:id="2" w:name="_Toc119351991"/>
          <w:bookmarkStart w:id="3" w:name="_Toc148076208"/>
          <w:r w:rsidRPr="00866065">
            <w:lastRenderedPageBreak/>
            <w:t>Wykaz skrótów i oznaczeń</w:t>
          </w:r>
          <w:bookmarkEnd w:id="2"/>
          <w:bookmarkEnd w:id="3"/>
        </w:p>
        <w:p w14:paraId="507E5379" w14:textId="0A3ADC2D" w:rsidR="00111AC1" w:rsidRDefault="00111AC1" w:rsidP="00111AC1">
          <w:pPr>
            <w:pStyle w:val="Legenda"/>
          </w:pPr>
          <w:bookmarkStart w:id="4" w:name="_Toc148076374"/>
          <w:r>
            <w:t xml:space="preserve">Tabela </w:t>
          </w:r>
          <w:fldSimple w:instr=" SEQ Tabela \* ARABIC ">
            <w:r>
              <w:rPr>
                <w:noProof/>
              </w:rPr>
              <w:t>1</w:t>
            </w:r>
          </w:fldSimple>
          <w:r>
            <w:t xml:space="preserve">. </w:t>
          </w:r>
          <w:r w:rsidRPr="005319D1">
            <w:t>Wykaz skrótów i oznaczeń</w:t>
          </w:r>
          <w:bookmarkEnd w:id="4"/>
        </w:p>
        <w:tbl>
          <w:tblPr>
            <w:tblStyle w:val="Tabela-Siatka"/>
            <w:tblW w:w="0" w:type="auto"/>
            <w:tblLook w:val="04A0" w:firstRow="1" w:lastRow="0" w:firstColumn="1" w:lastColumn="0" w:noHBand="0" w:noVBand="1"/>
          </w:tblPr>
          <w:tblGrid>
            <w:gridCol w:w="1413"/>
            <w:gridCol w:w="7649"/>
          </w:tblGrid>
          <w:tr w:rsidR="00E97110" w14:paraId="1A37D398" w14:textId="77777777" w:rsidTr="00E97110">
            <w:tc>
              <w:tcPr>
                <w:tcW w:w="1413" w:type="dxa"/>
                <w:shd w:val="clear" w:color="auto" w:fill="D9E2F3" w:themeFill="accent5" w:themeFillTint="33"/>
              </w:tcPr>
              <w:p w14:paraId="63158E8A" w14:textId="3D5EA2A4" w:rsidR="00E97110" w:rsidRPr="00E97110" w:rsidRDefault="00E97110" w:rsidP="00E97110">
                <w:pPr>
                  <w:jc w:val="center"/>
                  <w:rPr>
                    <w:b/>
                    <w:bCs/>
                    <w:sz w:val="20"/>
                    <w:szCs w:val="20"/>
                  </w:rPr>
                </w:pPr>
                <w:r w:rsidRPr="00E97110">
                  <w:rPr>
                    <w:b/>
                    <w:bCs/>
                    <w:sz w:val="20"/>
                    <w:szCs w:val="20"/>
                  </w:rPr>
                  <w:t>Skrót</w:t>
                </w:r>
              </w:p>
            </w:tc>
            <w:tc>
              <w:tcPr>
                <w:tcW w:w="7649" w:type="dxa"/>
                <w:shd w:val="clear" w:color="auto" w:fill="D9E2F3" w:themeFill="accent5" w:themeFillTint="33"/>
              </w:tcPr>
              <w:p w14:paraId="4D0A2B9C" w14:textId="72923AC0" w:rsidR="00E97110" w:rsidRPr="00E97110" w:rsidRDefault="00E97110" w:rsidP="00E97110">
                <w:pPr>
                  <w:jc w:val="center"/>
                  <w:rPr>
                    <w:b/>
                    <w:bCs/>
                    <w:sz w:val="20"/>
                    <w:szCs w:val="20"/>
                  </w:rPr>
                </w:pPr>
                <w:r w:rsidRPr="00E97110">
                  <w:rPr>
                    <w:b/>
                    <w:bCs/>
                    <w:sz w:val="20"/>
                    <w:szCs w:val="20"/>
                  </w:rPr>
                  <w:t>Wyjaśnienie</w:t>
                </w:r>
              </w:p>
            </w:tc>
          </w:tr>
          <w:tr w:rsidR="009F65AC" w14:paraId="00D11959" w14:textId="77777777" w:rsidTr="000C0A26">
            <w:tc>
              <w:tcPr>
                <w:tcW w:w="9062" w:type="dxa"/>
                <w:gridSpan w:val="2"/>
              </w:tcPr>
              <w:p w14:paraId="2859319D" w14:textId="04DA5C4A" w:rsidR="009F65AC" w:rsidRPr="00E97110" w:rsidRDefault="009F65AC" w:rsidP="00E97110">
                <w:pPr>
                  <w:jc w:val="both"/>
                  <w:rPr>
                    <w:sz w:val="20"/>
                    <w:szCs w:val="20"/>
                  </w:rPr>
                </w:pPr>
                <w:r>
                  <w:rPr>
                    <w:sz w:val="20"/>
                    <w:szCs w:val="20"/>
                  </w:rPr>
                  <w:t xml:space="preserve">Najczęściej występujące skróty </w:t>
                </w:r>
              </w:p>
            </w:tc>
          </w:tr>
          <w:tr w:rsidR="00E97110" w14:paraId="619F1323" w14:textId="77777777" w:rsidTr="00E97110">
            <w:tc>
              <w:tcPr>
                <w:tcW w:w="1413" w:type="dxa"/>
              </w:tcPr>
              <w:p w14:paraId="6ABD327A" w14:textId="5D606F40" w:rsidR="00E97110" w:rsidRPr="00E97110" w:rsidRDefault="00E97110" w:rsidP="00E97110">
                <w:pPr>
                  <w:jc w:val="center"/>
                  <w:rPr>
                    <w:sz w:val="20"/>
                    <w:szCs w:val="20"/>
                  </w:rPr>
                </w:pPr>
                <w:r w:rsidRPr="00E97110">
                  <w:rPr>
                    <w:sz w:val="20"/>
                    <w:szCs w:val="20"/>
                  </w:rPr>
                  <w:t>CEEB</w:t>
                </w:r>
              </w:p>
            </w:tc>
            <w:tc>
              <w:tcPr>
                <w:tcW w:w="7649" w:type="dxa"/>
              </w:tcPr>
              <w:p w14:paraId="77465E5D" w14:textId="6A2D7013" w:rsidR="00E97110" w:rsidRPr="00E97110" w:rsidRDefault="00E97110" w:rsidP="00E97110">
                <w:pPr>
                  <w:jc w:val="both"/>
                  <w:rPr>
                    <w:sz w:val="20"/>
                    <w:szCs w:val="20"/>
                  </w:rPr>
                </w:pPr>
                <w:r w:rsidRPr="00E97110">
                  <w:rPr>
                    <w:sz w:val="20"/>
                    <w:szCs w:val="20"/>
                  </w:rPr>
                  <w:t>Centralna Ewidencja Emisyjności Budynków</w:t>
                </w:r>
              </w:p>
            </w:tc>
          </w:tr>
          <w:tr w:rsidR="00E97110" w14:paraId="73EFD3B9" w14:textId="77777777" w:rsidTr="00E97110">
            <w:tc>
              <w:tcPr>
                <w:tcW w:w="1413" w:type="dxa"/>
              </w:tcPr>
              <w:p w14:paraId="2EAE2193" w14:textId="31700A98" w:rsidR="00E97110" w:rsidRPr="00E97110" w:rsidRDefault="00E97110" w:rsidP="00E97110">
                <w:pPr>
                  <w:jc w:val="center"/>
                  <w:rPr>
                    <w:sz w:val="20"/>
                    <w:szCs w:val="20"/>
                  </w:rPr>
                </w:pPr>
                <w:r>
                  <w:rPr>
                    <w:sz w:val="20"/>
                    <w:szCs w:val="20"/>
                  </w:rPr>
                  <w:t>c.o.</w:t>
                </w:r>
              </w:p>
            </w:tc>
            <w:tc>
              <w:tcPr>
                <w:tcW w:w="7649" w:type="dxa"/>
              </w:tcPr>
              <w:p w14:paraId="694AC18B" w14:textId="497FF532" w:rsidR="00E97110" w:rsidRPr="00E97110" w:rsidRDefault="00E97110" w:rsidP="00E97110">
                <w:pPr>
                  <w:jc w:val="both"/>
                  <w:rPr>
                    <w:sz w:val="20"/>
                    <w:szCs w:val="20"/>
                  </w:rPr>
                </w:pPr>
                <w:r>
                  <w:rPr>
                    <w:sz w:val="20"/>
                    <w:szCs w:val="20"/>
                  </w:rPr>
                  <w:t>Centralne ogrzewanie</w:t>
                </w:r>
              </w:p>
            </w:tc>
          </w:tr>
          <w:tr w:rsidR="00E97110" w14:paraId="02023ABC" w14:textId="77777777" w:rsidTr="00E97110">
            <w:tc>
              <w:tcPr>
                <w:tcW w:w="1413" w:type="dxa"/>
              </w:tcPr>
              <w:p w14:paraId="529A656E" w14:textId="06A3D54B" w:rsidR="00E97110" w:rsidRPr="00E97110" w:rsidRDefault="00E97110" w:rsidP="00E97110">
                <w:pPr>
                  <w:jc w:val="center"/>
                  <w:rPr>
                    <w:sz w:val="20"/>
                    <w:szCs w:val="20"/>
                  </w:rPr>
                </w:pPr>
                <w:r>
                  <w:rPr>
                    <w:sz w:val="20"/>
                    <w:szCs w:val="20"/>
                  </w:rPr>
                  <w:t>c.w.u.</w:t>
                </w:r>
              </w:p>
            </w:tc>
            <w:tc>
              <w:tcPr>
                <w:tcW w:w="7649" w:type="dxa"/>
              </w:tcPr>
              <w:p w14:paraId="0832054E" w14:textId="1B5E3390" w:rsidR="00E97110" w:rsidRPr="00E97110" w:rsidRDefault="00E97110" w:rsidP="00E97110">
                <w:pPr>
                  <w:jc w:val="both"/>
                  <w:rPr>
                    <w:sz w:val="20"/>
                    <w:szCs w:val="20"/>
                  </w:rPr>
                </w:pPr>
                <w:r w:rsidRPr="00E97110">
                  <w:rPr>
                    <w:sz w:val="20"/>
                    <w:szCs w:val="20"/>
                  </w:rPr>
                  <w:t>ciepła woda użytkowa</w:t>
                </w:r>
              </w:p>
            </w:tc>
          </w:tr>
          <w:tr w:rsidR="00E97110" w14:paraId="6445D0F7" w14:textId="77777777" w:rsidTr="00E97110">
            <w:tc>
              <w:tcPr>
                <w:tcW w:w="1413" w:type="dxa"/>
              </w:tcPr>
              <w:p w14:paraId="17EAB758" w14:textId="3940F8CC" w:rsidR="00E97110" w:rsidRPr="00E97110" w:rsidRDefault="00E97110" w:rsidP="00E97110">
                <w:pPr>
                  <w:jc w:val="center"/>
                  <w:rPr>
                    <w:sz w:val="20"/>
                    <w:szCs w:val="20"/>
                  </w:rPr>
                </w:pPr>
                <w:r>
                  <w:rPr>
                    <w:sz w:val="20"/>
                    <w:szCs w:val="20"/>
                  </w:rPr>
                  <w:t>dam</w:t>
                </w:r>
              </w:p>
            </w:tc>
            <w:tc>
              <w:tcPr>
                <w:tcW w:w="7649" w:type="dxa"/>
              </w:tcPr>
              <w:p w14:paraId="22885C33" w14:textId="54729FA8" w:rsidR="00E97110" w:rsidRPr="00E97110" w:rsidRDefault="00E97110" w:rsidP="00E97110">
                <w:pPr>
                  <w:jc w:val="both"/>
                  <w:rPr>
                    <w:sz w:val="20"/>
                    <w:szCs w:val="20"/>
                  </w:rPr>
                </w:pPr>
                <w:r>
                  <w:rPr>
                    <w:sz w:val="20"/>
                    <w:szCs w:val="20"/>
                  </w:rPr>
                  <w:t>Dekametr sześcienny = 1 000 m</w:t>
                </w:r>
                <w:r w:rsidRPr="00E97110">
                  <w:rPr>
                    <w:sz w:val="20"/>
                    <w:szCs w:val="20"/>
                    <w:vertAlign w:val="superscript"/>
                  </w:rPr>
                  <w:t>3</w:t>
                </w:r>
              </w:p>
            </w:tc>
          </w:tr>
          <w:tr w:rsidR="00E97110" w14:paraId="20100AB3" w14:textId="77777777" w:rsidTr="00E97110">
            <w:tc>
              <w:tcPr>
                <w:tcW w:w="1413" w:type="dxa"/>
              </w:tcPr>
              <w:p w14:paraId="656E75A9" w14:textId="3B21B115" w:rsidR="00E97110" w:rsidRPr="00E97110" w:rsidRDefault="00E97110" w:rsidP="00E97110">
                <w:pPr>
                  <w:jc w:val="center"/>
                  <w:rPr>
                    <w:sz w:val="20"/>
                    <w:szCs w:val="20"/>
                  </w:rPr>
                </w:pPr>
                <w:r>
                  <w:rPr>
                    <w:sz w:val="20"/>
                    <w:szCs w:val="20"/>
                  </w:rPr>
                  <w:t>ECR</w:t>
                </w:r>
              </w:p>
            </w:tc>
            <w:tc>
              <w:tcPr>
                <w:tcW w:w="7649" w:type="dxa"/>
              </w:tcPr>
              <w:p w14:paraId="59A4BDBE" w14:textId="4E0BFE21" w:rsidR="00E97110" w:rsidRPr="00E97110" w:rsidRDefault="00E97110" w:rsidP="00E97110">
                <w:pPr>
                  <w:jc w:val="both"/>
                  <w:rPr>
                    <w:sz w:val="20"/>
                    <w:szCs w:val="20"/>
                  </w:rPr>
                </w:pPr>
                <w:r>
                  <w:rPr>
                    <w:sz w:val="20"/>
                    <w:szCs w:val="20"/>
                  </w:rPr>
                  <w:t xml:space="preserve">Elektrociepłownia Rzeszów </w:t>
                </w:r>
              </w:p>
            </w:tc>
          </w:tr>
          <w:tr w:rsidR="00E97110" w14:paraId="736ED710" w14:textId="77777777" w:rsidTr="00E97110">
            <w:tc>
              <w:tcPr>
                <w:tcW w:w="1413" w:type="dxa"/>
              </w:tcPr>
              <w:p w14:paraId="2277455A" w14:textId="419C6C39" w:rsidR="00E97110" w:rsidRPr="00E97110" w:rsidRDefault="00E97110" w:rsidP="00E97110">
                <w:pPr>
                  <w:jc w:val="center"/>
                  <w:rPr>
                    <w:sz w:val="20"/>
                    <w:szCs w:val="20"/>
                  </w:rPr>
                </w:pPr>
                <w:r>
                  <w:rPr>
                    <w:sz w:val="20"/>
                    <w:szCs w:val="20"/>
                  </w:rPr>
                  <w:t>GPZ</w:t>
                </w:r>
              </w:p>
            </w:tc>
            <w:tc>
              <w:tcPr>
                <w:tcW w:w="7649" w:type="dxa"/>
              </w:tcPr>
              <w:p w14:paraId="54AC5CBE" w14:textId="0539E822" w:rsidR="00E97110" w:rsidRPr="00E97110" w:rsidRDefault="00E97110" w:rsidP="00E97110">
                <w:pPr>
                  <w:jc w:val="both"/>
                  <w:rPr>
                    <w:sz w:val="20"/>
                    <w:szCs w:val="20"/>
                  </w:rPr>
                </w:pPr>
                <w:r>
                  <w:rPr>
                    <w:sz w:val="20"/>
                    <w:szCs w:val="20"/>
                  </w:rPr>
                  <w:t xml:space="preserve">Główny Punkt Zasilania </w:t>
                </w:r>
              </w:p>
            </w:tc>
          </w:tr>
          <w:tr w:rsidR="00E97110" w14:paraId="66F935F7" w14:textId="77777777" w:rsidTr="00E97110">
            <w:tc>
              <w:tcPr>
                <w:tcW w:w="1413" w:type="dxa"/>
              </w:tcPr>
              <w:p w14:paraId="5D7C0832" w14:textId="4D0FD9BE" w:rsidR="00E97110" w:rsidRDefault="00E97110" w:rsidP="00E97110">
                <w:pPr>
                  <w:jc w:val="center"/>
                  <w:rPr>
                    <w:sz w:val="20"/>
                    <w:szCs w:val="20"/>
                  </w:rPr>
                </w:pPr>
                <w:r>
                  <w:rPr>
                    <w:sz w:val="20"/>
                    <w:szCs w:val="20"/>
                  </w:rPr>
                  <w:t>JST</w:t>
                </w:r>
              </w:p>
            </w:tc>
            <w:tc>
              <w:tcPr>
                <w:tcW w:w="7649" w:type="dxa"/>
              </w:tcPr>
              <w:p w14:paraId="7A534133" w14:textId="6F788A27" w:rsidR="00E97110" w:rsidRDefault="00E97110" w:rsidP="00E97110">
                <w:pPr>
                  <w:jc w:val="both"/>
                  <w:rPr>
                    <w:sz w:val="20"/>
                    <w:szCs w:val="20"/>
                  </w:rPr>
                </w:pPr>
                <w:r>
                  <w:rPr>
                    <w:sz w:val="20"/>
                    <w:szCs w:val="20"/>
                  </w:rPr>
                  <w:t>Jednostka samorządu terytorialnego</w:t>
                </w:r>
              </w:p>
            </w:tc>
          </w:tr>
          <w:tr w:rsidR="00E97110" w14:paraId="5C464033" w14:textId="77777777" w:rsidTr="00E97110">
            <w:tc>
              <w:tcPr>
                <w:tcW w:w="1413" w:type="dxa"/>
              </w:tcPr>
              <w:p w14:paraId="01982910" w14:textId="1D3D98E7" w:rsidR="00E97110" w:rsidRDefault="00E97110" w:rsidP="00E97110">
                <w:pPr>
                  <w:jc w:val="center"/>
                  <w:rPr>
                    <w:sz w:val="20"/>
                    <w:szCs w:val="20"/>
                  </w:rPr>
                </w:pPr>
                <w:r>
                  <w:rPr>
                    <w:sz w:val="20"/>
                    <w:szCs w:val="20"/>
                  </w:rPr>
                  <w:t xml:space="preserve">Mg </w:t>
                </w:r>
              </w:p>
            </w:tc>
            <w:tc>
              <w:tcPr>
                <w:tcW w:w="7649" w:type="dxa"/>
              </w:tcPr>
              <w:p w14:paraId="456C069B" w14:textId="3FCAD9EA" w:rsidR="00E97110" w:rsidRDefault="00E97110" w:rsidP="00E97110">
                <w:pPr>
                  <w:jc w:val="both"/>
                  <w:rPr>
                    <w:sz w:val="20"/>
                    <w:szCs w:val="20"/>
                  </w:rPr>
                </w:pPr>
                <w:r>
                  <w:rPr>
                    <w:sz w:val="20"/>
                    <w:szCs w:val="20"/>
                  </w:rPr>
                  <w:t>Megagram = milion gramów = 1 tona</w:t>
                </w:r>
              </w:p>
            </w:tc>
          </w:tr>
          <w:tr w:rsidR="00E97110" w14:paraId="66E15A57" w14:textId="77777777" w:rsidTr="00E97110">
            <w:tc>
              <w:tcPr>
                <w:tcW w:w="1413" w:type="dxa"/>
              </w:tcPr>
              <w:p w14:paraId="0E19CC4E" w14:textId="205DA748" w:rsidR="00E97110" w:rsidRDefault="00E97110" w:rsidP="00E97110">
                <w:pPr>
                  <w:jc w:val="center"/>
                  <w:rPr>
                    <w:sz w:val="20"/>
                    <w:szCs w:val="20"/>
                  </w:rPr>
                </w:pPr>
                <w:r>
                  <w:rPr>
                    <w:sz w:val="20"/>
                    <w:szCs w:val="20"/>
                  </w:rPr>
                  <w:t>MPEC</w:t>
                </w:r>
              </w:p>
            </w:tc>
            <w:tc>
              <w:tcPr>
                <w:tcW w:w="7649" w:type="dxa"/>
              </w:tcPr>
              <w:p w14:paraId="0EBF95C5" w14:textId="591D1C1A" w:rsidR="00E97110" w:rsidRDefault="00E97110" w:rsidP="00E97110">
                <w:pPr>
                  <w:jc w:val="both"/>
                  <w:rPr>
                    <w:sz w:val="20"/>
                    <w:szCs w:val="20"/>
                  </w:rPr>
                </w:pPr>
                <w:r>
                  <w:rPr>
                    <w:sz w:val="20"/>
                    <w:szCs w:val="20"/>
                  </w:rPr>
                  <w:t xml:space="preserve">Miejskie Przedsiębiorstwo Energetyki Cieplnej w Rzeszowie </w:t>
                </w:r>
              </w:p>
            </w:tc>
          </w:tr>
          <w:tr w:rsidR="00E97110" w14:paraId="2F2ED6B4" w14:textId="77777777" w:rsidTr="00E97110">
            <w:tc>
              <w:tcPr>
                <w:tcW w:w="1413" w:type="dxa"/>
              </w:tcPr>
              <w:p w14:paraId="6E53A926" w14:textId="3F05969F" w:rsidR="00E97110" w:rsidRDefault="00E97110" w:rsidP="00E97110">
                <w:pPr>
                  <w:jc w:val="center"/>
                  <w:rPr>
                    <w:sz w:val="20"/>
                    <w:szCs w:val="20"/>
                  </w:rPr>
                </w:pPr>
                <w:r>
                  <w:rPr>
                    <w:sz w:val="20"/>
                    <w:szCs w:val="20"/>
                  </w:rPr>
                  <w:t>MPWiK</w:t>
                </w:r>
              </w:p>
            </w:tc>
            <w:tc>
              <w:tcPr>
                <w:tcW w:w="7649" w:type="dxa"/>
              </w:tcPr>
              <w:p w14:paraId="1A8D0613" w14:textId="17154BB7" w:rsidR="00E97110" w:rsidRDefault="00E97110" w:rsidP="00E97110">
                <w:pPr>
                  <w:jc w:val="both"/>
                  <w:rPr>
                    <w:sz w:val="20"/>
                    <w:szCs w:val="20"/>
                  </w:rPr>
                </w:pPr>
                <w:r>
                  <w:rPr>
                    <w:sz w:val="20"/>
                    <w:szCs w:val="20"/>
                  </w:rPr>
                  <w:t xml:space="preserve">Miejskie Przedsiębiorstwo Wodociągów i Kanalizacji w Rzeszowie </w:t>
                </w:r>
              </w:p>
            </w:tc>
          </w:tr>
          <w:tr w:rsidR="00E97110" w14:paraId="4C541424" w14:textId="77777777" w:rsidTr="00E97110">
            <w:tc>
              <w:tcPr>
                <w:tcW w:w="1413" w:type="dxa"/>
              </w:tcPr>
              <w:p w14:paraId="32EF7C07" w14:textId="10ECA87C" w:rsidR="00E97110" w:rsidRDefault="00E97110" w:rsidP="00E97110">
                <w:pPr>
                  <w:jc w:val="center"/>
                  <w:rPr>
                    <w:sz w:val="20"/>
                    <w:szCs w:val="20"/>
                  </w:rPr>
                </w:pPr>
                <w:r>
                  <w:rPr>
                    <w:sz w:val="20"/>
                    <w:szCs w:val="20"/>
                  </w:rPr>
                  <w:t>msc</w:t>
                </w:r>
              </w:p>
            </w:tc>
            <w:tc>
              <w:tcPr>
                <w:tcW w:w="7649" w:type="dxa"/>
              </w:tcPr>
              <w:p w14:paraId="2875DAB5" w14:textId="67FFE444" w:rsidR="00E97110" w:rsidRDefault="00E97110" w:rsidP="00E97110">
                <w:pPr>
                  <w:jc w:val="both"/>
                  <w:rPr>
                    <w:sz w:val="20"/>
                    <w:szCs w:val="20"/>
                  </w:rPr>
                </w:pPr>
                <w:r>
                  <w:rPr>
                    <w:sz w:val="20"/>
                    <w:szCs w:val="20"/>
                  </w:rPr>
                  <w:t>Miejska sieć ciepłownicza</w:t>
                </w:r>
              </w:p>
            </w:tc>
          </w:tr>
          <w:tr w:rsidR="00E97110" w14:paraId="1BDAC61B" w14:textId="77777777" w:rsidTr="00E97110">
            <w:tc>
              <w:tcPr>
                <w:tcW w:w="1413" w:type="dxa"/>
              </w:tcPr>
              <w:p w14:paraId="5095805E" w14:textId="06DA1BF1" w:rsidR="00E97110" w:rsidRDefault="00E97110" w:rsidP="00E97110">
                <w:pPr>
                  <w:jc w:val="center"/>
                  <w:rPr>
                    <w:sz w:val="20"/>
                    <w:szCs w:val="20"/>
                  </w:rPr>
                </w:pPr>
                <w:r>
                  <w:rPr>
                    <w:sz w:val="20"/>
                    <w:szCs w:val="20"/>
                  </w:rPr>
                  <w:t>nN</w:t>
                </w:r>
              </w:p>
            </w:tc>
            <w:tc>
              <w:tcPr>
                <w:tcW w:w="7649" w:type="dxa"/>
              </w:tcPr>
              <w:p w14:paraId="126A8771" w14:textId="34A8268E" w:rsidR="00E97110" w:rsidRDefault="00E97110" w:rsidP="00E97110">
                <w:pPr>
                  <w:jc w:val="both"/>
                  <w:rPr>
                    <w:sz w:val="20"/>
                    <w:szCs w:val="20"/>
                  </w:rPr>
                </w:pPr>
                <w:r>
                  <w:rPr>
                    <w:sz w:val="20"/>
                    <w:szCs w:val="20"/>
                  </w:rPr>
                  <w:t>Niskie napięcie</w:t>
                </w:r>
              </w:p>
            </w:tc>
          </w:tr>
          <w:tr w:rsidR="00E97110" w14:paraId="18F1FA12" w14:textId="77777777" w:rsidTr="00E97110">
            <w:tc>
              <w:tcPr>
                <w:tcW w:w="1413" w:type="dxa"/>
              </w:tcPr>
              <w:p w14:paraId="4E26E489" w14:textId="5AB41A57" w:rsidR="00E97110" w:rsidRDefault="00E97110" w:rsidP="00E97110">
                <w:pPr>
                  <w:jc w:val="center"/>
                  <w:rPr>
                    <w:sz w:val="20"/>
                    <w:szCs w:val="20"/>
                  </w:rPr>
                </w:pPr>
                <w:r>
                  <w:rPr>
                    <w:sz w:val="20"/>
                    <w:szCs w:val="20"/>
                  </w:rPr>
                  <w:t>NN</w:t>
                </w:r>
              </w:p>
            </w:tc>
            <w:tc>
              <w:tcPr>
                <w:tcW w:w="7649" w:type="dxa"/>
              </w:tcPr>
              <w:p w14:paraId="451A31B6" w14:textId="269FFDBE" w:rsidR="00E97110" w:rsidRDefault="00E97110" w:rsidP="00E97110">
                <w:pPr>
                  <w:jc w:val="both"/>
                  <w:rPr>
                    <w:sz w:val="20"/>
                    <w:szCs w:val="20"/>
                  </w:rPr>
                </w:pPr>
                <w:r>
                  <w:rPr>
                    <w:sz w:val="20"/>
                    <w:szCs w:val="20"/>
                  </w:rPr>
                  <w:t>Najwyższe napięcie</w:t>
                </w:r>
              </w:p>
            </w:tc>
          </w:tr>
          <w:tr w:rsidR="009F65AC" w14:paraId="7EB20946" w14:textId="77777777" w:rsidTr="00E97110">
            <w:tc>
              <w:tcPr>
                <w:tcW w:w="1413" w:type="dxa"/>
              </w:tcPr>
              <w:p w14:paraId="33A9C62E" w14:textId="1019D911" w:rsidR="009F65AC" w:rsidRDefault="009F65AC" w:rsidP="00E97110">
                <w:pPr>
                  <w:jc w:val="center"/>
                  <w:rPr>
                    <w:sz w:val="20"/>
                    <w:szCs w:val="20"/>
                  </w:rPr>
                </w:pPr>
                <w:r>
                  <w:rPr>
                    <w:sz w:val="20"/>
                    <w:szCs w:val="20"/>
                  </w:rPr>
                  <w:t>WN</w:t>
                </w:r>
              </w:p>
            </w:tc>
            <w:tc>
              <w:tcPr>
                <w:tcW w:w="7649" w:type="dxa"/>
              </w:tcPr>
              <w:p w14:paraId="13249D45" w14:textId="3E054A40" w:rsidR="009F65AC" w:rsidRDefault="009F65AC" w:rsidP="00E97110">
                <w:pPr>
                  <w:jc w:val="both"/>
                  <w:rPr>
                    <w:sz w:val="20"/>
                    <w:szCs w:val="20"/>
                  </w:rPr>
                </w:pPr>
                <w:r>
                  <w:rPr>
                    <w:sz w:val="20"/>
                    <w:szCs w:val="20"/>
                  </w:rPr>
                  <w:t xml:space="preserve">Wysokie napięcie </w:t>
                </w:r>
              </w:p>
            </w:tc>
          </w:tr>
          <w:tr w:rsidR="009F65AC" w14:paraId="5799274C" w14:textId="77777777" w:rsidTr="00E97110">
            <w:tc>
              <w:tcPr>
                <w:tcW w:w="1413" w:type="dxa"/>
              </w:tcPr>
              <w:p w14:paraId="6A31830E" w14:textId="7F5DC5ED" w:rsidR="009F65AC" w:rsidRDefault="009F65AC" w:rsidP="00E97110">
                <w:pPr>
                  <w:jc w:val="center"/>
                  <w:rPr>
                    <w:sz w:val="20"/>
                    <w:szCs w:val="20"/>
                  </w:rPr>
                </w:pPr>
                <w:r>
                  <w:rPr>
                    <w:sz w:val="20"/>
                    <w:szCs w:val="20"/>
                  </w:rPr>
                  <w:t>SN</w:t>
                </w:r>
              </w:p>
            </w:tc>
            <w:tc>
              <w:tcPr>
                <w:tcW w:w="7649" w:type="dxa"/>
              </w:tcPr>
              <w:p w14:paraId="087DA7C0" w14:textId="73B178AD" w:rsidR="009F65AC" w:rsidRDefault="009F65AC" w:rsidP="00E97110">
                <w:pPr>
                  <w:jc w:val="both"/>
                  <w:rPr>
                    <w:sz w:val="20"/>
                    <w:szCs w:val="20"/>
                  </w:rPr>
                </w:pPr>
                <w:r>
                  <w:rPr>
                    <w:sz w:val="20"/>
                    <w:szCs w:val="20"/>
                  </w:rPr>
                  <w:t xml:space="preserve">Średnie napięcie </w:t>
                </w:r>
              </w:p>
            </w:tc>
          </w:tr>
          <w:tr w:rsidR="00E97110" w14:paraId="5F2017DE" w14:textId="77777777" w:rsidTr="00E97110">
            <w:tc>
              <w:tcPr>
                <w:tcW w:w="1413" w:type="dxa"/>
              </w:tcPr>
              <w:p w14:paraId="16134E0C" w14:textId="5C818342" w:rsidR="00E97110" w:rsidRDefault="00E97110" w:rsidP="00E97110">
                <w:pPr>
                  <w:jc w:val="center"/>
                  <w:rPr>
                    <w:sz w:val="20"/>
                    <w:szCs w:val="20"/>
                  </w:rPr>
                </w:pPr>
                <w:r>
                  <w:rPr>
                    <w:sz w:val="20"/>
                    <w:szCs w:val="20"/>
                  </w:rPr>
                  <w:t>OSD</w:t>
                </w:r>
              </w:p>
            </w:tc>
            <w:tc>
              <w:tcPr>
                <w:tcW w:w="7649" w:type="dxa"/>
              </w:tcPr>
              <w:p w14:paraId="7DA5DD1A" w14:textId="1021FE46" w:rsidR="00E97110" w:rsidRDefault="00E97110" w:rsidP="00E97110">
                <w:pPr>
                  <w:jc w:val="both"/>
                  <w:rPr>
                    <w:sz w:val="20"/>
                    <w:szCs w:val="20"/>
                  </w:rPr>
                </w:pPr>
                <w:r>
                  <w:rPr>
                    <w:sz w:val="20"/>
                    <w:szCs w:val="20"/>
                  </w:rPr>
                  <w:t xml:space="preserve">Operator Systemu Energetycznego </w:t>
                </w:r>
              </w:p>
            </w:tc>
          </w:tr>
          <w:tr w:rsidR="00E97110" w14:paraId="14B9013F" w14:textId="77777777" w:rsidTr="00E97110">
            <w:tc>
              <w:tcPr>
                <w:tcW w:w="1413" w:type="dxa"/>
              </w:tcPr>
              <w:p w14:paraId="6D408F5D" w14:textId="0975359C" w:rsidR="00E97110" w:rsidRDefault="00E97110" w:rsidP="00E97110">
                <w:pPr>
                  <w:jc w:val="center"/>
                  <w:rPr>
                    <w:sz w:val="20"/>
                    <w:szCs w:val="20"/>
                  </w:rPr>
                </w:pPr>
                <w:r>
                  <w:rPr>
                    <w:sz w:val="20"/>
                    <w:szCs w:val="20"/>
                  </w:rPr>
                  <w:t>OSP</w:t>
                </w:r>
              </w:p>
            </w:tc>
            <w:tc>
              <w:tcPr>
                <w:tcW w:w="7649" w:type="dxa"/>
              </w:tcPr>
              <w:p w14:paraId="60C8DC51" w14:textId="11AD95A6" w:rsidR="00E97110" w:rsidRDefault="00E97110" w:rsidP="00E97110">
                <w:pPr>
                  <w:jc w:val="both"/>
                  <w:rPr>
                    <w:sz w:val="20"/>
                    <w:szCs w:val="20"/>
                  </w:rPr>
                </w:pPr>
                <w:r>
                  <w:rPr>
                    <w:sz w:val="20"/>
                    <w:szCs w:val="20"/>
                  </w:rPr>
                  <w:t>Operator Systemu Przesyłowego</w:t>
                </w:r>
              </w:p>
            </w:tc>
          </w:tr>
          <w:tr w:rsidR="00E97110" w14:paraId="46772AD0" w14:textId="77777777" w:rsidTr="00E97110">
            <w:tc>
              <w:tcPr>
                <w:tcW w:w="1413" w:type="dxa"/>
              </w:tcPr>
              <w:p w14:paraId="18717DFE" w14:textId="1CCAEF27" w:rsidR="00E97110" w:rsidRDefault="00E97110" w:rsidP="00E97110">
                <w:pPr>
                  <w:jc w:val="center"/>
                  <w:rPr>
                    <w:sz w:val="20"/>
                    <w:szCs w:val="20"/>
                  </w:rPr>
                </w:pPr>
                <w:r>
                  <w:rPr>
                    <w:sz w:val="20"/>
                    <w:szCs w:val="20"/>
                  </w:rPr>
                  <w:t>OZE</w:t>
                </w:r>
              </w:p>
            </w:tc>
            <w:tc>
              <w:tcPr>
                <w:tcW w:w="7649" w:type="dxa"/>
              </w:tcPr>
              <w:p w14:paraId="54FB4447" w14:textId="359CD1E7" w:rsidR="00E97110" w:rsidRDefault="00E97110" w:rsidP="00E97110">
                <w:pPr>
                  <w:jc w:val="both"/>
                  <w:rPr>
                    <w:sz w:val="20"/>
                    <w:szCs w:val="20"/>
                  </w:rPr>
                </w:pPr>
                <w:r>
                  <w:rPr>
                    <w:sz w:val="20"/>
                    <w:szCs w:val="20"/>
                  </w:rPr>
                  <w:t>Odnawialne Źródło Energii</w:t>
                </w:r>
              </w:p>
            </w:tc>
          </w:tr>
          <w:tr w:rsidR="00E97110" w14:paraId="29AD4150" w14:textId="77777777" w:rsidTr="00E97110">
            <w:tc>
              <w:tcPr>
                <w:tcW w:w="1413" w:type="dxa"/>
              </w:tcPr>
              <w:p w14:paraId="64B2514A" w14:textId="51D8D6AB" w:rsidR="00E97110" w:rsidRDefault="00E97110" w:rsidP="00E97110">
                <w:pPr>
                  <w:jc w:val="center"/>
                  <w:rPr>
                    <w:sz w:val="20"/>
                    <w:szCs w:val="20"/>
                  </w:rPr>
                </w:pPr>
                <w:r>
                  <w:rPr>
                    <w:sz w:val="20"/>
                    <w:szCs w:val="20"/>
                  </w:rPr>
                  <w:t>PV</w:t>
                </w:r>
              </w:p>
            </w:tc>
            <w:tc>
              <w:tcPr>
                <w:tcW w:w="7649" w:type="dxa"/>
              </w:tcPr>
              <w:p w14:paraId="27E57B05" w14:textId="5187E3FF" w:rsidR="00E97110" w:rsidRDefault="00E97110" w:rsidP="00E97110">
                <w:pPr>
                  <w:jc w:val="both"/>
                  <w:rPr>
                    <w:sz w:val="20"/>
                    <w:szCs w:val="20"/>
                  </w:rPr>
                </w:pPr>
                <w:r>
                  <w:rPr>
                    <w:sz w:val="20"/>
                    <w:szCs w:val="20"/>
                  </w:rPr>
                  <w:t xml:space="preserve">Instalacja fotowoltaiczna </w:t>
                </w:r>
              </w:p>
            </w:tc>
          </w:tr>
          <w:tr w:rsidR="00C9780D" w14:paraId="7969BCAF" w14:textId="77777777" w:rsidTr="00E97110">
            <w:tc>
              <w:tcPr>
                <w:tcW w:w="1413" w:type="dxa"/>
              </w:tcPr>
              <w:p w14:paraId="351A7948" w14:textId="56C72239" w:rsidR="00C9780D" w:rsidRDefault="00C9780D" w:rsidP="00C9780D">
                <w:pPr>
                  <w:jc w:val="center"/>
                  <w:rPr>
                    <w:sz w:val="20"/>
                    <w:szCs w:val="20"/>
                  </w:rPr>
                </w:pPr>
                <w:r>
                  <w:rPr>
                    <w:sz w:val="20"/>
                    <w:szCs w:val="20"/>
                  </w:rPr>
                  <w:t>SMR</w:t>
                </w:r>
              </w:p>
            </w:tc>
            <w:tc>
              <w:tcPr>
                <w:tcW w:w="7649" w:type="dxa"/>
              </w:tcPr>
              <w:p w14:paraId="53AB9B18" w14:textId="3078C6DD" w:rsidR="00C9780D" w:rsidRPr="009F65AC" w:rsidRDefault="00C9780D" w:rsidP="00C9780D">
                <w:pPr>
                  <w:jc w:val="both"/>
                  <w:rPr>
                    <w:sz w:val="20"/>
                    <w:szCs w:val="20"/>
                  </w:rPr>
                </w:pPr>
                <w:r>
                  <w:rPr>
                    <w:sz w:val="20"/>
                    <w:szCs w:val="20"/>
                  </w:rPr>
                  <w:t>Mały Reaktor Modułowy</w:t>
                </w:r>
              </w:p>
            </w:tc>
          </w:tr>
          <w:tr w:rsidR="00C9780D" w14:paraId="06943317" w14:textId="77777777" w:rsidTr="00E97110">
            <w:tc>
              <w:tcPr>
                <w:tcW w:w="1413" w:type="dxa"/>
              </w:tcPr>
              <w:p w14:paraId="76AF7360" w14:textId="34C4B1AF" w:rsidR="00C9780D" w:rsidRDefault="00C9780D" w:rsidP="00C9780D">
                <w:pPr>
                  <w:jc w:val="center"/>
                  <w:rPr>
                    <w:sz w:val="20"/>
                    <w:szCs w:val="20"/>
                  </w:rPr>
                </w:pPr>
                <w:r>
                  <w:rPr>
                    <w:sz w:val="20"/>
                    <w:szCs w:val="20"/>
                  </w:rPr>
                  <w:t xml:space="preserve">SRP </w:t>
                </w:r>
              </w:p>
            </w:tc>
            <w:tc>
              <w:tcPr>
                <w:tcW w:w="7649" w:type="dxa"/>
              </w:tcPr>
              <w:p w14:paraId="43EA177F" w14:textId="5831FDCD" w:rsidR="00C9780D" w:rsidRDefault="00C9780D" w:rsidP="00C9780D">
                <w:pPr>
                  <w:jc w:val="both"/>
                  <w:rPr>
                    <w:sz w:val="20"/>
                    <w:szCs w:val="20"/>
                  </w:rPr>
                </w:pPr>
                <w:r w:rsidRPr="009F65AC">
                  <w:rPr>
                    <w:sz w:val="20"/>
                    <w:szCs w:val="20"/>
                  </w:rPr>
                  <w:t>Stacja redukcyjno – pomiarowa</w:t>
                </w:r>
              </w:p>
            </w:tc>
          </w:tr>
          <w:tr w:rsidR="00C9780D" w14:paraId="0D6A61CC" w14:textId="77777777" w:rsidTr="00E97110">
            <w:tc>
              <w:tcPr>
                <w:tcW w:w="1413" w:type="dxa"/>
              </w:tcPr>
              <w:p w14:paraId="7E78A58F" w14:textId="23CB52B3" w:rsidR="00C9780D" w:rsidRDefault="00C9780D" w:rsidP="00C9780D">
                <w:pPr>
                  <w:jc w:val="center"/>
                  <w:rPr>
                    <w:sz w:val="20"/>
                    <w:szCs w:val="20"/>
                  </w:rPr>
                </w:pPr>
                <w:r>
                  <w:rPr>
                    <w:sz w:val="20"/>
                    <w:szCs w:val="20"/>
                  </w:rPr>
                  <w:t>SUW</w:t>
                </w:r>
              </w:p>
            </w:tc>
            <w:tc>
              <w:tcPr>
                <w:tcW w:w="7649" w:type="dxa"/>
              </w:tcPr>
              <w:p w14:paraId="75746598" w14:textId="5C4C520E" w:rsidR="00C9780D" w:rsidRDefault="00C9780D" w:rsidP="00C9780D">
                <w:pPr>
                  <w:jc w:val="both"/>
                  <w:rPr>
                    <w:sz w:val="20"/>
                    <w:szCs w:val="20"/>
                  </w:rPr>
                </w:pPr>
                <w:r>
                  <w:rPr>
                    <w:sz w:val="20"/>
                    <w:szCs w:val="20"/>
                  </w:rPr>
                  <w:t xml:space="preserve">Stacja uzdatniania wody </w:t>
                </w:r>
              </w:p>
            </w:tc>
          </w:tr>
          <w:tr w:rsidR="00C9780D" w14:paraId="2299C25E" w14:textId="77777777" w:rsidTr="00E97110">
            <w:tc>
              <w:tcPr>
                <w:tcW w:w="1413" w:type="dxa"/>
              </w:tcPr>
              <w:p w14:paraId="4536800A" w14:textId="0169F924" w:rsidR="00C9780D" w:rsidRDefault="00C9780D" w:rsidP="00C9780D">
                <w:pPr>
                  <w:jc w:val="center"/>
                  <w:rPr>
                    <w:sz w:val="20"/>
                    <w:szCs w:val="20"/>
                  </w:rPr>
                </w:pPr>
                <w:r>
                  <w:rPr>
                    <w:sz w:val="20"/>
                    <w:szCs w:val="20"/>
                  </w:rPr>
                  <w:t>TPA</w:t>
                </w:r>
              </w:p>
            </w:tc>
            <w:tc>
              <w:tcPr>
                <w:tcW w:w="7649" w:type="dxa"/>
              </w:tcPr>
              <w:p w14:paraId="56DACA8F" w14:textId="347DF96B" w:rsidR="00C9780D" w:rsidRDefault="00C9780D" w:rsidP="00C9780D">
                <w:pPr>
                  <w:jc w:val="both"/>
                  <w:rPr>
                    <w:sz w:val="20"/>
                    <w:szCs w:val="20"/>
                  </w:rPr>
                </w:pPr>
                <w:r w:rsidRPr="009F65AC">
                  <w:rPr>
                    <w:sz w:val="20"/>
                    <w:szCs w:val="20"/>
                  </w:rPr>
                  <w:t>Prawo do sprzedawania energii w sieci OSD przez każdy koncesjonowany podmiot</w:t>
                </w:r>
              </w:p>
            </w:tc>
          </w:tr>
          <w:tr w:rsidR="00C9780D" w14:paraId="33181F21" w14:textId="77777777" w:rsidTr="00E97110">
            <w:tc>
              <w:tcPr>
                <w:tcW w:w="1413" w:type="dxa"/>
              </w:tcPr>
              <w:p w14:paraId="7FC251A2" w14:textId="78814D7B" w:rsidR="00C9780D" w:rsidRDefault="00C9780D" w:rsidP="00C9780D">
                <w:pPr>
                  <w:jc w:val="center"/>
                  <w:rPr>
                    <w:sz w:val="20"/>
                    <w:szCs w:val="20"/>
                  </w:rPr>
                </w:pPr>
                <w:r>
                  <w:rPr>
                    <w:sz w:val="20"/>
                    <w:szCs w:val="20"/>
                  </w:rPr>
                  <w:t>URE</w:t>
                </w:r>
              </w:p>
            </w:tc>
            <w:tc>
              <w:tcPr>
                <w:tcW w:w="7649" w:type="dxa"/>
              </w:tcPr>
              <w:p w14:paraId="5CC2AA9D" w14:textId="37863A5E" w:rsidR="00C9780D" w:rsidRDefault="00C9780D" w:rsidP="00C9780D">
                <w:pPr>
                  <w:jc w:val="both"/>
                  <w:rPr>
                    <w:sz w:val="20"/>
                    <w:szCs w:val="20"/>
                  </w:rPr>
                </w:pPr>
                <w:r w:rsidRPr="009F65AC">
                  <w:rPr>
                    <w:sz w:val="20"/>
                    <w:szCs w:val="20"/>
                  </w:rPr>
                  <w:t>Urząd Regulacji Energetyki</w:t>
                </w:r>
              </w:p>
            </w:tc>
          </w:tr>
          <w:tr w:rsidR="00C9780D" w14:paraId="4A9D3FD6" w14:textId="77777777" w:rsidTr="00E06C7E">
            <w:tc>
              <w:tcPr>
                <w:tcW w:w="9062" w:type="dxa"/>
                <w:gridSpan w:val="2"/>
              </w:tcPr>
              <w:p w14:paraId="20E6A038" w14:textId="3E669B32" w:rsidR="00C9780D" w:rsidRDefault="00C9780D" w:rsidP="00C9780D">
                <w:pPr>
                  <w:jc w:val="both"/>
                  <w:rPr>
                    <w:sz w:val="20"/>
                    <w:szCs w:val="20"/>
                  </w:rPr>
                </w:pPr>
                <w:r w:rsidRPr="009F65AC">
                  <w:rPr>
                    <w:sz w:val="20"/>
                    <w:szCs w:val="20"/>
                  </w:rPr>
                  <w:t>Podstawowe jednostki i przeliczniki</w:t>
                </w:r>
              </w:p>
            </w:tc>
          </w:tr>
          <w:tr w:rsidR="00C9780D" w14:paraId="59D6E865" w14:textId="77777777" w:rsidTr="00E97110">
            <w:tc>
              <w:tcPr>
                <w:tcW w:w="1413" w:type="dxa"/>
              </w:tcPr>
              <w:p w14:paraId="0DA6D720" w14:textId="0F39567F" w:rsidR="00C9780D" w:rsidRDefault="00C9780D" w:rsidP="00C9780D">
                <w:pPr>
                  <w:jc w:val="center"/>
                  <w:rPr>
                    <w:sz w:val="20"/>
                    <w:szCs w:val="20"/>
                  </w:rPr>
                </w:pPr>
                <w:r>
                  <w:rPr>
                    <w:sz w:val="20"/>
                    <w:szCs w:val="20"/>
                  </w:rPr>
                  <w:t>kilo (k)</w:t>
                </w:r>
              </w:p>
            </w:tc>
            <w:tc>
              <w:tcPr>
                <w:tcW w:w="7649" w:type="dxa"/>
              </w:tcPr>
              <w:p w14:paraId="5497AD0F" w14:textId="51258861" w:rsidR="00C9780D" w:rsidRDefault="00C9780D" w:rsidP="00C9780D">
                <w:pPr>
                  <w:jc w:val="both"/>
                  <w:rPr>
                    <w:sz w:val="20"/>
                    <w:szCs w:val="20"/>
                  </w:rPr>
                </w:pPr>
                <w:r>
                  <w:rPr>
                    <w:sz w:val="20"/>
                    <w:szCs w:val="20"/>
                  </w:rPr>
                  <w:t>10</w:t>
                </w:r>
                <w:r w:rsidRPr="009F65AC">
                  <w:rPr>
                    <w:sz w:val="20"/>
                    <w:szCs w:val="20"/>
                    <w:vertAlign w:val="superscript"/>
                  </w:rPr>
                  <w:t>3</w:t>
                </w:r>
                <w:r>
                  <w:rPr>
                    <w:sz w:val="20"/>
                    <w:szCs w:val="20"/>
                  </w:rPr>
                  <w:t xml:space="preserve"> = tysiąc</w:t>
                </w:r>
              </w:p>
            </w:tc>
          </w:tr>
          <w:tr w:rsidR="00C9780D" w14:paraId="7C4E6C47" w14:textId="77777777" w:rsidTr="00E97110">
            <w:tc>
              <w:tcPr>
                <w:tcW w:w="1413" w:type="dxa"/>
              </w:tcPr>
              <w:p w14:paraId="249E63A1" w14:textId="1ABB30FC" w:rsidR="00C9780D" w:rsidRDefault="00C9780D" w:rsidP="00C9780D">
                <w:pPr>
                  <w:jc w:val="center"/>
                  <w:rPr>
                    <w:sz w:val="20"/>
                    <w:szCs w:val="20"/>
                  </w:rPr>
                </w:pPr>
                <w:r>
                  <w:rPr>
                    <w:sz w:val="20"/>
                    <w:szCs w:val="20"/>
                  </w:rPr>
                  <w:t>koe</w:t>
                </w:r>
              </w:p>
            </w:tc>
            <w:tc>
              <w:tcPr>
                <w:tcW w:w="7649" w:type="dxa"/>
              </w:tcPr>
              <w:p w14:paraId="6B60D168" w14:textId="21DA5CDA" w:rsidR="00C9780D" w:rsidRDefault="00C9780D" w:rsidP="00C9780D">
                <w:pPr>
                  <w:jc w:val="both"/>
                  <w:rPr>
                    <w:sz w:val="20"/>
                    <w:szCs w:val="20"/>
                  </w:rPr>
                </w:pPr>
                <w:r w:rsidRPr="009F65AC">
                  <w:rPr>
                    <w:sz w:val="20"/>
                    <w:szCs w:val="20"/>
                  </w:rPr>
                  <w:t>41,87 MJ lub 11,63 kW = kilogram oleju ekwiwalentnego</w:t>
                </w:r>
              </w:p>
            </w:tc>
          </w:tr>
          <w:tr w:rsidR="00C9780D" w14:paraId="17553179" w14:textId="77777777" w:rsidTr="00E97110">
            <w:tc>
              <w:tcPr>
                <w:tcW w:w="1413" w:type="dxa"/>
              </w:tcPr>
              <w:p w14:paraId="55C09946" w14:textId="52E65002" w:rsidR="00C9780D" w:rsidRDefault="00C9780D" w:rsidP="00C9780D">
                <w:pPr>
                  <w:jc w:val="center"/>
                  <w:rPr>
                    <w:sz w:val="20"/>
                    <w:szCs w:val="20"/>
                  </w:rPr>
                </w:pPr>
                <w:r>
                  <w:rPr>
                    <w:sz w:val="20"/>
                    <w:szCs w:val="20"/>
                  </w:rPr>
                  <w:t>toe</w:t>
                </w:r>
              </w:p>
            </w:tc>
            <w:tc>
              <w:tcPr>
                <w:tcW w:w="7649" w:type="dxa"/>
              </w:tcPr>
              <w:p w14:paraId="58C4F76F" w14:textId="1289C93A" w:rsidR="00C9780D" w:rsidRPr="009F65AC" w:rsidRDefault="00C9780D" w:rsidP="00C9780D">
                <w:pPr>
                  <w:jc w:val="both"/>
                  <w:rPr>
                    <w:sz w:val="20"/>
                    <w:szCs w:val="20"/>
                  </w:rPr>
                </w:pPr>
                <w:r w:rsidRPr="009F65AC">
                  <w:rPr>
                    <w:sz w:val="20"/>
                    <w:szCs w:val="20"/>
                  </w:rPr>
                  <w:t>41,87 GJ lub 11,63MW = tona oleju ekwiwalentnego</w:t>
                </w:r>
              </w:p>
            </w:tc>
          </w:tr>
          <w:tr w:rsidR="00C9780D" w14:paraId="547252D4" w14:textId="77777777" w:rsidTr="00E97110">
            <w:tc>
              <w:tcPr>
                <w:tcW w:w="1413" w:type="dxa"/>
              </w:tcPr>
              <w:p w14:paraId="32732592" w14:textId="4E8ADEF1" w:rsidR="00C9780D" w:rsidRDefault="00C9780D" w:rsidP="00C9780D">
                <w:pPr>
                  <w:jc w:val="center"/>
                  <w:rPr>
                    <w:sz w:val="20"/>
                    <w:szCs w:val="20"/>
                  </w:rPr>
                </w:pPr>
                <w:r>
                  <w:rPr>
                    <w:sz w:val="20"/>
                    <w:szCs w:val="20"/>
                  </w:rPr>
                  <w:t>mega (M)</w:t>
                </w:r>
              </w:p>
            </w:tc>
            <w:tc>
              <w:tcPr>
                <w:tcW w:w="7649" w:type="dxa"/>
              </w:tcPr>
              <w:p w14:paraId="0675134E" w14:textId="13908E80" w:rsidR="00C9780D" w:rsidRDefault="00C9780D" w:rsidP="00C9780D">
                <w:pPr>
                  <w:jc w:val="both"/>
                  <w:rPr>
                    <w:sz w:val="20"/>
                    <w:szCs w:val="20"/>
                  </w:rPr>
                </w:pPr>
                <w:r w:rsidRPr="009F65AC">
                  <w:rPr>
                    <w:sz w:val="20"/>
                    <w:szCs w:val="20"/>
                  </w:rPr>
                  <w:t>10</w:t>
                </w:r>
                <w:r w:rsidRPr="009F65AC">
                  <w:rPr>
                    <w:sz w:val="20"/>
                    <w:szCs w:val="20"/>
                    <w:vertAlign w:val="superscript"/>
                  </w:rPr>
                  <w:t>6</w:t>
                </w:r>
                <w:r w:rsidRPr="009F65AC">
                  <w:rPr>
                    <w:sz w:val="20"/>
                    <w:szCs w:val="20"/>
                  </w:rPr>
                  <w:t xml:space="preserve"> = milion</w:t>
                </w:r>
              </w:p>
            </w:tc>
          </w:tr>
          <w:tr w:rsidR="00C9780D" w14:paraId="1130B75D" w14:textId="77777777" w:rsidTr="00E97110">
            <w:tc>
              <w:tcPr>
                <w:tcW w:w="1413" w:type="dxa"/>
              </w:tcPr>
              <w:p w14:paraId="40E07166" w14:textId="30F0D125" w:rsidR="00C9780D" w:rsidRDefault="00C9780D" w:rsidP="00C9780D">
                <w:pPr>
                  <w:jc w:val="center"/>
                  <w:rPr>
                    <w:sz w:val="20"/>
                    <w:szCs w:val="20"/>
                  </w:rPr>
                </w:pPr>
                <w:r>
                  <w:rPr>
                    <w:sz w:val="20"/>
                    <w:szCs w:val="20"/>
                  </w:rPr>
                  <w:t>giga (G)</w:t>
                </w:r>
              </w:p>
            </w:tc>
            <w:tc>
              <w:tcPr>
                <w:tcW w:w="7649" w:type="dxa"/>
              </w:tcPr>
              <w:p w14:paraId="7D6B1C7C" w14:textId="7E3F95EA" w:rsidR="00C9780D" w:rsidRDefault="00C9780D" w:rsidP="00C9780D">
                <w:pPr>
                  <w:jc w:val="both"/>
                  <w:rPr>
                    <w:sz w:val="20"/>
                    <w:szCs w:val="20"/>
                  </w:rPr>
                </w:pPr>
                <w:r>
                  <w:rPr>
                    <w:sz w:val="20"/>
                    <w:szCs w:val="20"/>
                  </w:rPr>
                  <w:t>10</w:t>
                </w:r>
                <w:r w:rsidRPr="009F65AC">
                  <w:rPr>
                    <w:sz w:val="20"/>
                    <w:szCs w:val="20"/>
                    <w:vertAlign w:val="superscript"/>
                  </w:rPr>
                  <w:t>9</w:t>
                </w:r>
                <w:r>
                  <w:rPr>
                    <w:sz w:val="20"/>
                    <w:szCs w:val="20"/>
                  </w:rPr>
                  <w:t xml:space="preserve"> = miliard</w:t>
                </w:r>
              </w:p>
            </w:tc>
          </w:tr>
          <w:tr w:rsidR="00C9780D" w14:paraId="45C810FA" w14:textId="77777777" w:rsidTr="00E97110">
            <w:tc>
              <w:tcPr>
                <w:tcW w:w="1413" w:type="dxa"/>
              </w:tcPr>
              <w:p w14:paraId="14F71712" w14:textId="44244D50" w:rsidR="00C9780D" w:rsidRDefault="00C9780D" w:rsidP="00C9780D">
                <w:pPr>
                  <w:jc w:val="center"/>
                  <w:rPr>
                    <w:sz w:val="20"/>
                    <w:szCs w:val="20"/>
                  </w:rPr>
                </w:pPr>
                <w:r>
                  <w:rPr>
                    <w:sz w:val="20"/>
                    <w:szCs w:val="20"/>
                  </w:rPr>
                  <w:t>tera (T)</w:t>
                </w:r>
              </w:p>
            </w:tc>
            <w:tc>
              <w:tcPr>
                <w:tcW w:w="7649" w:type="dxa"/>
              </w:tcPr>
              <w:p w14:paraId="663CCE6D" w14:textId="5BDEFCC4" w:rsidR="00C9780D" w:rsidRDefault="00C9780D" w:rsidP="00C9780D">
                <w:pPr>
                  <w:jc w:val="both"/>
                  <w:rPr>
                    <w:sz w:val="20"/>
                    <w:szCs w:val="20"/>
                  </w:rPr>
                </w:pPr>
                <w:r>
                  <w:rPr>
                    <w:sz w:val="20"/>
                    <w:szCs w:val="20"/>
                  </w:rPr>
                  <w:t>10</w:t>
                </w:r>
                <w:r w:rsidRPr="009F65AC">
                  <w:rPr>
                    <w:sz w:val="20"/>
                    <w:szCs w:val="20"/>
                    <w:vertAlign w:val="superscript"/>
                  </w:rPr>
                  <w:t>12</w:t>
                </w:r>
                <w:r>
                  <w:rPr>
                    <w:sz w:val="20"/>
                    <w:szCs w:val="20"/>
                  </w:rPr>
                  <w:t xml:space="preserve"> = bilion</w:t>
                </w:r>
              </w:p>
            </w:tc>
          </w:tr>
          <w:tr w:rsidR="00C9780D" w14:paraId="2E8D1604" w14:textId="77777777" w:rsidTr="00E97110">
            <w:tc>
              <w:tcPr>
                <w:tcW w:w="1413" w:type="dxa"/>
              </w:tcPr>
              <w:p w14:paraId="27401772" w14:textId="4AF9844C" w:rsidR="00C9780D" w:rsidRDefault="00C9780D" w:rsidP="00C9780D">
                <w:pPr>
                  <w:jc w:val="center"/>
                  <w:rPr>
                    <w:sz w:val="20"/>
                    <w:szCs w:val="20"/>
                  </w:rPr>
                </w:pPr>
                <w:r>
                  <w:rPr>
                    <w:sz w:val="20"/>
                    <w:szCs w:val="20"/>
                  </w:rPr>
                  <w:t>J</w:t>
                </w:r>
              </w:p>
            </w:tc>
            <w:tc>
              <w:tcPr>
                <w:tcW w:w="7649" w:type="dxa"/>
              </w:tcPr>
              <w:p w14:paraId="60D034F9" w14:textId="053724BB" w:rsidR="00C9780D" w:rsidRDefault="00C9780D" w:rsidP="00C9780D">
                <w:pPr>
                  <w:jc w:val="both"/>
                  <w:rPr>
                    <w:sz w:val="20"/>
                    <w:szCs w:val="20"/>
                  </w:rPr>
                </w:pPr>
                <w:r>
                  <w:rPr>
                    <w:sz w:val="20"/>
                    <w:szCs w:val="20"/>
                  </w:rPr>
                  <w:t>dżul</w:t>
                </w:r>
              </w:p>
            </w:tc>
          </w:tr>
          <w:tr w:rsidR="00C9780D" w14:paraId="1E7227F9" w14:textId="77777777" w:rsidTr="00E97110">
            <w:tc>
              <w:tcPr>
                <w:tcW w:w="1413" w:type="dxa"/>
              </w:tcPr>
              <w:p w14:paraId="75925DF5" w14:textId="2D9C0E0F" w:rsidR="00C9780D" w:rsidRDefault="00C9780D" w:rsidP="00C9780D">
                <w:pPr>
                  <w:jc w:val="center"/>
                  <w:rPr>
                    <w:sz w:val="20"/>
                    <w:szCs w:val="20"/>
                  </w:rPr>
                </w:pPr>
                <w:r>
                  <w:rPr>
                    <w:sz w:val="20"/>
                    <w:szCs w:val="20"/>
                  </w:rPr>
                  <w:t>GJ</w:t>
                </w:r>
              </w:p>
            </w:tc>
            <w:tc>
              <w:tcPr>
                <w:tcW w:w="7649" w:type="dxa"/>
              </w:tcPr>
              <w:p w14:paraId="0B2B7D4A" w14:textId="090F3E53" w:rsidR="00C9780D" w:rsidRDefault="00C9780D" w:rsidP="00C9780D">
                <w:pPr>
                  <w:jc w:val="both"/>
                  <w:rPr>
                    <w:sz w:val="20"/>
                    <w:szCs w:val="20"/>
                  </w:rPr>
                </w:pPr>
                <w:r>
                  <w:rPr>
                    <w:sz w:val="20"/>
                    <w:szCs w:val="20"/>
                  </w:rPr>
                  <w:t>gigadżul</w:t>
                </w:r>
              </w:p>
            </w:tc>
          </w:tr>
          <w:tr w:rsidR="00C9780D" w14:paraId="560C7D93" w14:textId="77777777" w:rsidTr="00E97110">
            <w:tc>
              <w:tcPr>
                <w:tcW w:w="1413" w:type="dxa"/>
              </w:tcPr>
              <w:p w14:paraId="1C7435C1" w14:textId="5132F4C2" w:rsidR="00C9780D" w:rsidRDefault="00C9780D" w:rsidP="00C9780D">
                <w:pPr>
                  <w:jc w:val="center"/>
                  <w:rPr>
                    <w:sz w:val="20"/>
                    <w:szCs w:val="20"/>
                  </w:rPr>
                </w:pPr>
                <w:r>
                  <w:rPr>
                    <w:sz w:val="20"/>
                    <w:szCs w:val="20"/>
                  </w:rPr>
                  <w:t>TJ</w:t>
                </w:r>
              </w:p>
            </w:tc>
            <w:tc>
              <w:tcPr>
                <w:tcW w:w="7649" w:type="dxa"/>
              </w:tcPr>
              <w:p w14:paraId="313EECBB" w14:textId="31B436C0" w:rsidR="00C9780D" w:rsidRDefault="00C9780D" w:rsidP="00C9780D">
                <w:pPr>
                  <w:jc w:val="both"/>
                  <w:rPr>
                    <w:sz w:val="20"/>
                    <w:szCs w:val="20"/>
                  </w:rPr>
                </w:pPr>
                <w:r>
                  <w:rPr>
                    <w:sz w:val="20"/>
                    <w:szCs w:val="20"/>
                  </w:rPr>
                  <w:t>teradżul</w:t>
                </w:r>
              </w:p>
            </w:tc>
          </w:tr>
          <w:tr w:rsidR="00C9780D" w14:paraId="592EB4C0" w14:textId="77777777" w:rsidTr="00E97110">
            <w:tc>
              <w:tcPr>
                <w:tcW w:w="1413" w:type="dxa"/>
              </w:tcPr>
              <w:p w14:paraId="383A60B8" w14:textId="25032B47" w:rsidR="00C9780D" w:rsidRDefault="00C9780D" w:rsidP="00C9780D">
                <w:pPr>
                  <w:jc w:val="center"/>
                  <w:rPr>
                    <w:sz w:val="20"/>
                    <w:szCs w:val="20"/>
                  </w:rPr>
                </w:pPr>
                <w:r>
                  <w:rPr>
                    <w:sz w:val="20"/>
                    <w:szCs w:val="20"/>
                  </w:rPr>
                  <w:t>W</w:t>
                </w:r>
              </w:p>
            </w:tc>
            <w:tc>
              <w:tcPr>
                <w:tcW w:w="7649" w:type="dxa"/>
              </w:tcPr>
              <w:p w14:paraId="329D5766" w14:textId="2FB76DF9" w:rsidR="00C9780D" w:rsidRDefault="00C9780D" w:rsidP="00C9780D">
                <w:pPr>
                  <w:jc w:val="both"/>
                  <w:rPr>
                    <w:sz w:val="20"/>
                    <w:szCs w:val="20"/>
                  </w:rPr>
                </w:pPr>
                <w:r>
                  <w:rPr>
                    <w:sz w:val="20"/>
                    <w:szCs w:val="20"/>
                  </w:rPr>
                  <w:t>wat</w:t>
                </w:r>
              </w:p>
            </w:tc>
          </w:tr>
          <w:tr w:rsidR="00C9780D" w14:paraId="64403C93" w14:textId="77777777" w:rsidTr="00E97110">
            <w:tc>
              <w:tcPr>
                <w:tcW w:w="1413" w:type="dxa"/>
              </w:tcPr>
              <w:p w14:paraId="7EFED870" w14:textId="64F9A3C3" w:rsidR="00C9780D" w:rsidRDefault="00C9780D" w:rsidP="00C9780D">
                <w:pPr>
                  <w:jc w:val="center"/>
                  <w:rPr>
                    <w:sz w:val="20"/>
                    <w:szCs w:val="20"/>
                  </w:rPr>
                </w:pPr>
                <w:r>
                  <w:rPr>
                    <w:sz w:val="20"/>
                    <w:szCs w:val="20"/>
                  </w:rPr>
                  <w:t>kW</w:t>
                </w:r>
              </w:p>
            </w:tc>
            <w:tc>
              <w:tcPr>
                <w:tcW w:w="7649" w:type="dxa"/>
              </w:tcPr>
              <w:p w14:paraId="11C240E5" w14:textId="45B8F571" w:rsidR="00C9780D" w:rsidRDefault="00C9780D" w:rsidP="00C9780D">
                <w:pPr>
                  <w:jc w:val="both"/>
                  <w:rPr>
                    <w:sz w:val="20"/>
                    <w:szCs w:val="20"/>
                  </w:rPr>
                </w:pPr>
                <w:r>
                  <w:rPr>
                    <w:sz w:val="20"/>
                    <w:szCs w:val="20"/>
                  </w:rPr>
                  <w:t>kilowat</w:t>
                </w:r>
              </w:p>
            </w:tc>
          </w:tr>
          <w:tr w:rsidR="00C9780D" w14:paraId="6B5EE16A" w14:textId="77777777" w:rsidTr="00E97110">
            <w:tc>
              <w:tcPr>
                <w:tcW w:w="1413" w:type="dxa"/>
              </w:tcPr>
              <w:p w14:paraId="39D3550B" w14:textId="0F957985" w:rsidR="00C9780D" w:rsidRDefault="00C9780D" w:rsidP="00C9780D">
                <w:pPr>
                  <w:jc w:val="center"/>
                  <w:rPr>
                    <w:sz w:val="20"/>
                    <w:szCs w:val="20"/>
                  </w:rPr>
                </w:pPr>
                <w:r>
                  <w:rPr>
                    <w:sz w:val="20"/>
                    <w:szCs w:val="20"/>
                  </w:rPr>
                  <w:t>kWh</w:t>
                </w:r>
              </w:p>
            </w:tc>
            <w:tc>
              <w:tcPr>
                <w:tcW w:w="7649" w:type="dxa"/>
              </w:tcPr>
              <w:p w14:paraId="7B724F73" w14:textId="0CB06443" w:rsidR="00C9780D" w:rsidRDefault="00C9780D" w:rsidP="00C9780D">
                <w:pPr>
                  <w:jc w:val="both"/>
                  <w:rPr>
                    <w:sz w:val="20"/>
                    <w:szCs w:val="20"/>
                  </w:rPr>
                </w:pPr>
                <w:r>
                  <w:rPr>
                    <w:sz w:val="20"/>
                    <w:szCs w:val="20"/>
                  </w:rPr>
                  <w:t>kilowatogodzina</w:t>
                </w:r>
              </w:p>
            </w:tc>
          </w:tr>
          <w:tr w:rsidR="00C9780D" w14:paraId="5E37FD74" w14:textId="77777777" w:rsidTr="00E97110">
            <w:tc>
              <w:tcPr>
                <w:tcW w:w="1413" w:type="dxa"/>
              </w:tcPr>
              <w:p w14:paraId="31FA9C6A" w14:textId="2D462847" w:rsidR="00C9780D" w:rsidRDefault="00C9780D" w:rsidP="00C9780D">
                <w:pPr>
                  <w:jc w:val="center"/>
                  <w:rPr>
                    <w:sz w:val="20"/>
                    <w:szCs w:val="20"/>
                  </w:rPr>
                </w:pPr>
                <w:r>
                  <w:rPr>
                    <w:sz w:val="20"/>
                    <w:szCs w:val="20"/>
                  </w:rPr>
                  <w:t>MW</w:t>
                </w:r>
              </w:p>
            </w:tc>
            <w:tc>
              <w:tcPr>
                <w:tcW w:w="7649" w:type="dxa"/>
              </w:tcPr>
              <w:p w14:paraId="764F608D" w14:textId="68137AC0" w:rsidR="00C9780D" w:rsidRDefault="00C9780D" w:rsidP="00C9780D">
                <w:pPr>
                  <w:jc w:val="both"/>
                  <w:rPr>
                    <w:sz w:val="20"/>
                    <w:szCs w:val="20"/>
                  </w:rPr>
                </w:pPr>
                <w:r>
                  <w:rPr>
                    <w:sz w:val="20"/>
                    <w:szCs w:val="20"/>
                  </w:rPr>
                  <w:t>megawat</w:t>
                </w:r>
              </w:p>
            </w:tc>
          </w:tr>
          <w:tr w:rsidR="00C9780D" w14:paraId="626FD93D" w14:textId="77777777" w:rsidTr="00E97110">
            <w:tc>
              <w:tcPr>
                <w:tcW w:w="1413" w:type="dxa"/>
              </w:tcPr>
              <w:p w14:paraId="551290F9" w14:textId="0E683A1C" w:rsidR="00C9780D" w:rsidRDefault="00C9780D" w:rsidP="00C9780D">
                <w:pPr>
                  <w:jc w:val="center"/>
                  <w:rPr>
                    <w:sz w:val="20"/>
                    <w:szCs w:val="20"/>
                  </w:rPr>
                </w:pPr>
                <w:r>
                  <w:rPr>
                    <w:sz w:val="20"/>
                    <w:szCs w:val="20"/>
                  </w:rPr>
                  <w:t>MWh</w:t>
                </w:r>
              </w:p>
            </w:tc>
            <w:tc>
              <w:tcPr>
                <w:tcW w:w="7649" w:type="dxa"/>
              </w:tcPr>
              <w:p w14:paraId="445094F8" w14:textId="4701C132" w:rsidR="00C9780D" w:rsidRDefault="00C9780D" w:rsidP="00C9780D">
                <w:pPr>
                  <w:jc w:val="both"/>
                  <w:rPr>
                    <w:sz w:val="20"/>
                    <w:szCs w:val="20"/>
                  </w:rPr>
                </w:pPr>
                <w:r>
                  <w:rPr>
                    <w:sz w:val="20"/>
                    <w:szCs w:val="20"/>
                  </w:rPr>
                  <w:t>Megawatogodzina = 3,6 GJ</w:t>
                </w:r>
              </w:p>
            </w:tc>
          </w:tr>
          <w:tr w:rsidR="00C9780D" w14:paraId="408517A7" w14:textId="77777777" w:rsidTr="00E97110">
            <w:tc>
              <w:tcPr>
                <w:tcW w:w="1413" w:type="dxa"/>
              </w:tcPr>
              <w:p w14:paraId="025E500C" w14:textId="46E87705" w:rsidR="00C9780D" w:rsidRDefault="00C9780D" w:rsidP="00C9780D">
                <w:pPr>
                  <w:jc w:val="center"/>
                  <w:rPr>
                    <w:sz w:val="20"/>
                    <w:szCs w:val="20"/>
                  </w:rPr>
                </w:pPr>
                <w:r>
                  <w:rPr>
                    <w:sz w:val="20"/>
                    <w:szCs w:val="20"/>
                  </w:rPr>
                  <w:t>MW</w:t>
                </w:r>
                <w:r w:rsidRPr="00655EC5">
                  <w:rPr>
                    <w:sz w:val="20"/>
                    <w:szCs w:val="20"/>
                    <w:vertAlign w:val="subscript"/>
                  </w:rPr>
                  <w:t>e</w:t>
                </w:r>
              </w:p>
            </w:tc>
            <w:tc>
              <w:tcPr>
                <w:tcW w:w="7649" w:type="dxa"/>
              </w:tcPr>
              <w:p w14:paraId="77317C93" w14:textId="252FE355" w:rsidR="00C9780D" w:rsidRDefault="00C9780D" w:rsidP="00C9780D">
                <w:pPr>
                  <w:jc w:val="both"/>
                  <w:rPr>
                    <w:sz w:val="20"/>
                    <w:szCs w:val="20"/>
                  </w:rPr>
                </w:pPr>
                <w:r w:rsidRPr="00655EC5">
                  <w:rPr>
                    <w:sz w:val="20"/>
                    <w:szCs w:val="20"/>
                  </w:rPr>
                  <w:t>megawat mocy elektrycznej</w:t>
                </w:r>
              </w:p>
            </w:tc>
          </w:tr>
          <w:tr w:rsidR="00C9780D" w14:paraId="6D629D02" w14:textId="77777777" w:rsidTr="00E97110">
            <w:tc>
              <w:tcPr>
                <w:tcW w:w="1413" w:type="dxa"/>
              </w:tcPr>
              <w:p w14:paraId="4CE94300" w14:textId="7AFD093D" w:rsidR="00C9780D" w:rsidRDefault="00C9780D" w:rsidP="00C9780D">
                <w:pPr>
                  <w:jc w:val="center"/>
                  <w:rPr>
                    <w:sz w:val="20"/>
                    <w:szCs w:val="20"/>
                  </w:rPr>
                </w:pPr>
                <w:r>
                  <w:rPr>
                    <w:sz w:val="20"/>
                    <w:szCs w:val="20"/>
                  </w:rPr>
                  <w:t>MW</w:t>
                </w:r>
                <w:r w:rsidRPr="00655EC5">
                  <w:rPr>
                    <w:sz w:val="20"/>
                    <w:szCs w:val="20"/>
                    <w:vertAlign w:val="subscript"/>
                  </w:rPr>
                  <w:t>p</w:t>
                </w:r>
              </w:p>
            </w:tc>
            <w:tc>
              <w:tcPr>
                <w:tcW w:w="7649" w:type="dxa"/>
              </w:tcPr>
              <w:p w14:paraId="2BBC2EF8" w14:textId="7FBD1F8B" w:rsidR="00C9780D" w:rsidRDefault="00C9780D" w:rsidP="00C9780D">
                <w:pPr>
                  <w:jc w:val="both"/>
                  <w:rPr>
                    <w:sz w:val="20"/>
                    <w:szCs w:val="20"/>
                  </w:rPr>
                </w:pPr>
                <w:r w:rsidRPr="00655EC5">
                  <w:rPr>
                    <w:sz w:val="20"/>
                    <w:szCs w:val="20"/>
                  </w:rPr>
                  <w:t>megawat mocy szczytowej</w:t>
                </w:r>
              </w:p>
            </w:tc>
          </w:tr>
          <w:tr w:rsidR="00C9780D" w14:paraId="1549A714" w14:textId="77777777" w:rsidTr="00E97110">
            <w:tc>
              <w:tcPr>
                <w:tcW w:w="1413" w:type="dxa"/>
              </w:tcPr>
              <w:p w14:paraId="7B2E496A" w14:textId="33D784BA" w:rsidR="00C9780D" w:rsidRDefault="00C9780D" w:rsidP="00C9780D">
                <w:pPr>
                  <w:jc w:val="center"/>
                  <w:rPr>
                    <w:sz w:val="20"/>
                    <w:szCs w:val="20"/>
                  </w:rPr>
                </w:pPr>
                <w:r>
                  <w:rPr>
                    <w:sz w:val="20"/>
                    <w:szCs w:val="20"/>
                  </w:rPr>
                  <w:t>MW</w:t>
                </w:r>
                <w:r w:rsidRPr="00655EC5">
                  <w:rPr>
                    <w:sz w:val="20"/>
                    <w:szCs w:val="20"/>
                    <w:vertAlign w:val="subscript"/>
                  </w:rPr>
                  <w:t>t</w:t>
                </w:r>
              </w:p>
            </w:tc>
            <w:tc>
              <w:tcPr>
                <w:tcW w:w="7649" w:type="dxa"/>
              </w:tcPr>
              <w:p w14:paraId="39C352BB" w14:textId="31529DF5" w:rsidR="00C9780D" w:rsidRDefault="00C9780D" w:rsidP="00C9780D">
                <w:pPr>
                  <w:jc w:val="both"/>
                  <w:rPr>
                    <w:sz w:val="20"/>
                    <w:szCs w:val="20"/>
                  </w:rPr>
                </w:pPr>
                <w:r w:rsidRPr="00655EC5">
                  <w:rPr>
                    <w:sz w:val="20"/>
                    <w:szCs w:val="20"/>
                  </w:rPr>
                  <w:t>megawat mocy cieplnej</w:t>
                </w:r>
              </w:p>
            </w:tc>
          </w:tr>
        </w:tbl>
        <w:p w14:paraId="0A329972" w14:textId="5817C254" w:rsidR="000B3B36" w:rsidRPr="00866065" w:rsidRDefault="00655EC5" w:rsidP="00111AC1">
          <w:pPr>
            <w:pStyle w:val="Legenda"/>
          </w:pPr>
          <w:r>
            <w:t xml:space="preserve">Źródło: Opracowanie własne </w:t>
          </w:r>
        </w:p>
        <w:p w14:paraId="48C7AA19" w14:textId="0C73B008" w:rsidR="009131E5" w:rsidRPr="002970EA" w:rsidRDefault="000B3B36" w:rsidP="002970EA">
          <w:pPr>
            <w:rPr>
              <w:rFonts w:eastAsia="Times New Roman" w:cstheme="minorHAnsi"/>
              <w:color w:val="2E74B5" w:themeColor="accent1" w:themeShade="BF"/>
              <w:kern w:val="32"/>
              <w:sz w:val="32"/>
              <w:szCs w:val="32"/>
            </w:rPr>
          </w:pPr>
          <w:r w:rsidRPr="00866065">
            <w:br w:type="page"/>
          </w:r>
        </w:p>
      </w:sdtContent>
    </w:sdt>
    <w:p w14:paraId="584C9090" w14:textId="77777777" w:rsidR="003D547E" w:rsidRDefault="008F60B4" w:rsidP="002F73BB">
      <w:pPr>
        <w:pStyle w:val="Nagwek1"/>
        <w:numPr>
          <w:ilvl w:val="0"/>
          <w:numId w:val="1"/>
        </w:numPr>
      </w:pPr>
      <w:bookmarkStart w:id="5" w:name="_Toc43130115"/>
      <w:bookmarkStart w:id="6" w:name="_Toc54775023"/>
      <w:bookmarkStart w:id="7" w:name="_Toc56349979"/>
      <w:bookmarkStart w:id="8" w:name="_Toc148076209"/>
      <w:bookmarkEnd w:id="0"/>
      <w:r w:rsidRPr="00866065">
        <w:lastRenderedPageBreak/>
        <w:t>Kontekst</w:t>
      </w:r>
      <w:r w:rsidR="003D547E" w:rsidRPr="00866065">
        <w:t xml:space="preserve"> prawn</w:t>
      </w:r>
      <w:bookmarkEnd w:id="5"/>
      <w:bookmarkEnd w:id="6"/>
      <w:bookmarkEnd w:id="7"/>
      <w:r w:rsidRPr="00866065">
        <w:t>y</w:t>
      </w:r>
      <w:bookmarkEnd w:id="8"/>
    </w:p>
    <w:p w14:paraId="5A87F84E" w14:textId="6A9AEF8E" w:rsidR="00C54F0D" w:rsidRPr="00866065" w:rsidRDefault="00C54F0D" w:rsidP="00C54F0D">
      <w:pPr>
        <w:pStyle w:val="Nagwek2"/>
      </w:pPr>
      <w:bookmarkStart w:id="9" w:name="_Toc148076210"/>
      <w:r w:rsidRPr="00866065">
        <w:t>Podstawa prawna</w:t>
      </w:r>
      <w:r>
        <w:t xml:space="preserve"> dokumentu</w:t>
      </w:r>
      <w:bookmarkEnd w:id="9"/>
    </w:p>
    <w:p w14:paraId="2D4DB3C9" w14:textId="06677E54" w:rsidR="00C54F0D" w:rsidRPr="00D9432D" w:rsidRDefault="00C54F0D" w:rsidP="00C54F0D">
      <w:pPr>
        <w:spacing w:line="276" w:lineRule="auto"/>
        <w:jc w:val="both"/>
        <w:rPr>
          <w:rFonts w:cstheme="minorHAnsi"/>
        </w:rPr>
      </w:pPr>
      <w:r w:rsidRPr="00D9432D">
        <w:rPr>
          <w:rFonts w:cstheme="minorHAnsi"/>
        </w:rPr>
        <w:t xml:space="preserve">Obowiązek przygotowania Założeń do planu zaopatrzenia w ciepło, energię elektryczną </w:t>
      </w:r>
      <w:r w:rsidRPr="00D9432D">
        <w:rPr>
          <w:rFonts w:cstheme="minorHAnsi"/>
        </w:rPr>
        <w:br/>
        <w:t>i paliwa gazowe wynika z art. 19 ust. 1 Ustawy z dnia 10 kwietnia 1997 r. - Prawo energetyczne (tekst jedn.:</w:t>
      </w:r>
      <w:r w:rsidR="00E610D5" w:rsidRPr="00D9432D">
        <w:rPr>
          <w:rFonts w:cstheme="minorHAnsi"/>
        </w:rPr>
        <w:t xml:space="preserve"> Dz.U. 2022 poz. 1385</w:t>
      </w:r>
      <w:r w:rsidRPr="00D9432D">
        <w:rPr>
          <w:rFonts w:cstheme="minorHAnsi"/>
        </w:rPr>
        <w:t xml:space="preserve">). </w:t>
      </w:r>
    </w:p>
    <w:p w14:paraId="18F6EBA1" w14:textId="77777777" w:rsidR="00C54F0D" w:rsidRPr="00D9432D" w:rsidRDefault="00C54F0D" w:rsidP="00C54F0D">
      <w:pPr>
        <w:spacing w:line="276" w:lineRule="auto"/>
        <w:rPr>
          <w:rFonts w:cstheme="minorHAnsi"/>
        </w:rPr>
      </w:pPr>
      <w:r w:rsidRPr="00D9432D">
        <w:rPr>
          <w:rFonts w:cstheme="minorHAnsi"/>
        </w:rPr>
        <w:t>Podstawę prawną opracowania stanowią ustawy:</w:t>
      </w:r>
    </w:p>
    <w:p w14:paraId="53BA4F83" w14:textId="3A132F13" w:rsidR="00C54F0D" w:rsidRPr="00D9432D" w:rsidRDefault="00C54F0D" w:rsidP="00B30C91">
      <w:pPr>
        <w:pStyle w:val="Akapitzlist"/>
        <w:numPr>
          <w:ilvl w:val="0"/>
          <w:numId w:val="6"/>
        </w:numPr>
        <w:spacing w:line="276" w:lineRule="auto"/>
        <w:jc w:val="both"/>
        <w:rPr>
          <w:rFonts w:cstheme="minorHAnsi"/>
        </w:rPr>
      </w:pPr>
      <w:r w:rsidRPr="00D9432D">
        <w:rPr>
          <w:rFonts w:cstheme="minorHAnsi"/>
        </w:rPr>
        <w:t xml:space="preserve">Ustawa z dnia 10 kwietnia 1997 r. – Prawo energetyczne (tekst jednolity </w:t>
      </w:r>
      <w:r w:rsidR="00E610D5" w:rsidRPr="00D9432D">
        <w:rPr>
          <w:rFonts w:cstheme="minorHAnsi"/>
        </w:rPr>
        <w:t>Dz.U. 2022 poz. 1385);</w:t>
      </w:r>
    </w:p>
    <w:p w14:paraId="2D892E21" w14:textId="2F6434FC" w:rsidR="00C54F0D" w:rsidRPr="00D9432D" w:rsidRDefault="00C54F0D" w:rsidP="00B30C91">
      <w:pPr>
        <w:pStyle w:val="Akapitzlist"/>
        <w:numPr>
          <w:ilvl w:val="0"/>
          <w:numId w:val="6"/>
        </w:numPr>
        <w:spacing w:line="276" w:lineRule="auto"/>
        <w:jc w:val="both"/>
        <w:rPr>
          <w:rFonts w:cstheme="minorHAnsi"/>
        </w:rPr>
      </w:pPr>
      <w:r w:rsidRPr="00D9432D">
        <w:rPr>
          <w:rFonts w:cstheme="minorHAnsi"/>
        </w:rPr>
        <w:t xml:space="preserve">Ustawa z dnia 8 marca 1990 r. o samorządzie gminnym (tekst jednolity </w:t>
      </w:r>
      <w:r w:rsidR="00E610D5" w:rsidRPr="00D9432D">
        <w:rPr>
          <w:rFonts w:cstheme="minorHAnsi"/>
        </w:rPr>
        <w:t>Dz.U. 2023 poz. 40);</w:t>
      </w:r>
    </w:p>
    <w:p w14:paraId="02BB8427" w14:textId="44B64CFF" w:rsidR="00C54F0D" w:rsidRPr="00D9432D" w:rsidRDefault="00C54F0D" w:rsidP="00B30C91">
      <w:pPr>
        <w:pStyle w:val="Akapitzlist"/>
        <w:numPr>
          <w:ilvl w:val="0"/>
          <w:numId w:val="6"/>
        </w:numPr>
        <w:spacing w:line="276" w:lineRule="auto"/>
        <w:jc w:val="both"/>
        <w:rPr>
          <w:rFonts w:cstheme="minorHAnsi"/>
        </w:rPr>
      </w:pPr>
      <w:r w:rsidRPr="00D9432D">
        <w:rPr>
          <w:rFonts w:cstheme="minorHAnsi"/>
        </w:rPr>
        <w:t xml:space="preserve">Ustawa z dnia 27 kwietnia 2001 r. Prawo ochrony środowiska (tekst jednolity </w:t>
      </w:r>
      <w:r w:rsidR="00E610D5" w:rsidRPr="00D9432D">
        <w:rPr>
          <w:rFonts w:cstheme="minorHAnsi"/>
        </w:rPr>
        <w:t>Dz.U. 2022 poz. 2556);</w:t>
      </w:r>
    </w:p>
    <w:p w14:paraId="6EC98FAD" w14:textId="45AB7A17" w:rsidR="00C54F0D" w:rsidRPr="00D9432D" w:rsidRDefault="00C54F0D" w:rsidP="00B30C91">
      <w:pPr>
        <w:pStyle w:val="Akapitzlist"/>
        <w:numPr>
          <w:ilvl w:val="0"/>
          <w:numId w:val="6"/>
        </w:numPr>
        <w:spacing w:line="276" w:lineRule="auto"/>
        <w:jc w:val="both"/>
        <w:rPr>
          <w:rFonts w:cstheme="minorHAnsi"/>
        </w:rPr>
      </w:pPr>
      <w:r w:rsidRPr="00D9432D">
        <w:rPr>
          <w:rFonts w:cstheme="minorHAnsi"/>
        </w:rPr>
        <w:t xml:space="preserve">Ustawa z dnia 3 października 2008 r. o udostępnianiu informacji o środowisku i jego ochronie, udziale społeczeństwa w ochronie środowiska oraz o ocenach oddziaływania na środowisko (tekst jednolity </w:t>
      </w:r>
      <w:r w:rsidR="00E610D5" w:rsidRPr="00D9432D">
        <w:rPr>
          <w:rFonts w:cstheme="minorHAnsi"/>
        </w:rPr>
        <w:t>Dz.U. 2023 poz. 1094);</w:t>
      </w:r>
    </w:p>
    <w:p w14:paraId="2613A404" w14:textId="3CE00600" w:rsidR="00C54F0D" w:rsidRPr="00D9432D" w:rsidRDefault="00C54F0D" w:rsidP="00B30C91">
      <w:pPr>
        <w:pStyle w:val="Akapitzlist"/>
        <w:numPr>
          <w:ilvl w:val="0"/>
          <w:numId w:val="6"/>
        </w:numPr>
        <w:spacing w:line="276" w:lineRule="auto"/>
        <w:jc w:val="both"/>
        <w:rPr>
          <w:rFonts w:cstheme="minorHAnsi"/>
        </w:rPr>
      </w:pPr>
      <w:r w:rsidRPr="00D9432D">
        <w:rPr>
          <w:rFonts w:cstheme="minorHAnsi"/>
        </w:rPr>
        <w:t xml:space="preserve">Ustawa z dnia 20 maja 2016 r. o efektywności energetycznej (tekst jednolity </w:t>
      </w:r>
      <w:r w:rsidR="00E610D5" w:rsidRPr="00D9432D">
        <w:rPr>
          <w:rFonts w:cstheme="minorHAnsi"/>
        </w:rPr>
        <w:t>Dz.U. 2021 poz. 2166).</w:t>
      </w:r>
    </w:p>
    <w:p w14:paraId="0C52C9EB" w14:textId="77777777" w:rsidR="003D547E" w:rsidRPr="00866065" w:rsidRDefault="003D547E" w:rsidP="003D547E">
      <w:pPr>
        <w:pStyle w:val="Nagwek2"/>
      </w:pPr>
      <w:bookmarkStart w:id="10" w:name="_Toc43130116"/>
      <w:bookmarkStart w:id="11" w:name="_Toc54775024"/>
      <w:bookmarkStart w:id="12" w:name="_Toc56349980"/>
      <w:bookmarkStart w:id="13" w:name="_Toc148076211"/>
      <w:r w:rsidRPr="00866065">
        <w:t>Prawo międzynarodowe</w:t>
      </w:r>
      <w:bookmarkStart w:id="14" w:name="_Toc533082378"/>
      <w:bookmarkStart w:id="15" w:name="_Toc533082634"/>
      <w:bookmarkStart w:id="16" w:name="_Toc533940121"/>
      <w:bookmarkStart w:id="17" w:name="_Toc534220199"/>
      <w:bookmarkStart w:id="18" w:name="_Toc534288892"/>
      <w:bookmarkStart w:id="19" w:name="_Toc534288976"/>
      <w:bookmarkStart w:id="20" w:name="_Toc534300332"/>
      <w:bookmarkStart w:id="21" w:name="_Toc534301517"/>
      <w:bookmarkStart w:id="22" w:name="_Toc18785398"/>
      <w:bookmarkStart w:id="23" w:name="_Toc19306930"/>
      <w:bookmarkStart w:id="24" w:name="_Toc19388806"/>
      <w:bookmarkStart w:id="25" w:name="_Toc19390738"/>
      <w:bookmarkStart w:id="26" w:name="_Toc19390797"/>
      <w:bookmarkStart w:id="27" w:name="_Toc19391133"/>
      <w:bookmarkStart w:id="28" w:name="_Toc19391673"/>
      <w:bookmarkStart w:id="29" w:name="_Toc19391846"/>
      <w:bookmarkStart w:id="30" w:name="_Toc19465663"/>
      <w:bookmarkStart w:id="31" w:name="_Toc19466673"/>
      <w:bookmarkStart w:id="32" w:name="_Toc19466731"/>
      <w:bookmarkStart w:id="33" w:name="_Toc31395877"/>
      <w:bookmarkStart w:id="34" w:name="_Toc31542472"/>
      <w:bookmarkStart w:id="35" w:name="_Toc31652270"/>
      <w:bookmarkStart w:id="36" w:name="_Toc31652328"/>
      <w:bookmarkStart w:id="37" w:name="_Toc31656015"/>
      <w:bookmarkStart w:id="38" w:name="_Toc31739620"/>
      <w:bookmarkStart w:id="39" w:name="_Toc32491564"/>
      <w:bookmarkStart w:id="40" w:name="_Toc32606230"/>
      <w:bookmarkStart w:id="41" w:name="_Toc32849544"/>
      <w:bookmarkStart w:id="42" w:name="_Toc19388808"/>
      <w:bookmarkStart w:id="43" w:name="_Toc19390740"/>
      <w:bookmarkStart w:id="44" w:name="_Toc19390799"/>
      <w:bookmarkStart w:id="45" w:name="_Toc19391135"/>
      <w:bookmarkStart w:id="46" w:name="_Toc19391675"/>
      <w:bookmarkStart w:id="47" w:name="_Toc19391848"/>
      <w:bookmarkStart w:id="48" w:name="_Toc19465665"/>
      <w:bookmarkStart w:id="49" w:name="_Toc19466675"/>
      <w:bookmarkStart w:id="50" w:name="_Toc19466733"/>
      <w:bookmarkStart w:id="51" w:name="_Toc31395879"/>
      <w:bookmarkStart w:id="52" w:name="_Toc31542474"/>
      <w:bookmarkStart w:id="53" w:name="_Toc31652272"/>
      <w:bookmarkStart w:id="54" w:name="_Toc31652330"/>
      <w:bookmarkStart w:id="55" w:name="_Toc31656017"/>
      <w:bookmarkStart w:id="56" w:name="_Toc31739622"/>
      <w:bookmarkStart w:id="57" w:name="_Toc32491566"/>
      <w:bookmarkStart w:id="58" w:name="_Toc32606232"/>
      <w:bookmarkStart w:id="59" w:name="_Toc32849546"/>
      <w:bookmarkStart w:id="60" w:name="_Toc418082595"/>
      <w:bookmarkStart w:id="61" w:name="_Toc418083236"/>
      <w:bookmarkStart w:id="62" w:name="_Toc424553399"/>
      <w:bookmarkStart w:id="63" w:name="_Toc424555298"/>
      <w:bookmarkStart w:id="64" w:name="_Toc424556318"/>
      <w:bookmarkStart w:id="65" w:name="_Toc494670269"/>
      <w:bookmarkStart w:id="66" w:name="_Toc528239893"/>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5F18FB89" w14:textId="287FF35C" w:rsidR="000C641D" w:rsidRPr="00D9432D" w:rsidRDefault="00512342" w:rsidP="00512342">
      <w:pPr>
        <w:jc w:val="both"/>
      </w:pPr>
      <w:r w:rsidRPr="00D9432D">
        <w:t xml:space="preserve">Prawo międzynarodowe, w szczególności prawo Unii Europejskiej wyznacza kierunki rozwoju obszarów </w:t>
      </w:r>
      <w:r w:rsidR="002300B6">
        <w:t xml:space="preserve">dedykowanych dla </w:t>
      </w:r>
      <w:r w:rsidRPr="00D9432D">
        <w:t>energetyk</w:t>
      </w:r>
      <w:r w:rsidR="002300B6">
        <w:t>i opartej na OZE</w:t>
      </w:r>
      <w:r w:rsidR="00552533" w:rsidRPr="00D9432D">
        <w:t xml:space="preserve"> w kontekście celów</w:t>
      </w:r>
      <w:r w:rsidR="002300B6">
        <w:t xml:space="preserve"> jakie stawie sobie UE w perspektywie do 2050 roku w zakresie osiągniecia „samowystarczalności energetycznej” oraz „zeroemisyjności”</w:t>
      </w:r>
      <w:r w:rsidR="0025697A" w:rsidRPr="00D9432D">
        <w:t>. W</w:t>
      </w:r>
      <w:r w:rsidR="003C74F3">
        <w:t> </w:t>
      </w:r>
      <w:r w:rsidR="0025697A" w:rsidRPr="00D9432D">
        <w:t xml:space="preserve">zależności od rodzaju prawa wymagają transpozycji przepisów (np. dyrektywy) lub </w:t>
      </w:r>
      <w:r w:rsidR="004F71E6" w:rsidRPr="00D9432D">
        <w:t>obowiązują bezpośrednio</w:t>
      </w:r>
      <w:r w:rsidR="00056173" w:rsidRPr="00D9432D">
        <w:t xml:space="preserve"> (np. rozporządzenia). Są też dokumenty kierunkowe oraz pakiety legislacyjne (łączące szer</w:t>
      </w:r>
      <w:r w:rsidR="00B053F6" w:rsidRPr="00D9432D">
        <w:t xml:space="preserve">eg różnych dyrektyw bądź rozporządzeń i/lub innych przepisów). </w:t>
      </w:r>
      <w:r w:rsidR="00EF5E54" w:rsidRPr="00D9432D">
        <w:t xml:space="preserve">Do najważniejszych, z punktu widzenia </w:t>
      </w:r>
      <w:r w:rsidR="009C18C2" w:rsidRPr="00D9432D">
        <w:t>wpływu na politykę energetyczną Miasta,</w:t>
      </w:r>
      <w:r w:rsidR="00EF5E54" w:rsidRPr="00D9432D">
        <w:t xml:space="preserve"> należą</w:t>
      </w:r>
      <w:r w:rsidR="009C18C2" w:rsidRPr="00D9432D">
        <w:t>:</w:t>
      </w:r>
    </w:p>
    <w:p w14:paraId="67E101A2" w14:textId="3EC4A7FC" w:rsidR="00111AC1" w:rsidRDefault="00111AC1" w:rsidP="00111AC1">
      <w:pPr>
        <w:pStyle w:val="Legenda"/>
      </w:pPr>
      <w:bookmarkStart w:id="67" w:name="_Toc148076375"/>
      <w:r>
        <w:t xml:space="preserve">Tabela </w:t>
      </w:r>
      <w:fldSimple w:instr=" SEQ Tabela \* ARABIC ">
        <w:r>
          <w:rPr>
            <w:noProof/>
          </w:rPr>
          <w:t>2</w:t>
        </w:r>
      </w:fldSimple>
      <w:r>
        <w:t>. Wykaz najważniejszych dokumentów prawa międzynarodowego</w:t>
      </w:r>
      <w:bookmarkEnd w:id="67"/>
    </w:p>
    <w:tbl>
      <w:tblPr>
        <w:tblStyle w:val="Tabela-Siatka"/>
        <w:tblW w:w="0" w:type="auto"/>
        <w:tblLook w:val="04A0" w:firstRow="1" w:lastRow="0" w:firstColumn="1" w:lastColumn="0" w:noHBand="0" w:noVBand="1"/>
      </w:tblPr>
      <w:tblGrid>
        <w:gridCol w:w="4531"/>
        <w:gridCol w:w="4531"/>
      </w:tblGrid>
      <w:tr w:rsidR="00CA14A5" w:rsidRPr="00A34153" w14:paraId="0B675279" w14:textId="77777777" w:rsidTr="00A34153">
        <w:trPr>
          <w:tblHeader/>
        </w:trPr>
        <w:tc>
          <w:tcPr>
            <w:tcW w:w="4531" w:type="dxa"/>
            <w:shd w:val="clear" w:color="auto" w:fill="D9E2F3" w:themeFill="accent5" w:themeFillTint="33"/>
          </w:tcPr>
          <w:p w14:paraId="5C769554" w14:textId="77777777" w:rsidR="00CA14A5" w:rsidRPr="00D9432D" w:rsidRDefault="00CA14A5" w:rsidP="00A34153">
            <w:pPr>
              <w:jc w:val="center"/>
              <w:rPr>
                <w:b/>
                <w:bCs/>
                <w:sz w:val="20"/>
                <w:szCs w:val="20"/>
              </w:rPr>
            </w:pPr>
            <w:r w:rsidRPr="00D9432D">
              <w:rPr>
                <w:b/>
                <w:bCs/>
                <w:sz w:val="20"/>
                <w:szCs w:val="20"/>
              </w:rPr>
              <w:t>Nazwa</w:t>
            </w:r>
          </w:p>
        </w:tc>
        <w:tc>
          <w:tcPr>
            <w:tcW w:w="4531" w:type="dxa"/>
            <w:shd w:val="clear" w:color="auto" w:fill="D9E2F3" w:themeFill="accent5" w:themeFillTint="33"/>
          </w:tcPr>
          <w:p w14:paraId="4C4B9A32" w14:textId="77777777" w:rsidR="00CA14A5" w:rsidRPr="00D9432D" w:rsidRDefault="00CA14A5" w:rsidP="00A34153">
            <w:pPr>
              <w:jc w:val="center"/>
              <w:rPr>
                <w:b/>
                <w:bCs/>
                <w:sz w:val="20"/>
                <w:szCs w:val="20"/>
              </w:rPr>
            </w:pPr>
            <w:r w:rsidRPr="00D9432D">
              <w:rPr>
                <w:b/>
                <w:bCs/>
                <w:sz w:val="20"/>
                <w:szCs w:val="20"/>
              </w:rPr>
              <w:t>Typ</w:t>
            </w:r>
          </w:p>
        </w:tc>
      </w:tr>
      <w:tr w:rsidR="00CA14A5" w:rsidRPr="00A34153" w14:paraId="17B493DF" w14:textId="77777777" w:rsidTr="002300B6">
        <w:tc>
          <w:tcPr>
            <w:tcW w:w="4531" w:type="dxa"/>
          </w:tcPr>
          <w:p w14:paraId="15D3AB6D" w14:textId="77777777" w:rsidR="00CA14A5" w:rsidRPr="00D9432D" w:rsidRDefault="00CA14A5" w:rsidP="00512342">
            <w:pPr>
              <w:jc w:val="both"/>
              <w:rPr>
                <w:rFonts w:cstheme="minorHAnsi"/>
                <w:sz w:val="20"/>
                <w:szCs w:val="20"/>
              </w:rPr>
            </w:pPr>
            <w:r w:rsidRPr="00D9432D">
              <w:rPr>
                <w:rFonts w:cstheme="minorHAnsi"/>
                <w:sz w:val="20"/>
                <w:szCs w:val="20"/>
              </w:rPr>
              <w:t>Europejski Zielony Ład (EU Green Deal)</w:t>
            </w:r>
          </w:p>
          <w:p w14:paraId="7464224D" w14:textId="0C3758F4" w:rsidR="007825FF" w:rsidRPr="00D9432D" w:rsidRDefault="007825FF" w:rsidP="00512342">
            <w:pPr>
              <w:jc w:val="both"/>
              <w:rPr>
                <w:rFonts w:cstheme="minorHAnsi"/>
                <w:sz w:val="20"/>
                <w:szCs w:val="20"/>
              </w:rPr>
            </w:pPr>
            <w:r w:rsidRPr="00D9432D">
              <w:rPr>
                <w:rFonts w:cstheme="minorHAnsi"/>
                <w:sz w:val="20"/>
                <w:szCs w:val="20"/>
              </w:rPr>
              <w:t>Celem jest przekształcenie UE w</w:t>
            </w:r>
            <w:r w:rsidR="00A34153" w:rsidRPr="00D9432D">
              <w:rPr>
                <w:rFonts w:cstheme="minorHAnsi"/>
                <w:sz w:val="20"/>
                <w:szCs w:val="20"/>
              </w:rPr>
              <w:t xml:space="preserve"> </w:t>
            </w:r>
            <w:r w:rsidRPr="00D9432D">
              <w:rPr>
                <w:rFonts w:cstheme="minorHAnsi"/>
                <w:sz w:val="20"/>
                <w:szCs w:val="20"/>
              </w:rPr>
              <w:t xml:space="preserve">sprawiedliwe i </w:t>
            </w:r>
            <w:r w:rsidR="002300B6">
              <w:rPr>
                <w:rFonts w:cstheme="minorHAnsi"/>
                <w:sz w:val="20"/>
                <w:szCs w:val="20"/>
              </w:rPr>
              <w:t>stale podnoszące poziom życia</w:t>
            </w:r>
            <w:r w:rsidRPr="00D9432D">
              <w:rPr>
                <w:rFonts w:cstheme="minorHAnsi"/>
                <w:sz w:val="20"/>
                <w:szCs w:val="20"/>
              </w:rPr>
              <w:t xml:space="preserve"> społeczeństwo </w:t>
            </w:r>
            <w:r w:rsidR="002300B6">
              <w:rPr>
                <w:rFonts w:cstheme="minorHAnsi"/>
                <w:sz w:val="20"/>
                <w:szCs w:val="20"/>
              </w:rPr>
              <w:t>funkcjonują</w:t>
            </w:r>
            <w:r w:rsidRPr="00D9432D">
              <w:rPr>
                <w:rFonts w:cstheme="minorHAnsi"/>
                <w:sz w:val="20"/>
                <w:szCs w:val="20"/>
              </w:rPr>
              <w:t xml:space="preserve">ce w nowoczesnej, zasobooszczędnej i konkurencyjnej gospodarce, która w 2050 r. osiągnie zerowy poziom emisji gazów cieplarnianych netto i w ramach której wzrost gospodarczy </w:t>
            </w:r>
            <w:r w:rsidR="002300B6">
              <w:rPr>
                <w:rFonts w:cstheme="minorHAnsi"/>
                <w:sz w:val="20"/>
                <w:szCs w:val="20"/>
              </w:rPr>
              <w:t xml:space="preserve">nie </w:t>
            </w:r>
            <w:r w:rsidRPr="00D9432D">
              <w:rPr>
                <w:rFonts w:cstheme="minorHAnsi"/>
                <w:sz w:val="20"/>
                <w:szCs w:val="20"/>
              </w:rPr>
              <w:t xml:space="preserve">będzie </w:t>
            </w:r>
            <w:r w:rsidR="002300B6">
              <w:rPr>
                <w:rFonts w:cstheme="minorHAnsi"/>
                <w:sz w:val="20"/>
                <w:szCs w:val="20"/>
              </w:rPr>
              <w:t>zależ</w:t>
            </w:r>
            <w:r w:rsidRPr="00D9432D">
              <w:rPr>
                <w:rFonts w:cstheme="minorHAnsi"/>
                <w:sz w:val="20"/>
                <w:szCs w:val="20"/>
              </w:rPr>
              <w:t>ny od wykorzystania zasobów naturalnych.</w:t>
            </w:r>
          </w:p>
          <w:p w14:paraId="4084DC88" w14:textId="77777777" w:rsidR="000B2CB7" w:rsidRPr="00D9432D" w:rsidRDefault="000B2CB7" w:rsidP="000B2CB7">
            <w:pPr>
              <w:spacing w:line="276" w:lineRule="auto"/>
              <w:jc w:val="both"/>
              <w:rPr>
                <w:rFonts w:cstheme="minorHAnsi"/>
                <w:sz w:val="20"/>
                <w:szCs w:val="20"/>
              </w:rPr>
            </w:pPr>
            <w:r w:rsidRPr="00D9432D">
              <w:rPr>
                <w:rFonts w:cstheme="minorHAnsi"/>
                <w:sz w:val="20"/>
                <w:szCs w:val="20"/>
              </w:rPr>
              <w:t>Europejski Zielony Ład zawiera plan działań umożliwiających:</w:t>
            </w:r>
          </w:p>
          <w:p w14:paraId="492114B7" w14:textId="77777777" w:rsidR="00587143" w:rsidRDefault="000B2CB7" w:rsidP="00B30C91">
            <w:pPr>
              <w:pStyle w:val="Akapitzlist"/>
              <w:numPr>
                <w:ilvl w:val="0"/>
                <w:numId w:val="78"/>
              </w:numPr>
              <w:spacing w:line="276" w:lineRule="auto"/>
              <w:jc w:val="both"/>
              <w:rPr>
                <w:rFonts w:cstheme="minorHAnsi"/>
                <w:sz w:val="20"/>
                <w:szCs w:val="20"/>
              </w:rPr>
            </w:pPr>
            <w:r w:rsidRPr="00587143">
              <w:rPr>
                <w:rFonts w:cstheme="minorHAnsi"/>
                <w:sz w:val="20"/>
                <w:szCs w:val="20"/>
              </w:rPr>
              <w:t>bardziej efektywne wykorzystanie zasobów dzięki przejściu na czystą gospodarkę o obiegu zamkniętym</w:t>
            </w:r>
          </w:p>
          <w:p w14:paraId="35FE4DB0" w14:textId="33F13F95" w:rsidR="007825FF" w:rsidRPr="00587143" w:rsidRDefault="000B2CB7" w:rsidP="00B30C91">
            <w:pPr>
              <w:pStyle w:val="Akapitzlist"/>
              <w:numPr>
                <w:ilvl w:val="0"/>
                <w:numId w:val="78"/>
              </w:numPr>
              <w:spacing w:line="276" w:lineRule="auto"/>
              <w:jc w:val="both"/>
              <w:rPr>
                <w:rFonts w:cstheme="minorHAnsi"/>
                <w:sz w:val="20"/>
                <w:szCs w:val="20"/>
              </w:rPr>
            </w:pPr>
            <w:r w:rsidRPr="00587143">
              <w:rPr>
                <w:rFonts w:cstheme="minorHAnsi"/>
                <w:sz w:val="20"/>
                <w:szCs w:val="20"/>
              </w:rPr>
              <w:t>przeciwdziałanie utracie różnorodności biologicznej i zmniejszenie poziomu zanieczyszczeń.</w:t>
            </w:r>
          </w:p>
        </w:tc>
        <w:tc>
          <w:tcPr>
            <w:tcW w:w="4531" w:type="dxa"/>
            <w:vAlign w:val="center"/>
          </w:tcPr>
          <w:p w14:paraId="77F73300" w14:textId="77777777" w:rsidR="00CA14A5" w:rsidRPr="00D9432D" w:rsidRDefault="00A87E47" w:rsidP="002300B6">
            <w:pPr>
              <w:rPr>
                <w:sz w:val="20"/>
                <w:szCs w:val="20"/>
              </w:rPr>
            </w:pPr>
            <w:r w:rsidRPr="00D9432D">
              <w:rPr>
                <w:sz w:val="20"/>
                <w:szCs w:val="20"/>
              </w:rPr>
              <w:t>Pakiet legislacyjny</w:t>
            </w:r>
          </w:p>
          <w:p w14:paraId="616C6D93" w14:textId="77777777" w:rsidR="00AA0469" w:rsidRPr="00D9432D" w:rsidRDefault="00000000" w:rsidP="002300B6">
            <w:pPr>
              <w:rPr>
                <w:sz w:val="20"/>
                <w:szCs w:val="20"/>
              </w:rPr>
            </w:pPr>
            <w:hyperlink r:id="rId13" w:history="1">
              <w:r w:rsidR="00656AAC" w:rsidRPr="00D9432D">
                <w:rPr>
                  <w:rStyle w:val="Hipercze"/>
                  <w:sz w:val="20"/>
                  <w:szCs w:val="20"/>
                </w:rPr>
                <w:t>https://commission.europa.eu/strategy-and-policy/priorities-2019-2024/european-green-deal_pl</w:t>
              </w:r>
            </w:hyperlink>
            <w:r w:rsidR="00656AAC" w:rsidRPr="00D9432D">
              <w:rPr>
                <w:sz w:val="20"/>
                <w:szCs w:val="20"/>
              </w:rPr>
              <w:t xml:space="preserve"> </w:t>
            </w:r>
          </w:p>
        </w:tc>
      </w:tr>
      <w:tr w:rsidR="00CA14A5" w:rsidRPr="00A34153" w14:paraId="389AA303" w14:textId="77777777" w:rsidTr="003C74F3">
        <w:tc>
          <w:tcPr>
            <w:tcW w:w="4531" w:type="dxa"/>
          </w:tcPr>
          <w:p w14:paraId="059981F8" w14:textId="77777777" w:rsidR="00CA14A5" w:rsidRPr="00D9432D" w:rsidRDefault="00A87E47" w:rsidP="00512342">
            <w:pPr>
              <w:jc w:val="both"/>
              <w:rPr>
                <w:rFonts w:cstheme="minorHAnsi"/>
                <w:sz w:val="20"/>
                <w:szCs w:val="20"/>
              </w:rPr>
            </w:pPr>
            <w:r w:rsidRPr="00D9432D">
              <w:rPr>
                <w:rFonts w:cstheme="minorHAnsi"/>
                <w:sz w:val="20"/>
                <w:szCs w:val="20"/>
              </w:rPr>
              <w:t>Strategia UE w zakresie przystosowania się do zmiany klimatu</w:t>
            </w:r>
          </w:p>
          <w:p w14:paraId="6D1BC428" w14:textId="77777777" w:rsidR="004F27DE" w:rsidRPr="00D9432D" w:rsidRDefault="004F27DE" w:rsidP="004F27DE">
            <w:pPr>
              <w:spacing w:line="276" w:lineRule="auto"/>
              <w:jc w:val="both"/>
              <w:rPr>
                <w:rFonts w:cstheme="minorHAnsi"/>
                <w:sz w:val="20"/>
                <w:szCs w:val="20"/>
              </w:rPr>
            </w:pPr>
            <w:r w:rsidRPr="00D9432D">
              <w:rPr>
                <w:rFonts w:cstheme="minorHAnsi"/>
                <w:sz w:val="20"/>
                <w:szCs w:val="20"/>
              </w:rPr>
              <w:lastRenderedPageBreak/>
              <w:t>Strategia ma trzy cele i proponuje szereg działań, aby je osiągnąć:</w:t>
            </w:r>
          </w:p>
          <w:p w14:paraId="38F1385C" w14:textId="77777777" w:rsidR="00587143" w:rsidRDefault="004F27DE" w:rsidP="00B30C91">
            <w:pPr>
              <w:pStyle w:val="Akapitzlist"/>
              <w:numPr>
                <w:ilvl w:val="0"/>
                <w:numId w:val="79"/>
              </w:numPr>
              <w:spacing w:line="276" w:lineRule="auto"/>
              <w:jc w:val="both"/>
              <w:rPr>
                <w:rFonts w:cstheme="minorHAnsi"/>
                <w:sz w:val="20"/>
                <w:szCs w:val="20"/>
              </w:rPr>
            </w:pPr>
            <w:r w:rsidRPr="00587143">
              <w:rPr>
                <w:rFonts w:cstheme="minorHAnsi"/>
                <w:sz w:val="20"/>
                <w:szCs w:val="20"/>
              </w:rPr>
              <w:t>Inteligentniejsze przystosowanie się do zmiany klimatu: pogłębienie wiedzy i zarządzanie niepewnością – poprawa wiedzy i dostępności danych, zarządzanie niepewnością związaną ze zmianą klimatu</w:t>
            </w:r>
            <w:r w:rsidR="00B842B4" w:rsidRPr="00587143">
              <w:rPr>
                <w:rFonts w:cstheme="minorHAnsi"/>
                <w:sz w:val="20"/>
                <w:szCs w:val="20"/>
              </w:rPr>
              <w:t>,</w:t>
            </w:r>
          </w:p>
          <w:p w14:paraId="5F54E3D7" w14:textId="77777777" w:rsidR="00587143" w:rsidRDefault="004F27DE" w:rsidP="00B30C91">
            <w:pPr>
              <w:pStyle w:val="Akapitzlist"/>
              <w:numPr>
                <w:ilvl w:val="0"/>
                <w:numId w:val="79"/>
              </w:numPr>
              <w:spacing w:line="276" w:lineRule="auto"/>
              <w:jc w:val="both"/>
              <w:rPr>
                <w:rFonts w:cstheme="minorHAnsi"/>
                <w:sz w:val="20"/>
                <w:szCs w:val="20"/>
              </w:rPr>
            </w:pPr>
            <w:r w:rsidRPr="00587143">
              <w:rPr>
                <w:rFonts w:cstheme="minorHAnsi"/>
                <w:sz w:val="20"/>
                <w:szCs w:val="20"/>
              </w:rPr>
              <w:t>Działania adaptacyjne o charakterze bardziej systemowym: wspieranie rozwoju polityki na wszystkich szczeblach i we wszystkich sektorach – wspieranie rozwoju polityki na wszystkich szczeblach sprawowania rządów, społeczeństwa i gospodarki oraz we wszystkich sektorach poprzez poprawę strategii i planów przystosowawczych;</w:t>
            </w:r>
          </w:p>
          <w:p w14:paraId="65FDCA25" w14:textId="388B9EB9" w:rsidR="00B27975" w:rsidRPr="00587143" w:rsidRDefault="004F27DE" w:rsidP="00B30C91">
            <w:pPr>
              <w:pStyle w:val="Akapitzlist"/>
              <w:numPr>
                <w:ilvl w:val="0"/>
                <w:numId w:val="79"/>
              </w:numPr>
              <w:spacing w:line="276" w:lineRule="auto"/>
              <w:jc w:val="both"/>
              <w:rPr>
                <w:rFonts w:cstheme="minorHAnsi"/>
                <w:sz w:val="20"/>
                <w:szCs w:val="20"/>
              </w:rPr>
            </w:pPr>
            <w:r w:rsidRPr="00587143">
              <w:rPr>
                <w:rFonts w:cstheme="minorHAnsi"/>
                <w:sz w:val="20"/>
                <w:szCs w:val="20"/>
              </w:rPr>
              <w:t xml:space="preserve">Szybsze przystosowanie się do zmiany klimatu: ogólne przyspieszenie przystosowania się do zmiany klimatu – poprzez przyspieszenie opracowywania i wdrażania rozwiązań w zakresie przystosowania; </w:t>
            </w:r>
          </w:p>
        </w:tc>
        <w:tc>
          <w:tcPr>
            <w:tcW w:w="4531" w:type="dxa"/>
            <w:vAlign w:val="center"/>
          </w:tcPr>
          <w:p w14:paraId="5440E0E8" w14:textId="77777777" w:rsidR="00CA14A5" w:rsidRPr="00D9432D" w:rsidRDefault="00A87E47" w:rsidP="003C74F3">
            <w:pPr>
              <w:rPr>
                <w:sz w:val="20"/>
                <w:szCs w:val="20"/>
              </w:rPr>
            </w:pPr>
            <w:r w:rsidRPr="00D9432D">
              <w:rPr>
                <w:sz w:val="20"/>
                <w:szCs w:val="20"/>
              </w:rPr>
              <w:lastRenderedPageBreak/>
              <w:t>Strategia</w:t>
            </w:r>
          </w:p>
          <w:p w14:paraId="5800FA99" w14:textId="77777777" w:rsidR="000D396D" w:rsidRPr="00D9432D" w:rsidRDefault="00000000" w:rsidP="003C74F3">
            <w:pPr>
              <w:rPr>
                <w:sz w:val="20"/>
                <w:szCs w:val="20"/>
              </w:rPr>
            </w:pPr>
            <w:hyperlink r:id="rId14" w:history="1">
              <w:r w:rsidR="000D396D" w:rsidRPr="00D9432D">
                <w:rPr>
                  <w:rStyle w:val="Hipercze"/>
                  <w:sz w:val="20"/>
                  <w:szCs w:val="20"/>
                </w:rPr>
                <w:t>https://climate.ec.europa.eu/eu-action/adaptation-climate-change/eu-adaptation-strategy_pl</w:t>
              </w:r>
            </w:hyperlink>
            <w:r w:rsidR="000D396D" w:rsidRPr="00D9432D">
              <w:rPr>
                <w:sz w:val="20"/>
                <w:szCs w:val="20"/>
              </w:rPr>
              <w:t xml:space="preserve"> </w:t>
            </w:r>
          </w:p>
        </w:tc>
      </w:tr>
      <w:tr w:rsidR="00CA14A5" w:rsidRPr="00A34153" w14:paraId="3F3D9B43" w14:textId="77777777" w:rsidTr="003C74F3">
        <w:tc>
          <w:tcPr>
            <w:tcW w:w="4531" w:type="dxa"/>
          </w:tcPr>
          <w:p w14:paraId="1F6C855B" w14:textId="77777777" w:rsidR="00CA14A5" w:rsidRPr="00D9432D" w:rsidRDefault="00222771" w:rsidP="00512342">
            <w:pPr>
              <w:jc w:val="both"/>
              <w:rPr>
                <w:rFonts w:cstheme="minorHAnsi"/>
                <w:sz w:val="20"/>
                <w:szCs w:val="20"/>
              </w:rPr>
            </w:pPr>
            <w:r w:rsidRPr="00D9432D">
              <w:rPr>
                <w:rFonts w:cstheme="minorHAnsi"/>
                <w:sz w:val="20"/>
                <w:szCs w:val="20"/>
              </w:rPr>
              <w:lastRenderedPageBreak/>
              <w:t>Dyrektywa Parlamentu Europejskiego i Rady 2008/50/WE z dnia 21 maja 2008 r. w sprawie jakości powietrza i czystszego powietrza dla Europy</w:t>
            </w:r>
          </w:p>
          <w:p w14:paraId="2144B0AE" w14:textId="77777777" w:rsidR="0011222A" w:rsidRPr="00D9432D" w:rsidRDefault="0011222A" w:rsidP="0011222A">
            <w:pPr>
              <w:spacing w:line="276" w:lineRule="auto"/>
              <w:jc w:val="both"/>
              <w:rPr>
                <w:rFonts w:cstheme="minorHAnsi"/>
                <w:sz w:val="20"/>
                <w:szCs w:val="20"/>
              </w:rPr>
            </w:pPr>
            <w:r w:rsidRPr="00D9432D">
              <w:rPr>
                <w:rFonts w:cstheme="minorHAnsi"/>
                <w:sz w:val="20"/>
                <w:szCs w:val="20"/>
              </w:rPr>
              <w:t>Przyjęty pakiet składa się z kilku elementów:</w:t>
            </w:r>
          </w:p>
          <w:p w14:paraId="633AB4A9" w14:textId="5CD3CA38" w:rsidR="0011222A" w:rsidRPr="00D9432D" w:rsidRDefault="0011222A" w:rsidP="00B30C91">
            <w:pPr>
              <w:pStyle w:val="Akapitzlist"/>
              <w:numPr>
                <w:ilvl w:val="0"/>
                <w:numId w:val="62"/>
              </w:numPr>
              <w:spacing w:after="200" w:line="276" w:lineRule="auto"/>
              <w:jc w:val="both"/>
              <w:rPr>
                <w:rFonts w:cstheme="minorHAnsi"/>
                <w:sz w:val="20"/>
                <w:szCs w:val="20"/>
              </w:rPr>
            </w:pPr>
            <w:r w:rsidRPr="00D9432D">
              <w:rPr>
                <w:rFonts w:cstheme="minorHAnsi"/>
                <w:sz w:val="20"/>
                <w:szCs w:val="20"/>
              </w:rPr>
              <w:t xml:space="preserve">programu „Czyste powietrze dla Europy” zawierającego środki służące zagwarantowaniu osiągnięcia celów w perspektywie krótkoterminowej </w:t>
            </w:r>
            <w:r w:rsidR="00D620D9" w:rsidRPr="00D9432D">
              <w:rPr>
                <w:rFonts w:cstheme="minorHAnsi"/>
                <w:sz w:val="20"/>
                <w:szCs w:val="20"/>
              </w:rPr>
              <w:t>i nowe</w:t>
            </w:r>
            <w:r w:rsidRPr="00D9432D">
              <w:rPr>
                <w:rFonts w:cstheme="minorHAnsi"/>
                <w:sz w:val="20"/>
                <w:szCs w:val="20"/>
              </w:rPr>
              <w:t xml:space="preserve"> cele w zakresie jakości powietrza w</w:t>
            </w:r>
            <w:r w:rsidR="00A34153" w:rsidRPr="00D9432D">
              <w:rPr>
                <w:rFonts w:cstheme="minorHAnsi"/>
                <w:sz w:val="20"/>
                <w:szCs w:val="20"/>
              </w:rPr>
              <w:t> </w:t>
            </w:r>
            <w:r w:rsidRPr="00D9432D">
              <w:rPr>
                <w:rFonts w:cstheme="minorHAnsi"/>
                <w:sz w:val="20"/>
                <w:szCs w:val="20"/>
              </w:rPr>
              <w:t>okresie do roku 2030. Pakiet zawiera również środki uzupełniające mające na celu ograniczenie zanieczyszczenia powietrza, poprawę jakości powietrza, wspieranie badań i innowacji i</w:t>
            </w:r>
            <w:r w:rsidR="00A34153" w:rsidRPr="00D9432D">
              <w:rPr>
                <w:rFonts w:cstheme="minorHAnsi"/>
                <w:sz w:val="20"/>
                <w:szCs w:val="20"/>
              </w:rPr>
              <w:t> </w:t>
            </w:r>
            <w:r w:rsidRPr="00D9432D">
              <w:rPr>
                <w:rFonts w:cstheme="minorHAnsi"/>
                <w:sz w:val="20"/>
                <w:szCs w:val="20"/>
              </w:rPr>
              <w:t>promowanie współpracy międzynarodowej;</w:t>
            </w:r>
          </w:p>
          <w:p w14:paraId="5E31B31A" w14:textId="77777777" w:rsidR="0011222A" w:rsidRPr="00D9432D" w:rsidRDefault="0011222A" w:rsidP="00B30C91">
            <w:pPr>
              <w:pStyle w:val="Akapitzlist"/>
              <w:numPr>
                <w:ilvl w:val="0"/>
                <w:numId w:val="62"/>
              </w:numPr>
              <w:spacing w:after="200" w:line="276" w:lineRule="auto"/>
              <w:jc w:val="both"/>
              <w:rPr>
                <w:rFonts w:cstheme="minorHAnsi"/>
                <w:sz w:val="20"/>
                <w:szCs w:val="20"/>
              </w:rPr>
            </w:pPr>
            <w:r w:rsidRPr="00D9432D">
              <w:rPr>
                <w:rFonts w:cstheme="minorHAnsi"/>
                <w:sz w:val="20"/>
                <w:szCs w:val="20"/>
              </w:rPr>
              <w:t>dyrektywy w sprawie krajowych poziomów emisji z bardziej restrykcyjnymi krajowymi poziomami emisji dla sześciu głównych zanieczyszczeń;</w:t>
            </w:r>
          </w:p>
          <w:p w14:paraId="1F0FD791" w14:textId="33B30D74" w:rsidR="0011222A" w:rsidRPr="00D9432D" w:rsidRDefault="0011222A" w:rsidP="00B30C91">
            <w:pPr>
              <w:pStyle w:val="Akapitzlist"/>
              <w:numPr>
                <w:ilvl w:val="0"/>
                <w:numId w:val="62"/>
              </w:numPr>
              <w:spacing w:line="276" w:lineRule="auto"/>
              <w:jc w:val="both"/>
              <w:rPr>
                <w:rFonts w:cstheme="minorHAnsi"/>
                <w:sz w:val="20"/>
                <w:szCs w:val="20"/>
              </w:rPr>
            </w:pPr>
            <w:r w:rsidRPr="00D9432D">
              <w:rPr>
                <w:rFonts w:cstheme="minorHAnsi"/>
                <w:sz w:val="20"/>
                <w:szCs w:val="20"/>
              </w:rPr>
              <w:t>wniosku dotyczącego nowej dyrektywy mającej na celu ograniczenie zanieczyszczeń powodowanych przez średniej wielkości instalacje energetycznego spalania (indywidualne kotłownie dla bloków mieszkalnych lub dużych budynków i małych zakładów przemysłowych).</w:t>
            </w:r>
          </w:p>
        </w:tc>
        <w:tc>
          <w:tcPr>
            <w:tcW w:w="4531" w:type="dxa"/>
            <w:vAlign w:val="center"/>
          </w:tcPr>
          <w:p w14:paraId="3DCD8D6C" w14:textId="77777777" w:rsidR="00CA14A5" w:rsidRPr="00D9432D" w:rsidRDefault="00222771" w:rsidP="003C74F3">
            <w:pPr>
              <w:rPr>
                <w:sz w:val="20"/>
                <w:szCs w:val="20"/>
              </w:rPr>
            </w:pPr>
            <w:r w:rsidRPr="00D9432D">
              <w:rPr>
                <w:sz w:val="20"/>
                <w:szCs w:val="20"/>
              </w:rPr>
              <w:t>Dyrektywa</w:t>
            </w:r>
          </w:p>
          <w:p w14:paraId="11B74779" w14:textId="77777777" w:rsidR="00257C05" w:rsidRPr="00D9432D" w:rsidRDefault="00000000" w:rsidP="003C74F3">
            <w:pPr>
              <w:rPr>
                <w:sz w:val="20"/>
                <w:szCs w:val="20"/>
              </w:rPr>
            </w:pPr>
            <w:hyperlink r:id="rId15" w:history="1">
              <w:r w:rsidR="00257C05" w:rsidRPr="00D9432D">
                <w:rPr>
                  <w:rStyle w:val="Hipercze"/>
                  <w:sz w:val="20"/>
                  <w:szCs w:val="20"/>
                </w:rPr>
                <w:t>https://eur-lex.europa.eu/legal-content/PL/TXT/?uri=CELEX:02008L0050-20150918</w:t>
              </w:r>
            </w:hyperlink>
            <w:r w:rsidR="00257C05" w:rsidRPr="00D9432D">
              <w:rPr>
                <w:sz w:val="20"/>
                <w:szCs w:val="20"/>
              </w:rPr>
              <w:t xml:space="preserve"> </w:t>
            </w:r>
          </w:p>
        </w:tc>
      </w:tr>
      <w:tr w:rsidR="00CA14A5" w:rsidRPr="00A34153" w14:paraId="74FDAAAD" w14:textId="77777777" w:rsidTr="00587143">
        <w:tc>
          <w:tcPr>
            <w:tcW w:w="4531" w:type="dxa"/>
          </w:tcPr>
          <w:p w14:paraId="397A3CEC" w14:textId="77777777" w:rsidR="00CA14A5" w:rsidRPr="00D9432D" w:rsidRDefault="00222771" w:rsidP="00512342">
            <w:pPr>
              <w:jc w:val="both"/>
              <w:rPr>
                <w:sz w:val="20"/>
                <w:szCs w:val="20"/>
              </w:rPr>
            </w:pPr>
            <w:r w:rsidRPr="00D9432D">
              <w:rPr>
                <w:sz w:val="20"/>
                <w:szCs w:val="20"/>
              </w:rPr>
              <w:t>RePowerEU</w:t>
            </w:r>
          </w:p>
          <w:p w14:paraId="217FEC93" w14:textId="7A391A89" w:rsidR="00907DEC" w:rsidRPr="00D9432D" w:rsidRDefault="00907DEC" w:rsidP="00907DEC">
            <w:pPr>
              <w:jc w:val="both"/>
              <w:rPr>
                <w:sz w:val="20"/>
                <w:szCs w:val="20"/>
              </w:rPr>
            </w:pPr>
            <w:r w:rsidRPr="00D9432D">
              <w:rPr>
                <w:sz w:val="20"/>
                <w:szCs w:val="20"/>
              </w:rPr>
              <w:lastRenderedPageBreak/>
              <w:t>Plan REPowerEU, zainicjowany w maju 2022</w:t>
            </w:r>
            <w:r w:rsidR="00A34153" w:rsidRPr="00D9432D">
              <w:rPr>
                <w:sz w:val="20"/>
                <w:szCs w:val="20"/>
              </w:rPr>
              <w:t> </w:t>
            </w:r>
            <w:r w:rsidRPr="00D9432D">
              <w:rPr>
                <w:sz w:val="20"/>
                <w:szCs w:val="20"/>
              </w:rPr>
              <w:t xml:space="preserve">r., </w:t>
            </w:r>
            <w:r w:rsidR="002300B6">
              <w:rPr>
                <w:sz w:val="20"/>
                <w:szCs w:val="20"/>
              </w:rPr>
              <w:t>ma na celu</w:t>
            </w:r>
            <w:r w:rsidRPr="00D9432D">
              <w:rPr>
                <w:sz w:val="20"/>
                <w:szCs w:val="20"/>
              </w:rPr>
              <w:t>:</w:t>
            </w:r>
          </w:p>
          <w:p w14:paraId="43A377C7" w14:textId="052C61A8" w:rsidR="00907DEC" w:rsidRPr="00D9432D" w:rsidRDefault="00907DEC" w:rsidP="00B30C91">
            <w:pPr>
              <w:numPr>
                <w:ilvl w:val="0"/>
                <w:numId w:val="63"/>
              </w:numPr>
              <w:jc w:val="both"/>
              <w:rPr>
                <w:sz w:val="20"/>
                <w:szCs w:val="20"/>
              </w:rPr>
            </w:pPr>
            <w:r w:rsidRPr="00D9432D">
              <w:rPr>
                <w:sz w:val="20"/>
                <w:szCs w:val="20"/>
              </w:rPr>
              <w:t>oszczędzać energię</w:t>
            </w:r>
            <w:r w:rsidR="00A34153" w:rsidRPr="00D9432D">
              <w:rPr>
                <w:sz w:val="20"/>
                <w:szCs w:val="20"/>
              </w:rPr>
              <w:t>,</w:t>
            </w:r>
          </w:p>
          <w:p w14:paraId="7136E5DB" w14:textId="12AB1634" w:rsidR="00907DEC" w:rsidRPr="00D9432D" w:rsidRDefault="00907DEC" w:rsidP="00B30C91">
            <w:pPr>
              <w:numPr>
                <w:ilvl w:val="0"/>
                <w:numId w:val="63"/>
              </w:numPr>
              <w:jc w:val="both"/>
              <w:rPr>
                <w:sz w:val="20"/>
                <w:szCs w:val="20"/>
              </w:rPr>
            </w:pPr>
            <w:r w:rsidRPr="00D9432D">
              <w:rPr>
                <w:sz w:val="20"/>
                <w:szCs w:val="20"/>
              </w:rPr>
              <w:t>produkować ekologiczną energię</w:t>
            </w:r>
            <w:r w:rsidR="00A34153" w:rsidRPr="00D9432D">
              <w:rPr>
                <w:sz w:val="20"/>
                <w:szCs w:val="20"/>
              </w:rPr>
              <w:t>,</w:t>
            </w:r>
          </w:p>
          <w:p w14:paraId="621CF738" w14:textId="77777777" w:rsidR="00907DEC" w:rsidRPr="00D9432D" w:rsidRDefault="00907DEC" w:rsidP="00B30C91">
            <w:pPr>
              <w:numPr>
                <w:ilvl w:val="0"/>
                <w:numId w:val="63"/>
              </w:numPr>
              <w:jc w:val="both"/>
              <w:rPr>
                <w:sz w:val="20"/>
                <w:szCs w:val="20"/>
              </w:rPr>
            </w:pPr>
            <w:r w:rsidRPr="00D9432D">
              <w:rPr>
                <w:sz w:val="20"/>
                <w:szCs w:val="20"/>
              </w:rPr>
              <w:t>dywersyfikować dostawy energii.</w:t>
            </w:r>
          </w:p>
          <w:p w14:paraId="0C451882" w14:textId="77777777" w:rsidR="00907DEC" w:rsidRPr="00D9432D" w:rsidRDefault="00B01415" w:rsidP="00907DEC">
            <w:pPr>
              <w:jc w:val="both"/>
              <w:rPr>
                <w:sz w:val="20"/>
                <w:szCs w:val="20"/>
              </w:rPr>
            </w:pPr>
            <w:r w:rsidRPr="00D9432D">
              <w:rPr>
                <w:sz w:val="20"/>
                <w:szCs w:val="20"/>
              </w:rPr>
              <w:t>Działania pozwoliły jak dotąd:</w:t>
            </w:r>
          </w:p>
          <w:p w14:paraId="51C9DBB0" w14:textId="487F9282" w:rsidR="00B01415" w:rsidRPr="00D9432D" w:rsidRDefault="00B01415" w:rsidP="00B30C91">
            <w:pPr>
              <w:pStyle w:val="Akapitzlist"/>
              <w:numPr>
                <w:ilvl w:val="0"/>
                <w:numId w:val="64"/>
              </w:numPr>
              <w:jc w:val="both"/>
              <w:rPr>
                <w:sz w:val="20"/>
                <w:szCs w:val="20"/>
              </w:rPr>
            </w:pPr>
            <w:r w:rsidRPr="00D9432D">
              <w:rPr>
                <w:sz w:val="20"/>
                <w:szCs w:val="20"/>
              </w:rPr>
              <w:t>zmniejsz</w:t>
            </w:r>
            <w:r w:rsidR="006D7553" w:rsidRPr="00D9432D">
              <w:rPr>
                <w:sz w:val="20"/>
                <w:szCs w:val="20"/>
              </w:rPr>
              <w:t>yć</w:t>
            </w:r>
            <w:r w:rsidRPr="00D9432D">
              <w:rPr>
                <w:sz w:val="20"/>
                <w:szCs w:val="20"/>
              </w:rPr>
              <w:t xml:space="preserve"> zależność od rosyjskich paliw kopalnych</w:t>
            </w:r>
            <w:r w:rsidR="00A34153" w:rsidRPr="00D9432D">
              <w:rPr>
                <w:sz w:val="20"/>
                <w:szCs w:val="20"/>
              </w:rPr>
              <w:t>,</w:t>
            </w:r>
          </w:p>
          <w:p w14:paraId="47FDCC13" w14:textId="61245D9A" w:rsidR="00B01415" w:rsidRPr="00D9432D" w:rsidRDefault="00B01415" w:rsidP="00B30C91">
            <w:pPr>
              <w:pStyle w:val="Akapitzlist"/>
              <w:numPr>
                <w:ilvl w:val="0"/>
                <w:numId w:val="64"/>
              </w:numPr>
              <w:jc w:val="both"/>
              <w:rPr>
                <w:sz w:val="20"/>
                <w:szCs w:val="20"/>
              </w:rPr>
            </w:pPr>
            <w:r w:rsidRPr="00D9432D">
              <w:rPr>
                <w:sz w:val="20"/>
                <w:szCs w:val="20"/>
              </w:rPr>
              <w:t>zaoszczędz</w:t>
            </w:r>
            <w:r w:rsidR="006D7553" w:rsidRPr="00D9432D">
              <w:rPr>
                <w:sz w:val="20"/>
                <w:szCs w:val="20"/>
              </w:rPr>
              <w:t xml:space="preserve">ić </w:t>
            </w:r>
            <w:r w:rsidRPr="00D9432D">
              <w:rPr>
                <w:sz w:val="20"/>
                <w:szCs w:val="20"/>
              </w:rPr>
              <w:t>prawie 20 proc. zużycia energii</w:t>
            </w:r>
            <w:r w:rsidR="00A34153" w:rsidRPr="00D9432D">
              <w:rPr>
                <w:sz w:val="20"/>
                <w:szCs w:val="20"/>
              </w:rPr>
              <w:t>,</w:t>
            </w:r>
          </w:p>
          <w:p w14:paraId="6E8AC646" w14:textId="15B80E09" w:rsidR="00B01415" w:rsidRPr="00D9432D" w:rsidRDefault="00B01415" w:rsidP="00B30C91">
            <w:pPr>
              <w:pStyle w:val="Akapitzlist"/>
              <w:numPr>
                <w:ilvl w:val="0"/>
                <w:numId w:val="64"/>
              </w:numPr>
              <w:jc w:val="both"/>
              <w:rPr>
                <w:sz w:val="20"/>
                <w:szCs w:val="20"/>
              </w:rPr>
            </w:pPr>
            <w:r w:rsidRPr="00D9432D">
              <w:rPr>
                <w:sz w:val="20"/>
                <w:szCs w:val="20"/>
              </w:rPr>
              <w:t>wprowadzi</w:t>
            </w:r>
            <w:r w:rsidR="006D7553" w:rsidRPr="00D9432D">
              <w:rPr>
                <w:sz w:val="20"/>
                <w:szCs w:val="20"/>
              </w:rPr>
              <w:t>ć</w:t>
            </w:r>
            <w:r w:rsidRPr="00D9432D">
              <w:rPr>
                <w:sz w:val="20"/>
                <w:szCs w:val="20"/>
              </w:rPr>
              <w:t xml:space="preserve"> pułap cen gazu i</w:t>
            </w:r>
            <w:r w:rsidR="00A34153" w:rsidRPr="00D9432D">
              <w:rPr>
                <w:sz w:val="20"/>
                <w:szCs w:val="20"/>
              </w:rPr>
              <w:t> </w:t>
            </w:r>
            <w:r w:rsidRPr="00D9432D">
              <w:rPr>
                <w:sz w:val="20"/>
                <w:szCs w:val="20"/>
              </w:rPr>
              <w:t>globalny pułap cen ropy naftowej</w:t>
            </w:r>
            <w:r w:rsidR="00A34153" w:rsidRPr="00D9432D">
              <w:rPr>
                <w:sz w:val="20"/>
                <w:szCs w:val="20"/>
              </w:rPr>
              <w:t>,</w:t>
            </w:r>
          </w:p>
          <w:p w14:paraId="6420687B" w14:textId="7639BCA0" w:rsidR="00617D79" w:rsidRPr="00D9432D" w:rsidRDefault="00B01415" w:rsidP="00B30C91">
            <w:pPr>
              <w:pStyle w:val="Akapitzlist"/>
              <w:numPr>
                <w:ilvl w:val="0"/>
                <w:numId w:val="64"/>
              </w:numPr>
              <w:jc w:val="both"/>
              <w:rPr>
                <w:sz w:val="20"/>
                <w:szCs w:val="20"/>
              </w:rPr>
            </w:pPr>
            <w:r w:rsidRPr="00D9432D">
              <w:rPr>
                <w:sz w:val="20"/>
                <w:szCs w:val="20"/>
              </w:rPr>
              <w:t>podwoi</w:t>
            </w:r>
            <w:r w:rsidR="006D7553" w:rsidRPr="00D9432D">
              <w:rPr>
                <w:sz w:val="20"/>
                <w:szCs w:val="20"/>
              </w:rPr>
              <w:t>ć</w:t>
            </w:r>
            <w:r w:rsidRPr="00D9432D">
              <w:rPr>
                <w:sz w:val="20"/>
                <w:szCs w:val="20"/>
              </w:rPr>
              <w:t xml:space="preserve"> dodatkowe wykorzystanie odnawialnych źródeł energii.</w:t>
            </w:r>
          </w:p>
        </w:tc>
        <w:tc>
          <w:tcPr>
            <w:tcW w:w="4531" w:type="dxa"/>
            <w:vAlign w:val="center"/>
          </w:tcPr>
          <w:p w14:paraId="4A552E45" w14:textId="77777777" w:rsidR="00CA14A5" w:rsidRPr="00D9432D" w:rsidRDefault="003775B6" w:rsidP="00587143">
            <w:pPr>
              <w:rPr>
                <w:sz w:val="20"/>
                <w:szCs w:val="20"/>
              </w:rPr>
            </w:pPr>
            <w:r w:rsidRPr="00D9432D">
              <w:rPr>
                <w:sz w:val="20"/>
                <w:szCs w:val="20"/>
              </w:rPr>
              <w:lastRenderedPageBreak/>
              <w:t>Pakiet legislacyjny</w:t>
            </w:r>
          </w:p>
          <w:p w14:paraId="40DCE302" w14:textId="77777777" w:rsidR="00617D79" w:rsidRPr="00D9432D" w:rsidRDefault="00000000" w:rsidP="00587143">
            <w:pPr>
              <w:rPr>
                <w:sz w:val="20"/>
                <w:szCs w:val="20"/>
              </w:rPr>
            </w:pPr>
            <w:hyperlink r:id="rId16" w:history="1">
              <w:r w:rsidR="00617D79" w:rsidRPr="00D9432D">
                <w:rPr>
                  <w:rStyle w:val="Hipercze"/>
                  <w:sz w:val="20"/>
                  <w:szCs w:val="20"/>
                </w:rPr>
                <w:t>https://commission.europa.eu/strategy-and-policy/priorities-2019-2024/european-green-deal/repowereu-affordable-secure-and-sustainable-energy-europe_pl</w:t>
              </w:r>
            </w:hyperlink>
            <w:r w:rsidR="00617D79" w:rsidRPr="00D9432D">
              <w:rPr>
                <w:sz w:val="20"/>
                <w:szCs w:val="20"/>
              </w:rPr>
              <w:t xml:space="preserve"> </w:t>
            </w:r>
          </w:p>
        </w:tc>
      </w:tr>
    </w:tbl>
    <w:p w14:paraId="349AB3AA" w14:textId="77777777" w:rsidR="003D547E" w:rsidRPr="00866065" w:rsidRDefault="003D547E" w:rsidP="003D547E">
      <w:pPr>
        <w:pStyle w:val="Nagwek2"/>
        <w:jc w:val="both"/>
        <w:rPr>
          <w:webHidden/>
        </w:rPr>
      </w:pPr>
      <w:bookmarkStart w:id="68" w:name="_Toc43130130"/>
      <w:bookmarkStart w:id="69" w:name="_Toc54775038"/>
      <w:bookmarkStart w:id="70" w:name="_Toc56349994"/>
      <w:bookmarkStart w:id="71" w:name="_Toc148076212"/>
      <w:bookmarkEnd w:id="60"/>
      <w:bookmarkEnd w:id="61"/>
      <w:bookmarkEnd w:id="62"/>
      <w:bookmarkEnd w:id="63"/>
      <w:bookmarkEnd w:id="64"/>
      <w:bookmarkEnd w:id="65"/>
      <w:bookmarkEnd w:id="66"/>
      <w:r w:rsidRPr="00866065">
        <w:rPr>
          <w:webHidden/>
        </w:rPr>
        <w:lastRenderedPageBreak/>
        <w:t>Prawo krajowe</w:t>
      </w:r>
      <w:bookmarkEnd w:id="68"/>
      <w:bookmarkEnd w:id="69"/>
      <w:bookmarkEnd w:id="70"/>
      <w:bookmarkEnd w:id="71"/>
    </w:p>
    <w:p w14:paraId="2DEB4ACA" w14:textId="77777777" w:rsidR="00C52669" w:rsidRPr="00D9432D" w:rsidRDefault="00676BE3" w:rsidP="00E137BB">
      <w:pPr>
        <w:jc w:val="both"/>
        <w:rPr>
          <w:webHidden/>
        </w:rPr>
      </w:pPr>
      <w:r w:rsidRPr="00D9432D">
        <w:rPr>
          <w:webHidden/>
        </w:rPr>
        <w:t xml:space="preserve">Prawo krajowe wyznacza </w:t>
      </w:r>
      <w:r w:rsidR="000D63C9" w:rsidRPr="00D9432D">
        <w:rPr>
          <w:webHidden/>
        </w:rPr>
        <w:t>politykę państwa w</w:t>
      </w:r>
      <w:r w:rsidR="00E137BB" w:rsidRPr="00D9432D">
        <w:rPr>
          <w:webHidden/>
        </w:rPr>
        <w:t xml:space="preserve"> objętych nią obszarach wprowadzając m.in. szcze</w:t>
      </w:r>
      <w:r w:rsidR="006B3DE6" w:rsidRPr="00D9432D">
        <w:rPr>
          <w:webHidden/>
        </w:rPr>
        <w:t>gółowe zasady co do poszczególnych elementów</w:t>
      </w:r>
      <w:r w:rsidR="00F53AF2" w:rsidRPr="00D9432D">
        <w:rPr>
          <w:webHidden/>
        </w:rPr>
        <w:t xml:space="preserve"> czy kierunków rozwoju, które </w:t>
      </w:r>
      <w:r w:rsidR="009E4489" w:rsidRPr="00D9432D">
        <w:rPr>
          <w:webHidden/>
        </w:rPr>
        <w:t>muszą zostać spełnione dla realizacji celów strategicznych.</w:t>
      </w:r>
    </w:p>
    <w:p w14:paraId="36A0EC8B" w14:textId="77777777" w:rsidR="009E4489" w:rsidRPr="00D9432D" w:rsidRDefault="009E4489" w:rsidP="00E137BB">
      <w:pPr>
        <w:jc w:val="both"/>
        <w:rPr>
          <w:webHidden/>
        </w:rPr>
      </w:pPr>
      <w:r w:rsidRPr="00D9432D">
        <w:rPr>
          <w:webHidden/>
        </w:rPr>
        <w:t>Do kluczowych dokumentów, z punktu widzenia polityki energetycznej miasta należą</w:t>
      </w:r>
      <w:r w:rsidR="00282A0E" w:rsidRPr="00D9432D">
        <w:rPr>
          <w:webHidden/>
        </w:rPr>
        <w:t>:</w:t>
      </w:r>
    </w:p>
    <w:p w14:paraId="569F5D12" w14:textId="77777777" w:rsidR="00282A0E" w:rsidRPr="00D9432D" w:rsidRDefault="00282A0E" w:rsidP="00B30C91">
      <w:pPr>
        <w:pStyle w:val="Akapitzlist"/>
        <w:numPr>
          <w:ilvl w:val="0"/>
          <w:numId w:val="40"/>
        </w:numPr>
        <w:jc w:val="both"/>
      </w:pPr>
      <w:r w:rsidRPr="00D9432D">
        <w:rPr>
          <w:rFonts w:cstheme="minorHAnsi"/>
        </w:rPr>
        <w:t>Długookresowa Strategia Rozwoju Kraju - Polska 2030. Trzecia fala nowoczesności</w:t>
      </w:r>
      <w:r w:rsidR="00DD71C0" w:rsidRPr="00D9432D">
        <w:rPr>
          <w:rStyle w:val="Odwoanieprzypisudolnego"/>
          <w:rFonts w:cstheme="minorHAnsi"/>
        </w:rPr>
        <w:footnoteReference w:id="1"/>
      </w:r>
      <w:r w:rsidR="00E3329A" w:rsidRPr="00D9432D">
        <w:rPr>
          <w:rFonts w:cstheme="minorHAnsi"/>
        </w:rPr>
        <w:t>,</w:t>
      </w:r>
      <w:r w:rsidRPr="00D9432D">
        <w:rPr>
          <w:rFonts w:cstheme="minorHAnsi"/>
        </w:rPr>
        <w:t xml:space="preserve"> </w:t>
      </w:r>
    </w:p>
    <w:p w14:paraId="3AC26DCE" w14:textId="50FF32C7" w:rsidR="00282A0E" w:rsidRPr="00D9432D" w:rsidRDefault="00282A0E" w:rsidP="00B30C91">
      <w:pPr>
        <w:pStyle w:val="Akapitzlist"/>
        <w:numPr>
          <w:ilvl w:val="0"/>
          <w:numId w:val="40"/>
        </w:numPr>
        <w:jc w:val="both"/>
      </w:pPr>
      <w:r w:rsidRPr="00D9432D">
        <w:rPr>
          <w:rFonts w:cstheme="minorHAnsi"/>
        </w:rPr>
        <w:t>Polityka ekologiczna państwa 2030</w:t>
      </w:r>
      <w:r w:rsidR="00E3329A" w:rsidRPr="00D9432D">
        <w:rPr>
          <w:rFonts w:cstheme="minorHAnsi"/>
        </w:rPr>
        <w:t>,</w:t>
      </w:r>
      <w:r w:rsidR="00667566" w:rsidRPr="00D9432D">
        <w:rPr>
          <w:rStyle w:val="Odwoanieprzypisudolnego"/>
          <w:rFonts w:cstheme="minorHAnsi"/>
        </w:rPr>
        <w:footnoteReference w:id="2"/>
      </w:r>
    </w:p>
    <w:p w14:paraId="4FFB51C0" w14:textId="77777777" w:rsidR="00282A0E" w:rsidRPr="00D9432D" w:rsidRDefault="00282A0E" w:rsidP="00B30C91">
      <w:pPr>
        <w:pStyle w:val="Akapitzlist"/>
        <w:numPr>
          <w:ilvl w:val="0"/>
          <w:numId w:val="40"/>
        </w:numPr>
        <w:jc w:val="both"/>
      </w:pPr>
      <w:r w:rsidRPr="00D9432D">
        <w:rPr>
          <w:rFonts w:cstheme="minorHAnsi"/>
        </w:rPr>
        <w:t>Polityka energetyczna Polski do 2040 r.</w:t>
      </w:r>
      <w:r w:rsidR="00E3329A" w:rsidRPr="00D9432D">
        <w:rPr>
          <w:rFonts w:cstheme="minorHAnsi"/>
        </w:rPr>
        <w:t>,</w:t>
      </w:r>
      <w:r w:rsidR="00FF0832" w:rsidRPr="00D9432D">
        <w:rPr>
          <w:rStyle w:val="Odwoanieprzypisudolnego"/>
          <w:rFonts w:cstheme="minorHAnsi"/>
        </w:rPr>
        <w:footnoteReference w:id="3"/>
      </w:r>
    </w:p>
    <w:p w14:paraId="777C0B63" w14:textId="77777777" w:rsidR="00E3329A" w:rsidRPr="00D9432D" w:rsidRDefault="00E3329A" w:rsidP="00B30C91">
      <w:pPr>
        <w:pStyle w:val="Akapitzlist"/>
        <w:numPr>
          <w:ilvl w:val="0"/>
          <w:numId w:val="40"/>
        </w:numPr>
        <w:rPr>
          <w:webHidden/>
        </w:rPr>
      </w:pPr>
      <w:r w:rsidRPr="00D9432D">
        <w:t>Krajowy plan na rzecz energii i klimatu na lata 2021-2030 (KPEiK)</w:t>
      </w:r>
      <w:r w:rsidR="0046214D" w:rsidRPr="00D9432D">
        <w:t>.</w:t>
      </w:r>
      <w:r w:rsidR="00B90814" w:rsidRPr="00D9432D">
        <w:rPr>
          <w:rStyle w:val="Odwoanieprzypisudolnego"/>
        </w:rPr>
        <w:footnoteReference w:id="4"/>
      </w:r>
    </w:p>
    <w:p w14:paraId="6CCDD098" w14:textId="23555D37" w:rsidR="002E3796" w:rsidRPr="00D9432D" w:rsidRDefault="0046214D" w:rsidP="000107EE">
      <w:pPr>
        <w:jc w:val="both"/>
      </w:pPr>
      <w:r w:rsidRPr="00D9432D">
        <w:t xml:space="preserve">Dokumentem szczególnie istotnym jest </w:t>
      </w:r>
      <w:r w:rsidR="002E3796" w:rsidRPr="00D9432D">
        <w:rPr>
          <w:b/>
          <w:bCs/>
        </w:rPr>
        <w:t>Polityka Energetyczna Polski do 2040 r.</w:t>
      </w:r>
      <w:r w:rsidRPr="00D9432D">
        <w:rPr>
          <w:b/>
          <w:bCs/>
        </w:rPr>
        <w:t xml:space="preserve"> </w:t>
      </w:r>
      <w:r w:rsidR="000107EE" w:rsidRPr="00D9432D">
        <w:rPr>
          <w:rFonts w:cstheme="minorHAnsi"/>
        </w:rPr>
        <w:t xml:space="preserve">Wyznacza ona </w:t>
      </w:r>
      <w:r w:rsidR="002E3796" w:rsidRPr="00D9432D">
        <w:rPr>
          <w:rFonts w:cstheme="minorHAnsi"/>
        </w:rPr>
        <w:t>ramy transformacji energetycznej w naszym kraju. Opiera się na trzech filarach: sprawiedliwa transformacja, zeroemisyjny system energetyczny oraz dobra jakość powietrza. Niskoemisyjna transformacja energetyczna będzie sprzyjała zmianom modernizacyjnym całej polskiej gospodarki, gwarantując bezpieczeństwo energetyczne, dbając o sprawiedliwy podział kosztów i ochronę najbardziej wrażliwych grup społecznych.</w:t>
      </w:r>
      <w:r w:rsidR="002300B6">
        <w:rPr>
          <w:rFonts w:cstheme="minorHAnsi"/>
        </w:rPr>
        <w:t xml:space="preserve"> W świetle podejmowanych działań w zakresie wykorzystania energii jądrowej, a także skokowego przyrostu mocy w OZE (głównie fotowoltaika) dokument PEP 2040 się </w:t>
      </w:r>
      <w:r w:rsidR="00D620D9">
        <w:rPr>
          <w:rFonts w:cstheme="minorHAnsi"/>
        </w:rPr>
        <w:t>zdezaktualizował,</w:t>
      </w:r>
      <w:r w:rsidR="002300B6">
        <w:rPr>
          <w:rFonts w:cstheme="minorHAnsi"/>
        </w:rPr>
        <w:t xml:space="preserve"> ale nadal jest to dokument obowiązujący na szczeblu krajowym.</w:t>
      </w:r>
    </w:p>
    <w:p w14:paraId="2EC84C55" w14:textId="37F7A098" w:rsidR="002E3796" w:rsidRPr="00D9432D" w:rsidRDefault="002E3796" w:rsidP="002E3796">
      <w:pPr>
        <w:spacing w:line="276" w:lineRule="auto"/>
        <w:jc w:val="both"/>
        <w:rPr>
          <w:rFonts w:cstheme="minorHAnsi"/>
        </w:rPr>
      </w:pPr>
      <w:r w:rsidRPr="00D9432D">
        <w:rPr>
          <w:rFonts w:cstheme="minorHAnsi"/>
        </w:rPr>
        <w:t xml:space="preserve">Dokument stanowi wkład w realizację Porozumienia paryskiego zawartego </w:t>
      </w:r>
      <w:r w:rsidR="00D620D9" w:rsidRPr="00D9432D">
        <w:rPr>
          <w:rFonts w:cstheme="minorHAnsi"/>
        </w:rPr>
        <w:t>w 2015</w:t>
      </w:r>
      <w:r w:rsidRPr="00D9432D">
        <w:rPr>
          <w:rFonts w:cstheme="minorHAnsi"/>
        </w:rPr>
        <w:t xml:space="preserve"> r. podczas 21. konferencji stron Ramowej konwencji ONZ w sprawie zmian klimatu (COP21), z</w:t>
      </w:r>
      <w:r w:rsidR="00A34153" w:rsidRPr="00D9432D">
        <w:rPr>
          <w:rFonts w:cstheme="minorHAnsi"/>
        </w:rPr>
        <w:t> </w:t>
      </w:r>
      <w:r w:rsidRPr="00D9432D">
        <w:rPr>
          <w:rFonts w:cstheme="minorHAnsi"/>
        </w:rPr>
        <w:t>uwzględnieniem przeprowadzenia transformacji w sposób sprawiedliwy i solidarny. Polityka energetyczna Polski do 2040 r. uwzględnia także wyzwania związane z dostosowaniem gospodarki do m.in. unijnych uwarunkowań dotyczących celów klimatyczno-energetycznych na 2030 r., Europejskiego Zielonego Ładu czy planu odbudowy gospodarczej po pandemii COVID-19.</w:t>
      </w:r>
    </w:p>
    <w:p w14:paraId="55252F1F" w14:textId="77777777" w:rsidR="002E3796" w:rsidRPr="00D9432D" w:rsidRDefault="002E3796" w:rsidP="002E3796">
      <w:pPr>
        <w:spacing w:line="276" w:lineRule="auto"/>
        <w:jc w:val="both"/>
        <w:rPr>
          <w:rFonts w:cstheme="minorHAnsi"/>
        </w:rPr>
      </w:pPr>
      <w:r w:rsidRPr="00D9432D">
        <w:rPr>
          <w:rFonts w:cstheme="minorHAnsi"/>
        </w:rPr>
        <w:lastRenderedPageBreak/>
        <w:t>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0E8D94BA" w14:textId="53DE95AD" w:rsidR="002E3796" w:rsidRPr="00D9432D" w:rsidRDefault="002E3796" w:rsidP="002E3796">
      <w:pPr>
        <w:spacing w:line="276" w:lineRule="auto"/>
        <w:jc w:val="both"/>
        <w:rPr>
          <w:rFonts w:cstheme="minorHAnsi"/>
        </w:rPr>
      </w:pPr>
      <w:r w:rsidRPr="00D9432D">
        <w:rPr>
          <w:rFonts w:cstheme="minorHAnsi"/>
        </w:rPr>
        <w:t>Bezpieczeństwo energetyczne oznacza aktualne i przyszłe zaspokojenie potrzeb odbiorców na paliwa i</w:t>
      </w:r>
      <w:r w:rsidR="00D9432D">
        <w:rPr>
          <w:rFonts w:cstheme="minorHAnsi"/>
        </w:rPr>
        <w:t> </w:t>
      </w:r>
      <w:r w:rsidRPr="00D9432D">
        <w:rPr>
          <w:rFonts w:cstheme="minorHAnsi"/>
        </w:rPr>
        <w:t xml:space="preserve">energię w sposób technicznie i ekonomicznie uzasadniony, przy zachowaniu wymagań ochrony środowiska. Oznacza to obecne i perspektywiczne zagwarantowanie bezpieczeństwa dostaw surowców, wytwarzania, przesyłu i dystrybucji energii, czyli pełnego łańcucha energetycznego. </w:t>
      </w:r>
    </w:p>
    <w:p w14:paraId="688F5C97" w14:textId="13A9EE00" w:rsidR="002E3796" w:rsidRPr="00D9432D" w:rsidRDefault="002E3796" w:rsidP="002E3796">
      <w:pPr>
        <w:spacing w:line="276" w:lineRule="auto"/>
        <w:jc w:val="both"/>
        <w:rPr>
          <w:rFonts w:cstheme="minorHAnsi"/>
        </w:rPr>
      </w:pPr>
      <w:r w:rsidRPr="00D9432D">
        <w:rPr>
          <w:rFonts w:cstheme="minorHAnsi"/>
        </w:rPr>
        <w:t>Koszt energii ukryty jest w każdym działaniu i produkcie wytworzonym w gospodarce, dlatego ceny energii przekładają się na konkurencyjność całej gospodarki. Jednocześnie emisje zanieczyszczeń z</w:t>
      </w:r>
      <w:r w:rsidR="00D9432D">
        <w:rPr>
          <w:rFonts w:cstheme="minorHAnsi"/>
        </w:rPr>
        <w:t> </w:t>
      </w:r>
      <w:r w:rsidRPr="00D9432D">
        <w:rPr>
          <w:rFonts w:cstheme="minorHAnsi"/>
        </w:rPr>
        <w:t>sektora energii oddziałują na środowisko, dlatego kreowanie bilansu energetycznego musi odbywać się z poszanowaniem tego aspektu.</w:t>
      </w:r>
    </w:p>
    <w:p w14:paraId="5EDFEF76" w14:textId="77777777" w:rsidR="002E3796" w:rsidRPr="00D9432D" w:rsidRDefault="002E3796" w:rsidP="002E3796">
      <w:pPr>
        <w:spacing w:line="276" w:lineRule="auto"/>
        <w:jc w:val="both"/>
        <w:rPr>
          <w:rFonts w:cstheme="minorHAnsi"/>
        </w:rPr>
      </w:pPr>
      <w:r w:rsidRPr="00D9432D">
        <w:rPr>
          <w:rFonts w:cstheme="minorHAnsi"/>
        </w:rPr>
        <w:t>Główne wskaźniki realizacji celu:</w:t>
      </w:r>
    </w:p>
    <w:p w14:paraId="4FF25D34" w14:textId="77777777" w:rsidR="002E3796" w:rsidRPr="00D9432D" w:rsidRDefault="002E3796" w:rsidP="00B30C91">
      <w:pPr>
        <w:pStyle w:val="Akapitzlist"/>
        <w:numPr>
          <w:ilvl w:val="0"/>
          <w:numId w:val="3"/>
        </w:numPr>
        <w:spacing w:line="276" w:lineRule="auto"/>
        <w:jc w:val="both"/>
        <w:rPr>
          <w:rFonts w:cstheme="minorHAnsi"/>
        </w:rPr>
      </w:pPr>
      <w:r w:rsidRPr="00D9432D">
        <w:rPr>
          <w:rFonts w:cstheme="minorHAnsi"/>
        </w:rPr>
        <w:t>nie więcej niż 56% węgla w wytwarzaniu energii elektrycznej w 2030 r.</w:t>
      </w:r>
      <w:r w:rsidRPr="00D9432D">
        <w:rPr>
          <w:rFonts w:cstheme="minorHAnsi"/>
        </w:rPr>
        <w:tab/>
      </w:r>
    </w:p>
    <w:p w14:paraId="1FEE7DD7" w14:textId="77777777" w:rsidR="002E3796" w:rsidRPr="00D9432D" w:rsidRDefault="002E3796" w:rsidP="00B30C91">
      <w:pPr>
        <w:pStyle w:val="Akapitzlist"/>
        <w:numPr>
          <w:ilvl w:val="0"/>
          <w:numId w:val="3"/>
        </w:numPr>
        <w:spacing w:line="276" w:lineRule="auto"/>
        <w:jc w:val="both"/>
        <w:rPr>
          <w:rFonts w:cstheme="minorHAnsi"/>
        </w:rPr>
      </w:pPr>
      <w:r w:rsidRPr="00D9432D">
        <w:rPr>
          <w:rFonts w:cstheme="minorHAnsi"/>
        </w:rPr>
        <w:t>co najmniej 23% OZE w końcowym zużyciu energii brutto w 2030 r.</w:t>
      </w:r>
      <w:r w:rsidRPr="00D9432D">
        <w:rPr>
          <w:rFonts w:cstheme="minorHAnsi"/>
        </w:rPr>
        <w:tab/>
      </w:r>
    </w:p>
    <w:p w14:paraId="1B5E74CE" w14:textId="77777777" w:rsidR="002E3796" w:rsidRPr="00D9432D" w:rsidRDefault="002E3796" w:rsidP="00B30C91">
      <w:pPr>
        <w:pStyle w:val="Akapitzlist"/>
        <w:numPr>
          <w:ilvl w:val="0"/>
          <w:numId w:val="3"/>
        </w:numPr>
        <w:spacing w:line="276" w:lineRule="auto"/>
        <w:jc w:val="both"/>
        <w:rPr>
          <w:rFonts w:cstheme="minorHAnsi"/>
        </w:rPr>
      </w:pPr>
      <w:r w:rsidRPr="00D9432D">
        <w:rPr>
          <w:rFonts w:cstheme="minorHAnsi"/>
        </w:rPr>
        <w:t>wdrożenie energetyki jądrowej w 2033 r.</w:t>
      </w:r>
    </w:p>
    <w:p w14:paraId="11B3B232" w14:textId="77777777" w:rsidR="002E3796" w:rsidRPr="00D9432D" w:rsidRDefault="002E3796" w:rsidP="00B30C91">
      <w:pPr>
        <w:pStyle w:val="Akapitzlist"/>
        <w:numPr>
          <w:ilvl w:val="0"/>
          <w:numId w:val="3"/>
        </w:numPr>
        <w:spacing w:line="276" w:lineRule="auto"/>
        <w:jc w:val="both"/>
        <w:rPr>
          <w:rFonts w:cstheme="minorHAnsi"/>
        </w:rPr>
      </w:pPr>
      <w:r w:rsidRPr="00D9432D">
        <w:rPr>
          <w:rFonts w:cstheme="minorHAnsi"/>
        </w:rPr>
        <w:t>ograniczenie emisji GHG o 30% do 2030 r. (w stosunku do 1990 r.)</w:t>
      </w:r>
    </w:p>
    <w:p w14:paraId="35C7D3D9" w14:textId="4792A8F3" w:rsidR="002E3796" w:rsidRPr="00D9432D" w:rsidRDefault="002E3796" w:rsidP="00B30C91">
      <w:pPr>
        <w:pStyle w:val="Akapitzlist"/>
        <w:numPr>
          <w:ilvl w:val="0"/>
          <w:numId w:val="3"/>
        </w:numPr>
        <w:spacing w:line="276" w:lineRule="auto"/>
        <w:jc w:val="both"/>
        <w:rPr>
          <w:rFonts w:cstheme="minorHAnsi"/>
        </w:rPr>
      </w:pPr>
      <w:r w:rsidRPr="00D9432D">
        <w:rPr>
          <w:rFonts w:cstheme="minorHAnsi"/>
        </w:rPr>
        <w:t>zmniejszenie zużycia energii pierwotnej o 23% do 2030 r. (w stosunku do prognoz zużycia z</w:t>
      </w:r>
      <w:r w:rsidR="00D9432D">
        <w:rPr>
          <w:rFonts w:cstheme="minorHAnsi"/>
        </w:rPr>
        <w:t> </w:t>
      </w:r>
      <w:r w:rsidRPr="00D9432D">
        <w:rPr>
          <w:rFonts w:cstheme="minorHAnsi"/>
        </w:rPr>
        <w:t>2007 r.)</w:t>
      </w:r>
    </w:p>
    <w:p w14:paraId="4E1701B3" w14:textId="77777777" w:rsidR="002E3796" w:rsidRPr="00D9432D" w:rsidRDefault="002E3796" w:rsidP="002E3796">
      <w:pPr>
        <w:spacing w:line="276" w:lineRule="auto"/>
        <w:jc w:val="both"/>
        <w:rPr>
          <w:rFonts w:cstheme="minorHAnsi"/>
        </w:rPr>
      </w:pPr>
      <w:r w:rsidRPr="00D9432D">
        <w:rPr>
          <w:rFonts w:cstheme="minorHAnsi"/>
        </w:rPr>
        <w:t>Zgodnie z założeniami polityka energetyczna opiera się o trzy filary:</w:t>
      </w:r>
    </w:p>
    <w:p w14:paraId="63A91002" w14:textId="77777777" w:rsidR="002E3796" w:rsidRPr="00D9432D" w:rsidRDefault="002E3796" w:rsidP="00B30C91">
      <w:pPr>
        <w:pStyle w:val="Akapitzlist"/>
        <w:numPr>
          <w:ilvl w:val="0"/>
          <w:numId w:val="4"/>
        </w:numPr>
        <w:spacing w:line="276" w:lineRule="auto"/>
        <w:jc w:val="both"/>
        <w:rPr>
          <w:rFonts w:cstheme="minorHAnsi"/>
        </w:rPr>
      </w:pPr>
      <w:r w:rsidRPr="00D9432D">
        <w:rPr>
          <w:rFonts w:cstheme="minorHAnsi"/>
        </w:rPr>
        <w:t>Sprawiedliwa transformacja</w:t>
      </w:r>
    </w:p>
    <w:p w14:paraId="67D810B7" w14:textId="77777777" w:rsidR="002E3796" w:rsidRPr="00D9432D" w:rsidRDefault="002E3796" w:rsidP="00B30C91">
      <w:pPr>
        <w:pStyle w:val="Akapitzlist"/>
        <w:numPr>
          <w:ilvl w:val="0"/>
          <w:numId w:val="4"/>
        </w:numPr>
        <w:spacing w:line="276" w:lineRule="auto"/>
        <w:jc w:val="both"/>
        <w:rPr>
          <w:rFonts w:cstheme="minorHAnsi"/>
        </w:rPr>
      </w:pPr>
      <w:r w:rsidRPr="00D9432D">
        <w:rPr>
          <w:rFonts w:cstheme="minorHAnsi"/>
        </w:rPr>
        <w:t>Zeroemisyjny system energetyczny</w:t>
      </w:r>
    </w:p>
    <w:p w14:paraId="67061D36" w14:textId="77777777" w:rsidR="002E3796" w:rsidRPr="00D9432D" w:rsidRDefault="002E3796" w:rsidP="00B30C91">
      <w:pPr>
        <w:pStyle w:val="Akapitzlist"/>
        <w:numPr>
          <w:ilvl w:val="0"/>
          <w:numId w:val="4"/>
        </w:numPr>
        <w:spacing w:line="276" w:lineRule="auto"/>
        <w:jc w:val="both"/>
        <w:rPr>
          <w:rFonts w:cstheme="minorHAnsi"/>
        </w:rPr>
      </w:pPr>
      <w:r w:rsidRPr="00D9432D">
        <w:rPr>
          <w:rFonts w:cstheme="minorHAnsi"/>
        </w:rPr>
        <w:t>Dobra jakość powietrza</w:t>
      </w:r>
    </w:p>
    <w:p w14:paraId="709B8D8F" w14:textId="77777777" w:rsidR="002E3796" w:rsidRPr="00D9432D" w:rsidRDefault="002E3796" w:rsidP="002E3796">
      <w:pPr>
        <w:spacing w:line="276" w:lineRule="auto"/>
        <w:jc w:val="both"/>
        <w:rPr>
          <w:rFonts w:cstheme="minorHAnsi"/>
        </w:rPr>
      </w:pPr>
      <w:r w:rsidRPr="00D9432D">
        <w:rPr>
          <w:rFonts w:cstheme="minorHAnsi"/>
        </w:rPr>
        <w:t>Cele szczegółowe polityki energetycznej Polski do 2040 r.</w:t>
      </w:r>
    </w:p>
    <w:p w14:paraId="1A92AB33"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Optymalne, możliwie długie wykorzystanie własnych surowców energetycznych (transformacja regionów węglowych).</w:t>
      </w:r>
    </w:p>
    <w:p w14:paraId="07BE8DEF"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Rozbudowa infrastruktury wytwórczej i sieciowej energii elektrycznej (rynek mocy; wdrożenie inteligentnych sieci elektroenergetycznych).</w:t>
      </w:r>
    </w:p>
    <w:p w14:paraId="3457CB76" w14:textId="1DBE1B3E"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Dywersyfikacja dostaw i rozbudowa infrastruktury sieciowej gazu ziemnego, ropy naftowej i</w:t>
      </w:r>
      <w:r w:rsidR="00D9432D">
        <w:rPr>
          <w:rFonts w:cstheme="minorHAnsi"/>
        </w:rPr>
        <w:t> </w:t>
      </w:r>
      <w:r w:rsidRPr="00D9432D">
        <w:rPr>
          <w:rFonts w:cstheme="minorHAnsi"/>
        </w:rPr>
        <w:t>paliw ciekłych (budowa Baltic Pipe oraz drugiej nitki Rurociągu Pomorskiego).</w:t>
      </w:r>
    </w:p>
    <w:p w14:paraId="27254C34"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Rozwój rynków energii (wdrażanie Planu działania mającego służyć zwiększeniu transgranicznych zdolności przesyłowych energii elektrycznej;</w:t>
      </w:r>
      <w:r w:rsidR="003E0AAF" w:rsidRPr="00D9432D">
        <w:rPr>
          <w:rFonts w:cstheme="minorHAnsi"/>
        </w:rPr>
        <w:t xml:space="preserve"> </w:t>
      </w:r>
      <w:r w:rsidRPr="00D9432D">
        <w:rPr>
          <w:rFonts w:cstheme="minorHAnsi"/>
        </w:rPr>
        <w:t>rozwój elektromobilności; hub gazowy).</w:t>
      </w:r>
    </w:p>
    <w:p w14:paraId="5CE934AA"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Wdrożenie energetyki jądrowej (Program polskiej energetyki jądrowej).</w:t>
      </w:r>
    </w:p>
    <w:p w14:paraId="79964C6C"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Rozwój odnawialnych źródeł energii (wdrożenie morskiej energetyki wiatrowej).</w:t>
      </w:r>
    </w:p>
    <w:p w14:paraId="15FED64E"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Rozwój ciepłownictwa i kogeneracji (rozwój ciepłownictwa systemowego).</w:t>
      </w:r>
    </w:p>
    <w:p w14:paraId="6C70269B" w14:textId="77777777" w:rsidR="002E3796" w:rsidRPr="00D9432D" w:rsidRDefault="002E3796" w:rsidP="00B30C91">
      <w:pPr>
        <w:pStyle w:val="Akapitzlist"/>
        <w:numPr>
          <w:ilvl w:val="0"/>
          <w:numId w:val="5"/>
        </w:numPr>
        <w:spacing w:line="276" w:lineRule="auto"/>
        <w:jc w:val="both"/>
        <w:rPr>
          <w:rFonts w:cstheme="minorHAnsi"/>
        </w:rPr>
      </w:pPr>
      <w:r w:rsidRPr="00D9432D">
        <w:rPr>
          <w:rFonts w:cstheme="minorHAnsi"/>
        </w:rPr>
        <w:t>Poprawa efektywności energetycznej (promowanie poprawy efektywności energetycznej).</w:t>
      </w:r>
    </w:p>
    <w:p w14:paraId="2585F1F6" w14:textId="7A79EEDB" w:rsidR="00E52470" w:rsidRPr="00D9432D" w:rsidRDefault="00E52470" w:rsidP="00B30C91">
      <w:pPr>
        <w:pStyle w:val="Akapitzlist"/>
        <w:numPr>
          <w:ilvl w:val="0"/>
          <w:numId w:val="5"/>
        </w:numPr>
        <w:spacing w:line="276" w:lineRule="auto"/>
        <w:jc w:val="both"/>
        <w:rPr>
          <w:rFonts w:cstheme="minorHAnsi"/>
        </w:rPr>
      </w:pPr>
      <w:r w:rsidRPr="00D9432D">
        <w:rPr>
          <w:rFonts w:cstheme="minorHAnsi"/>
        </w:rPr>
        <w:t>Budowa rynku wodorowego</w:t>
      </w:r>
      <w:r w:rsidR="00245D2B" w:rsidRPr="00D9432D">
        <w:rPr>
          <w:rFonts w:cstheme="minorHAnsi"/>
        </w:rPr>
        <w:t>.</w:t>
      </w:r>
    </w:p>
    <w:p w14:paraId="1EA02257" w14:textId="0818D7A9" w:rsidR="002E3796" w:rsidRPr="00D9432D" w:rsidRDefault="002E3796" w:rsidP="002E3796">
      <w:pPr>
        <w:spacing w:line="276" w:lineRule="auto"/>
        <w:jc w:val="both"/>
        <w:rPr>
          <w:rFonts w:cstheme="minorHAnsi"/>
        </w:rPr>
      </w:pPr>
      <w:r w:rsidRPr="00D9432D">
        <w:rPr>
          <w:rFonts w:cstheme="minorHAnsi"/>
        </w:rPr>
        <w:t xml:space="preserve">W 2040 r. ponad połowę mocy zainstalowanych będą stanowić źródła zeroemisyjne. Szczególną rolę odegra w tym procesie wdrożenie do polskiego systemu elektroenergetycznego morskiej energetyki wiatrowej i uruchomienie elektrowni jądrowej. Będą to dwa strategiczne nowe obszary i gałęzie </w:t>
      </w:r>
      <w:r w:rsidRPr="00D9432D">
        <w:rPr>
          <w:rFonts w:cstheme="minorHAnsi"/>
        </w:rPr>
        <w:lastRenderedPageBreak/>
        <w:t>przemysłu, które zostaną zbudowane w</w:t>
      </w:r>
      <w:r w:rsidR="00245D2B" w:rsidRPr="00D9432D">
        <w:rPr>
          <w:rFonts w:cstheme="minorHAnsi"/>
        </w:rPr>
        <w:t> </w:t>
      </w:r>
      <w:r w:rsidRPr="00D9432D">
        <w:rPr>
          <w:rFonts w:cstheme="minorHAnsi"/>
        </w:rPr>
        <w:t>Polsce. Równolegle do wielkoskalowej energetyki, rozwijać się będzie energetyka rozproszona i obywatelska – oparta na lokalnym kapitale.</w:t>
      </w:r>
    </w:p>
    <w:p w14:paraId="00523163" w14:textId="75015E78" w:rsidR="002E3796" w:rsidRPr="00D9432D" w:rsidRDefault="002E3796" w:rsidP="002E3796">
      <w:pPr>
        <w:spacing w:line="276" w:lineRule="auto"/>
        <w:jc w:val="both"/>
        <w:rPr>
          <w:rFonts w:cstheme="minorHAnsi"/>
        </w:rPr>
      </w:pPr>
      <w:r w:rsidRPr="00D9432D">
        <w:rPr>
          <w:rFonts w:cstheme="minorHAnsi"/>
        </w:rPr>
        <w:t xml:space="preserve">Zgodnie z </w:t>
      </w:r>
      <w:r w:rsidR="002300B6">
        <w:rPr>
          <w:rFonts w:cstheme="minorHAnsi"/>
        </w:rPr>
        <w:t>PEP 2040</w:t>
      </w:r>
      <w:r w:rsidRPr="00D9432D">
        <w:rPr>
          <w:rFonts w:cstheme="minorHAnsi"/>
        </w:rPr>
        <w:t xml:space="preserve"> </w:t>
      </w:r>
      <w:r w:rsidR="002300B6">
        <w:rPr>
          <w:rFonts w:cstheme="minorHAnsi"/>
        </w:rPr>
        <w:t>zakłada się</w:t>
      </w:r>
      <w:r w:rsidRPr="00D9432D">
        <w:rPr>
          <w:rFonts w:cstheme="minorHAnsi"/>
        </w:rPr>
        <w:t xml:space="preserve"> </w:t>
      </w:r>
      <w:r w:rsidR="002300B6">
        <w:rPr>
          <w:rFonts w:cstheme="minorHAnsi"/>
        </w:rPr>
        <w:t>zastosowanie technologii opartej o</w:t>
      </w:r>
      <w:r w:rsidRPr="00D9432D">
        <w:rPr>
          <w:rFonts w:cstheme="minorHAnsi"/>
        </w:rPr>
        <w:t xml:space="preserve"> OZE w</w:t>
      </w:r>
      <w:r w:rsidR="00D9432D">
        <w:rPr>
          <w:rFonts w:cstheme="minorHAnsi"/>
        </w:rPr>
        <w:t> </w:t>
      </w:r>
      <w:r w:rsidRPr="00D9432D">
        <w:rPr>
          <w:rFonts w:cstheme="minorHAnsi"/>
        </w:rPr>
        <w:t xml:space="preserve">wytwarzaniu ciepła </w:t>
      </w:r>
      <w:r w:rsidR="002300B6">
        <w:rPr>
          <w:rFonts w:cstheme="minorHAnsi"/>
        </w:rPr>
        <w:t>oraz</w:t>
      </w:r>
      <w:r w:rsidRPr="00D9432D">
        <w:rPr>
          <w:rFonts w:cstheme="minorHAnsi"/>
        </w:rPr>
        <w:t xml:space="preserve"> w</w:t>
      </w:r>
      <w:r w:rsidR="003C74F3">
        <w:rPr>
          <w:rFonts w:cstheme="minorHAnsi"/>
        </w:rPr>
        <w:t> </w:t>
      </w:r>
      <w:r w:rsidRPr="00D9432D">
        <w:rPr>
          <w:rFonts w:cstheme="minorHAnsi"/>
        </w:rPr>
        <w:t>transporcie</w:t>
      </w:r>
      <w:r w:rsidR="002300B6">
        <w:rPr>
          <w:rFonts w:cstheme="minorHAnsi"/>
        </w:rPr>
        <w:t xml:space="preserve"> </w:t>
      </w:r>
      <w:r w:rsidRPr="00D9432D">
        <w:rPr>
          <w:rFonts w:cstheme="minorHAnsi"/>
        </w:rPr>
        <w:t>poprzez rozwój elektr</w:t>
      </w:r>
      <w:r w:rsidR="002300B6">
        <w:rPr>
          <w:rFonts w:cstheme="minorHAnsi"/>
        </w:rPr>
        <w:t xml:space="preserve">o- </w:t>
      </w:r>
      <w:r w:rsidRPr="00D9432D">
        <w:rPr>
          <w:rFonts w:cstheme="minorHAnsi"/>
        </w:rPr>
        <w:t>i wodoro</w:t>
      </w:r>
      <w:r w:rsidR="002300B6">
        <w:rPr>
          <w:rFonts w:cstheme="minorHAnsi"/>
        </w:rPr>
        <w:t>-</w:t>
      </w:r>
      <w:r w:rsidRPr="00D9432D">
        <w:rPr>
          <w:rFonts w:cstheme="minorHAnsi"/>
        </w:rPr>
        <w:t>mobilności.</w:t>
      </w:r>
    </w:p>
    <w:p w14:paraId="6C3D44E8" w14:textId="77777777" w:rsidR="00025FB2" w:rsidRPr="00866065" w:rsidRDefault="003D547E" w:rsidP="00025FB2">
      <w:pPr>
        <w:pStyle w:val="Nagwek2"/>
        <w:jc w:val="both"/>
      </w:pPr>
      <w:bookmarkStart w:id="72" w:name="_Toc533082652"/>
      <w:bookmarkStart w:id="73" w:name="_Toc533940139"/>
      <w:bookmarkStart w:id="74" w:name="_Toc534220217"/>
      <w:bookmarkStart w:id="75" w:name="_Toc534288910"/>
      <w:bookmarkStart w:id="76" w:name="_Toc534288994"/>
      <w:bookmarkStart w:id="77" w:name="_Toc534300350"/>
      <w:bookmarkStart w:id="78" w:name="_Toc534301535"/>
      <w:bookmarkStart w:id="79" w:name="_Toc18785416"/>
      <w:bookmarkStart w:id="80" w:name="_Toc19306948"/>
      <w:bookmarkStart w:id="81" w:name="_Toc19388823"/>
      <w:bookmarkStart w:id="82" w:name="_Toc19390755"/>
      <w:bookmarkStart w:id="83" w:name="_Toc19390814"/>
      <w:bookmarkStart w:id="84" w:name="_Toc19391150"/>
      <w:bookmarkStart w:id="85" w:name="_Toc43130146"/>
      <w:bookmarkStart w:id="86" w:name="_Toc54775054"/>
      <w:bookmarkStart w:id="87" w:name="_Toc56350010"/>
      <w:bookmarkStart w:id="88" w:name="_Toc148076213"/>
      <w:bookmarkEnd w:id="72"/>
      <w:bookmarkEnd w:id="73"/>
      <w:bookmarkEnd w:id="74"/>
      <w:bookmarkEnd w:id="75"/>
      <w:bookmarkEnd w:id="76"/>
      <w:bookmarkEnd w:id="77"/>
      <w:bookmarkEnd w:id="78"/>
      <w:bookmarkEnd w:id="79"/>
      <w:bookmarkEnd w:id="80"/>
      <w:bookmarkEnd w:id="81"/>
      <w:bookmarkEnd w:id="82"/>
      <w:bookmarkEnd w:id="83"/>
      <w:bookmarkEnd w:id="84"/>
      <w:r w:rsidRPr="00866065">
        <w:t>Prawo regionalne i lokalne</w:t>
      </w:r>
      <w:bookmarkEnd w:id="85"/>
      <w:bookmarkEnd w:id="86"/>
      <w:bookmarkEnd w:id="87"/>
      <w:bookmarkEnd w:id="88"/>
    </w:p>
    <w:p w14:paraId="01C11C92" w14:textId="77777777" w:rsidR="000107EE" w:rsidRPr="00D9432D" w:rsidRDefault="00042085" w:rsidP="00094AA4">
      <w:pPr>
        <w:jc w:val="both"/>
      </w:pPr>
      <w:r w:rsidRPr="00D9432D">
        <w:t xml:space="preserve">Prawo regionalne i lokalne wynika bezpośrednio z potrzeb i wymogów </w:t>
      </w:r>
      <w:r w:rsidR="001B66EE" w:rsidRPr="00D9432D">
        <w:t xml:space="preserve">na poziomie </w:t>
      </w:r>
      <w:r w:rsidR="00590724" w:rsidRPr="00D9432D">
        <w:t>lokalnym</w:t>
      </w:r>
      <w:r w:rsidR="00094AA4" w:rsidRPr="00D9432D">
        <w:t xml:space="preserve">, stosując się wprost </w:t>
      </w:r>
      <w:r w:rsidR="006D42AD" w:rsidRPr="00D9432D">
        <w:t>do sytuacji i działań Miasta. Najważniejsze dokumenty to:</w:t>
      </w:r>
    </w:p>
    <w:p w14:paraId="6871CB87" w14:textId="77777777" w:rsidR="006D42AD" w:rsidRPr="00D9432D" w:rsidRDefault="006D42AD" w:rsidP="00B30C91">
      <w:pPr>
        <w:pStyle w:val="Akapitzlist"/>
        <w:numPr>
          <w:ilvl w:val="0"/>
          <w:numId w:val="41"/>
        </w:numPr>
      </w:pPr>
      <w:r w:rsidRPr="00D9432D">
        <w:t>Strategia Rozwoju Województwa – Podkarpackie 2030,</w:t>
      </w:r>
      <w:r w:rsidR="00101AD5" w:rsidRPr="00D9432D">
        <w:rPr>
          <w:rStyle w:val="Odwoanieprzypisudolnego"/>
        </w:rPr>
        <w:footnoteReference w:id="5"/>
      </w:r>
      <w:r w:rsidRPr="00D9432D">
        <w:t xml:space="preserve"> </w:t>
      </w:r>
    </w:p>
    <w:p w14:paraId="7099E69D" w14:textId="51B04706" w:rsidR="0019772C" w:rsidRPr="00D9432D" w:rsidRDefault="0019772C" w:rsidP="0019772C">
      <w:pPr>
        <w:spacing w:line="276" w:lineRule="auto"/>
        <w:jc w:val="both"/>
      </w:pPr>
      <w:r w:rsidRPr="00D9432D">
        <w:t xml:space="preserve">Strategia Rozwoju Województwa to dokument, którego zapisy mają wpływ na kształt przyszłego rozwoju przez określenie długookresowych procesów rozwojowych w regionie. </w:t>
      </w:r>
    </w:p>
    <w:p w14:paraId="5B310D72" w14:textId="3AD20B51" w:rsidR="0019772C" w:rsidRPr="00D9432D" w:rsidRDefault="0019772C" w:rsidP="0019772C">
      <w:pPr>
        <w:spacing w:line="276" w:lineRule="auto"/>
        <w:jc w:val="both"/>
      </w:pPr>
      <w:r w:rsidRPr="00D9432D">
        <w:t>W toku prac nad SRW 2030 określono wizję województwa podkarpackiego w 2030, która brzmi: W</w:t>
      </w:r>
      <w:r w:rsidR="00D9432D">
        <w:t> </w:t>
      </w:r>
      <w:r w:rsidRPr="00D9432D">
        <w:t>2030 roku województwo podkarpackie to obszar innowacyjnego i zrównoważonego rozwoju gospodarczego, odpowiedzialnie wykorzystujący wewnętrzne potencjały i</w:t>
      </w:r>
      <w:r w:rsidR="00245D2B" w:rsidRPr="00D9432D">
        <w:t> </w:t>
      </w:r>
      <w:r w:rsidRPr="00D9432D">
        <w:t>zapewniający wysoką jakość życia mieszkańców we wszystkich subregionach oraz lider rozwoju wśród województw makroregionu Polski Wschodniej i aktywny uczestnik relacji transgranicznych.</w:t>
      </w:r>
    </w:p>
    <w:p w14:paraId="03DDA45C" w14:textId="0DB1C1F3" w:rsidR="0019772C" w:rsidRPr="00D9432D" w:rsidRDefault="0019772C" w:rsidP="0019772C">
      <w:pPr>
        <w:spacing w:after="100" w:afterAutospacing="1" w:line="276" w:lineRule="auto"/>
        <w:jc w:val="both"/>
      </w:pPr>
      <w:r w:rsidRPr="00D9432D">
        <w:t>Zaprojektowane cele Strategii wskazują efekty pożądane z poziomu rozwoju gospodarczego i</w:t>
      </w:r>
      <w:r w:rsidR="00245D2B" w:rsidRPr="00D9432D">
        <w:t> </w:t>
      </w:r>
      <w:r w:rsidRPr="00D9432D">
        <w:t xml:space="preserve">społecznego województwa w horyzoncie czasowym. Wpisują się również w cele zaprojektowane dla Europy, która ma być bardziej inteligentna, bardziej zielona i wolna </w:t>
      </w:r>
      <w:r w:rsidR="002300B6">
        <w:t>od szkodliwej emisji</w:t>
      </w:r>
      <w:r w:rsidRPr="00D9432D">
        <w:t>, lepiej powiązana, bardziej społeczna i bliżej obywateli.</w:t>
      </w:r>
    </w:p>
    <w:p w14:paraId="68F71E02" w14:textId="44890EBB" w:rsidR="0019772C" w:rsidRPr="00D9432D" w:rsidRDefault="0019772C" w:rsidP="0019772C">
      <w:pPr>
        <w:spacing w:after="100" w:afterAutospacing="1" w:line="276" w:lineRule="auto"/>
        <w:jc w:val="both"/>
      </w:pPr>
      <w:r w:rsidRPr="00D9432D">
        <w:t>CEL GŁÓWNY STRATEGII - Odpowiedzialne i efektywne wykorzystanie zasobów endo- i</w:t>
      </w:r>
      <w:r w:rsidR="00245D2B" w:rsidRPr="00D9432D">
        <w:t> </w:t>
      </w:r>
      <w:r w:rsidRPr="00D9432D">
        <w:t>egzogenicznych regionu, zapewniające trwały, zrównoważony i terytorialnie równomierny rozwój gospodarczy oraz wysoką jakość życia mieszkańców województwa.</w:t>
      </w:r>
    </w:p>
    <w:p w14:paraId="6B472298" w14:textId="77777777" w:rsidR="0019772C" w:rsidRPr="00D9432D" w:rsidRDefault="0019772C" w:rsidP="0019772C">
      <w:pPr>
        <w:spacing w:after="100" w:afterAutospacing="1" w:line="276" w:lineRule="auto"/>
        <w:jc w:val="both"/>
      </w:pPr>
      <w:r w:rsidRPr="00D9432D">
        <w:t>Cel główny SRW 2030, cele obszarów tematycznych oraz cele szczegółowe priorytetów są odpowiedzią na zdiagnozowane wyzwania rozwojowe regionu z uwzględnieniem koncentracji tematycznej.</w:t>
      </w:r>
    </w:p>
    <w:p w14:paraId="23070254" w14:textId="77777777" w:rsidR="0019772C" w:rsidRPr="00D9432D" w:rsidRDefault="0019772C" w:rsidP="0019772C">
      <w:pPr>
        <w:spacing w:after="100" w:afterAutospacing="1" w:line="276" w:lineRule="auto"/>
        <w:jc w:val="both"/>
      </w:pPr>
      <w:r w:rsidRPr="00D9432D">
        <w:t>Obszary tematyczne:</w:t>
      </w:r>
    </w:p>
    <w:p w14:paraId="5EF11393" w14:textId="7C01EC58" w:rsidR="0019772C" w:rsidRPr="00D9432D" w:rsidRDefault="0019772C" w:rsidP="00B30C91">
      <w:pPr>
        <w:pStyle w:val="Akapitzlist"/>
        <w:numPr>
          <w:ilvl w:val="0"/>
          <w:numId w:val="65"/>
        </w:numPr>
        <w:spacing w:after="100" w:afterAutospacing="1" w:line="276" w:lineRule="auto"/>
        <w:jc w:val="both"/>
      </w:pPr>
      <w:r w:rsidRPr="00D9432D">
        <w:t>Gospodarka i nauka</w:t>
      </w:r>
      <w:r w:rsidR="00CB7901" w:rsidRPr="00D9432D">
        <w:t>. Celem tego obszaru jest Wzmacnianie potencjału regionalnej gospodarki oraz zwiększanie udziału nauki i badań dla</w:t>
      </w:r>
      <w:r w:rsidR="00B97565" w:rsidRPr="00D9432D">
        <w:t xml:space="preserve"> </w:t>
      </w:r>
      <w:r w:rsidR="00CB7901" w:rsidRPr="00D9432D">
        <w:t>innowacyjnego i zrównoważonego rozwoju społeczno-gospodarczego województwa</w:t>
      </w:r>
      <w:r w:rsidR="006E55C8" w:rsidRPr="00D9432D">
        <w:t>. Obejmuje on takie obsz</w:t>
      </w:r>
      <w:r w:rsidR="00E947FB" w:rsidRPr="00D9432D">
        <w:t>ary jak:</w:t>
      </w:r>
    </w:p>
    <w:p w14:paraId="6188DE0B" w14:textId="77777777" w:rsidR="00E947FB" w:rsidRPr="00D9432D" w:rsidRDefault="00E947FB" w:rsidP="00B30C91">
      <w:pPr>
        <w:pStyle w:val="Akapitzlist"/>
        <w:numPr>
          <w:ilvl w:val="1"/>
          <w:numId w:val="65"/>
        </w:numPr>
        <w:spacing w:after="100" w:afterAutospacing="1" w:line="276" w:lineRule="auto"/>
        <w:jc w:val="both"/>
      </w:pPr>
      <w:r w:rsidRPr="00D9432D">
        <w:t>Nauka, badania i szkolnictwo wyższe wspierające gospodarkę</w:t>
      </w:r>
    </w:p>
    <w:p w14:paraId="5ABB3E8F" w14:textId="77777777" w:rsidR="00E947FB" w:rsidRPr="00D9432D" w:rsidRDefault="00E947FB" w:rsidP="00B30C91">
      <w:pPr>
        <w:pStyle w:val="Akapitzlist"/>
        <w:numPr>
          <w:ilvl w:val="1"/>
          <w:numId w:val="65"/>
        </w:numPr>
        <w:spacing w:after="100" w:afterAutospacing="1" w:line="276" w:lineRule="auto"/>
        <w:jc w:val="both"/>
      </w:pPr>
      <w:r w:rsidRPr="00D9432D">
        <w:t>Inteligentne specjalizacje województwa</w:t>
      </w:r>
    </w:p>
    <w:p w14:paraId="5C5BE9BC" w14:textId="77777777" w:rsidR="00AC18FD" w:rsidRPr="00D9432D" w:rsidRDefault="00AC18FD" w:rsidP="00B30C91">
      <w:pPr>
        <w:pStyle w:val="Akapitzlist"/>
        <w:numPr>
          <w:ilvl w:val="1"/>
          <w:numId w:val="65"/>
        </w:numPr>
        <w:spacing w:after="100" w:afterAutospacing="1" w:line="276" w:lineRule="auto"/>
        <w:jc w:val="both"/>
      </w:pPr>
      <w:r w:rsidRPr="00D9432D">
        <w:t>Konkurencyjność gospodarki poprzez innowacje i nowoczesne technologie</w:t>
      </w:r>
    </w:p>
    <w:p w14:paraId="4D22BFD1" w14:textId="77777777" w:rsidR="00356770" w:rsidRPr="00D9432D" w:rsidRDefault="00356770" w:rsidP="00B30C91">
      <w:pPr>
        <w:pStyle w:val="Akapitzlist"/>
        <w:numPr>
          <w:ilvl w:val="1"/>
          <w:numId w:val="65"/>
        </w:numPr>
        <w:spacing w:after="100" w:afterAutospacing="1" w:line="276" w:lineRule="auto"/>
        <w:jc w:val="both"/>
      </w:pPr>
      <w:r w:rsidRPr="00D9432D">
        <w:t>Gospodarka cyrkularna (Gospodarka obiegu zamkniętego)</w:t>
      </w:r>
    </w:p>
    <w:p w14:paraId="49258BB1" w14:textId="77777777" w:rsidR="0019772C" w:rsidRPr="00D9432D" w:rsidRDefault="0019772C" w:rsidP="00B30C91">
      <w:pPr>
        <w:pStyle w:val="Akapitzlist"/>
        <w:numPr>
          <w:ilvl w:val="0"/>
          <w:numId w:val="65"/>
        </w:numPr>
        <w:spacing w:after="100" w:afterAutospacing="1" w:line="276" w:lineRule="auto"/>
        <w:jc w:val="both"/>
      </w:pPr>
      <w:r w:rsidRPr="00D9432D">
        <w:t>Kapitał ludzki i społeczny</w:t>
      </w:r>
      <w:r w:rsidR="00356770" w:rsidRPr="00D9432D">
        <w:t>. Celem tego obszaru jest Wzmacnianie kapitału ludzkiego</w:t>
      </w:r>
      <w:r w:rsidR="00356770" w:rsidRPr="00D9432D">
        <w:br/>
        <w:t>i społecznego jako podstawy umożliwiającej rozwój regionu oraz podnoszenie poziomu życia mieszkańców. Obejmuje on takie obsza</w:t>
      </w:r>
      <w:r w:rsidR="00ED6C7B" w:rsidRPr="00D9432D">
        <w:t>ry jak:</w:t>
      </w:r>
    </w:p>
    <w:p w14:paraId="406CEC2D" w14:textId="77777777" w:rsidR="00ED6C7B" w:rsidRPr="00D9432D" w:rsidRDefault="00ED6C7B" w:rsidP="00B30C91">
      <w:pPr>
        <w:pStyle w:val="Akapitzlist"/>
        <w:numPr>
          <w:ilvl w:val="1"/>
          <w:numId w:val="65"/>
        </w:numPr>
        <w:spacing w:after="100" w:afterAutospacing="1" w:line="276" w:lineRule="auto"/>
        <w:jc w:val="both"/>
      </w:pPr>
      <w:r w:rsidRPr="00D9432D">
        <w:lastRenderedPageBreak/>
        <w:t>Edukacja</w:t>
      </w:r>
    </w:p>
    <w:p w14:paraId="2DAD6340" w14:textId="77777777" w:rsidR="00ED6C7B" w:rsidRPr="00D9432D" w:rsidRDefault="00ED6C7B" w:rsidP="00B30C91">
      <w:pPr>
        <w:pStyle w:val="Akapitzlist"/>
        <w:numPr>
          <w:ilvl w:val="1"/>
          <w:numId w:val="65"/>
        </w:numPr>
        <w:spacing w:after="100" w:afterAutospacing="1" w:line="276" w:lineRule="auto"/>
        <w:jc w:val="both"/>
      </w:pPr>
      <w:r w:rsidRPr="00D9432D">
        <w:t>Regionalna polityka zdrowotna</w:t>
      </w:r>
    </w:p>
    <w:p w14:paraId="6FC54D1D" w14:textId="77777777" w:rsidR="00ED6C7B" w:rsidRPr="00D9432D" w:rsidRDefault="00D2225E" w:rsidP="00B30C91">
      <w:pPr>
        <w:pStyle w:val="Akapitzlist"/>
        <w:numPr>
          <w:ilvl w:val="1"/>
          <w:numId w:val="65"/>
        </w:numPr>
        <w:spacing w:after="100" w:afterAutospacing="1" w:line="276" w:lineRule="auto"/>
        <w:jc w:val="both"/>
      </w:pPr>
      <w:r w:rsidRPr="00D9432D">
        <w:t>Kultura i dziedzictwo kulturowe</w:t>
      </w:r>
    </w:p>
    <w:p w14:paraId="7F2C3A95" w14:textId="77777777" w:rsidR="00D2225E" w:rsidRPr="00D9432D" w:rsidRDefault="00D2225E" w:rsidP="00B30C91">
      <w:pPr>
        <w:pStyle w:val="Akapitzlist"/>
        <w:numPr>
          <w:ilvl w:val="1"/>
          <w:numId w:val="65"/>
        </w:numPr>
        <w:spacing w:after="100" w:afterAutospacing="1" w:line="276" w:lineRule="auto"/>
        <w:jc w:val="both"/>
      </w:pPr>
      <w:r w:rsidRPr="00D9432D">
        <w:t>Rynek pracy</w:t>
      </w:r>
    </w:p>
    <w:p w14:paraId="5ED05971" w14:textId="77777777" w:rsidR="00D2225E" w:rsidRPr="00D9432D" w:rsidRDefault="00C94F53" w:rsidP="00B30C91">
      <w:pPr>
        <w:pStyle w:val="Akapitzlist"/>
        <w:numPr>
          <w:ilvl w:val="1"/>
          <w:numId w:val="65"/>
        </w:numPr>
        <w:spacing w:after="100" w:afterAutospacing="1" w:line="276" w:lineRule="auto"/>
        <w:jc w:val="both"/>
      </w:pPr>
      <w:r w:rsidRPr="00D9432D">
        <w:t>Społeczeństwo obywatelskie i kapitał społeczny</w:t>
      </w:r>
    </w:p>
    <w:p w14:paraId="7A0432DE" w14:textId="77777777" w:rsidR="00C94F53" w:rsidRPr="00D9432D" w:rsidRDefault="00C94F53" w:rsidP="00B30C91">
      <w:pPr>
        <w:pStyle w:val="Akapitzlist"/>
        <w:numPr>
          <w:ilvl w:val="1"/>
          <w:numId w:val="65"/>
        </w:numPr>
        <w:spacing w:after="100" w:afterAutospacing="1" w:line="276" w:lineRule="auto"/>
        <w:jc w:val="both"/>
      </w:pPr>
      <w:r w:rsidRPr="00D9432D">
        <w:t>Włączenie społeczne</w:t>
      </w:r>
    </w:p>
    <w:p w14:paraId="0E20614B" w14:textId="77777777" w:rsidR="00BA2E05" w:rsidRPr="00D9432D" w:rsidRDefault="00BA2E05" w:rsidP="00B30C91">
      <w:pPr>
        <w:pStyle w:val="Akapitzlist"/>
        <w:numPr>
          <w:ilvl w:val="1"/>
          <w:numId w:val="65"/>
        </w:numPr>
        <w:spacing w:after="100" w:afterAutospacing="1" w:line="276" w:lineRule="auto"/>
        <w:jc w:val="both"/>
      </w:pPr>
      <w:r w:rsidRPr="00D9432D">
        <w:t>Aktywny styl życia i sport</w:t>
      </w:r>
    </w:p>
    <w:p w14:paraId="0B412A6E" w14:textId="77777777" w:rsidR="0019772C" w:rsidRPr="00D9432D" w:rsidRDefault="0019772C" w:rsidP="00B30C91">
      <w:pPr>
        <w:pStyle w:val="Akapitzlist"/>
        <w:numPr>
          <w:ilvl w:val="0"/>
          <w:numId w:val="65"/>
        </w:numPr>
        <w:spacing w:after="100" w:afterAutospacing="1" w:line="276" w:lineRule="auto"/>
        <w:jc w:val="both"/>
      </w:pPr>
      <w:r w:rsidRPr="00D9432D">
        <w:t>Infrastruktura dla zrównoważonego rozwoju i środowiska</w:t>
      </w:r>
      <w:r w:rsidR="00E26322" w:rsidRPr="00D9432D">
        <w:t>. Celem dla tego obszaru jest Rozbudowa infrastruktury służącej rozwojowi oraz optymalizacja wykorzystania zasobów naturalnych i energii przy zachowaniu dbałości o stan środowiska przyrodniczego</w:t>
      </w:r>
      <w:r w:rsidR="00F14A1C" w:rsidRPr="00D9432D">
        <w:t xml:space="preserve">. Obejmuje on takie obszary </w:t>
      </w:r>
      <w:r w:rsidR="00BE254A" w:rsidRPr="00D9432D">
        <w:t>jak:</w:t>
      </w:r>
    </w:p>
    <w:p w14:paraId="5E056991" w14:textId="463B09D1" w:rsidR="00BE254A" w:rsidRPr="00D9432D" w:rsidRDefault="00E52470" w:rsidP="00B30C91">
      <w:pPr>
        <w:pStyle w:val="Akapitzlist"/>
        <w:numPr>
          <w:ilvl w:val="1"/>
          <w:numId w:val="65"/>
        </w:numPr>
        <w:spacing w:after="100" w:afterAutospacing="1" w:line="276" w:lineRule="auto"/>
        <w:jc w:val="both"/>
        <w:rPr>
          <w:color w:val="92D050"/>
        </w:rPr>
      </w:pPr>
      <w:r w:rsidRPr="00D9432D">
        <w:t>Poprawa b</w:t>
      </w:r>
      <w:r w:rsidR="00BE254A" w:rsidRPr="00D9432D">
        <w:t>ezpieczeństw</w:t>
      </w:r>
      <w:r w:rsidRPr="00D9432D">
        <w:t>a</w:t>
      </w:r>
      <w:r w:rsidR="00BE254A" w:rsidRPr="00D9432D">
        <w:t xml:space="preserve"> energetyczne</w:t>
      </w:r>
      <w:r w:rsidRPr="00D9432D">
        <w:t>go</w:t>
      </w:r>
      <w:r w:rsidR="00BE254A" w:rsidRPr="00D9432D">
        <w:t xml:space="preserve"> i </w:t>
      </w:r>
      <w:r w:rsidRPr="00D9432D">
        <w:t xml:space="preserve">budowa </w:t>
      </w:r>
      <w:r w:rsidR="00BE254A" w:rsidRPr="00D9432D">
        <w:t>OZE</w:t>
      </w:r>
    </w:p>
    <w:p w14:paraId="10AFD4F1" w14:textId="77777777" w:rsidR="00BE254A" w:rsidRPr="00D9432D" w:rsidRDefault="00381BEF" w:rsidP="00B30C91">
      <w:pPr>
        <w:pStyle w:val="Akapitzlist"/>
        <w:numPr>
          <w:ilvl w:val="1"/>
          <w:numId w:val="65"/>
        </w:numPr>
        <w:spacing w:after="100" w:afterAutospacing="1" w:line="276" w:lineRule="auto"/>
        <w:jc w:val="both"/>
      </w:pPr>
      <w:r w:rsidRPr="00D9432D">
        <w:t>Rozwój infrastruktury transportowej oraz integracji międzygałęziowej transportu</w:t>
      </w:r>
    </w:p>
    <w:p w14:paraId="4488DF4B" w14:textId="77777777" w:rsidR="00381BEF" w:rsidRPr="00D9432D" w:rsidRDefault="004B3193" w:rsidP="00B30C91">
      <w:pPr>
        <w:pStyle w:val="Akapitzlist"/>
        <w:numPr>
          <w:ilvl w:val="1"/>
          <w:numId w:val="65"/>
        </w:numPr>
        <w:spacing w:after="100" w:afterAutospacing="1" w:line="276" w:lineRule="auto"/>
        <w:jc w:val="both"/>
      </w:pPr>
      <w:r w:rsidRPr="00D9432D">
        <w:t>Poprawa dostępności komunikacyjnej wewnątrz regionu oraz rozwój transportu publicznego</w:t>
      </w:r>
    </w:p>
    <w:p w14:paraId="51EB0D7F" w14:textId="77777777" w:rsidR="004B3193" w:rsidRPr="00D9432D" w:rsidRDefault="00F712D2" w:rsidP="00B30C91">
      <w:pPr>
        <w:pStyle w:val="Akapitzlist"/>
        <w:numPr>
          <w:ilvl w:val="1"/>
          <w:numId w:val="65"/>
        </w:numPr>
        <w:spacing w:after="100" w:afterAutospacing="1" w:line="276" w:lineRule="auto"/>
        <w:jc w:val="both"/>
      </w:pPr>
      <w:r w:rsidRPr="00D9432D">
        <w:t>Rozwój infrastruktury informacyjno-komunikacyjnej w regionie</w:t>
      </w:r>
    </w:p>
    <w:p w14:paraId="4171A564" w14:textId="77777777" w:rsidR="00F712D2" w:rsidRPr="00D9432D" w:rsidRDefault="00F712D2" w:rsidP="00B30C91">
      <w:pPr>
        <w:pStyle w:val="Akapitzlist"/>
        <w:numPr>
          <w:ilvl w:val="1"/>
          <w:numId w:val="65"/>
        </w:numPr>
        <w:spacing w:after="100" w:afterAutospacing="1" w:line="276" w:lineRule="auto"/>
        <w:jc w:val="both"/>
      </w:pPr>
      <w:r w:rsidRPr="00D9432D">
        <w:t xml:space="preserve">Rozwój infrastruktury służącej prowadzeniu działalności gospodarczej </w:t>
      </w:r>
      <w:r w:rsidR="009E29E3" w:rsidRPr="00D9432D">
        <w:br/>
      </w:r>
      <w:r w:rsidRPr="00D9432D">
        <w:t>i turystyki</w:t>
      </w:r>
    </w:p>
    <w:p w14:paraId="3FE2C884" w14:textId="77777777" w:rsidR="007C18AF" w:rsidRPr="00D9432D" w:rsidRDefault="007C18AF" w:rsidP="00B30C91">
      <w:pPr>
        <w:pStyle w:val="Akapitzlist"/>
        <w:numPr>
          <w:ilvl w:val="1"/>
          <w:numId w:val="65"/>
        </w:numPr>
        <w:spacing w:after="100" w:afterAutospacing="1" w:line="276" w:lineRule="auto"/>
        <w:jc w:val="both"/>
      </w:pPr>
      <w:r w:rsidRPr="00D9432D">
        <w:t>Przeciwdziałanie i minimalizowanie skutków zagrożeń wywołanych czynnikami naturalnymi</w:t>
      </w:r>
    </w:p>
    <w:p w14:paraId="7A334BF6" w14:textId="77777777" w:rsidR="007C18AF" w:rsidRPr="00D9432D" w:rsidRDefault="007C18AF" w:rsidP="00B30C91">
      <w:pPr>
        <w:pStyle w:val="Akapitzlist"/>
        <w:numPr>
          <w:ilvl w:val="1"/>
          <w:numId w:val="65"/>
        </w:numPr>
        <w:spacing w:after="100" w:afterAutospacing="1" w:line="276" w:lineRule="auto"/>
        <w:jc w:val="both"/>
      </w:pPr>
      <w:r w:rsidRPr="00D9432D">
        <w:t>Zapobieganie i minimalizowanie skutków zagrożeń antropogenicznych</w:t>
      </w:r>
    </w:p>
    <w:p w14:paraId="1CF61EAC" w14:textId="77777777" w:rsidR="007C18AF" w:rsidRPr="00D9432D" w:rsidRDefault="00C07471" w:rsidP="00B30C91">
      <w:pPr>
        <w:pStyle w:val="Akapitzlist"/>
        <w:numPr>
          <w:ilvl w:val="1"/>
          <w:numId w:val="65"/>
        </w:numPr>
        <w:spacing w:after="100" w:afterAutospacing="1" w:line="276" w:lineRule="auto"/>
        <w:jc w:val="both"/>
      </w:pPr>
      <w:r w:rsidRPr="00D9432D">
        <w:t xml:space="preserve">Zarządzanie zasobami dziedzictwa przyrodniczego, w tym ochrona </w:t>
      </w:r>
      <w:r w:rsidR="009E29E3" w:rsidRPr="00D9432D">
        <w:br/>
      </w:r>
      <w:r w:rsidRPr="00D9432D">
        <w:t>i poprawianie stanu różnorodności biologicznej i krajobrazu</w:t>
      </w:r>
    </w:p>
    <w:p w14:paraId="29035B2B" w14:textId="77777777" w:rsidR="0019772C" w:rsidRPr="00D9432D" w:rsidRDefault="0019772C" w:rsidP="00B30C91">
      <w:pPr>
        <w:pStyle w:val="Akapitzlist"/>
        <w:numPr>
          <w:ilvl w:val="0"/>
          <w:numId w:val="65"/>
        </w:numPr>
        <w:spacing w:after="100" w:afterAutospacing="1" w:line="276" w:lineRule="auto"/>
        <w:jc w:val="both"/>
      </w:pPr>
      <w:r w:rsidRPr="00D9432D">
        <w:t>Dostępność usług</w:t>
      </w:r>
      <w:r w:rsidR="009E29E3" w:rsidRPr="00D9432D">
        <w:t xml:space="preserve">. Celem dla tego obszaru jest Zwiększenie dostępu obywateli do usług publicznych i podniesienie standardu ich świadczenia dla poprawy jakości życia </w:t>
      </w:r>
      <w:r w:rsidR="009E29E3" w:rsidRPr="00D9432D">
        <w:br/>
        <w:t>i wzmacniania procesów rozwojowych. Obejmuje on takie obszary jak:</w:t>
      </w:r>
    </w:p>
    <w:p w14:paraId="00CD3A52" w14:textId="77777777" w:rsidR="009E29E3" w:rsidRPr="00D9432D" w:rsidRDefault="007E374F" w:rsidP="00B30C91">
      <w:pPr>
        <w:pStyle w:val="Akapitzlist"/>
        <w:numPr>
          <w:ilvl w:val="1"/>
          <w:numId w:val="65"/>
        </w:numPr>
        <w:spacing w:after="100" w:afterAutospacing="1" w:line="276" w:lineRule="auto"/>
        <w:jc w:val="both"/>
      </w:pPr>
      <w:r w:rsidRPr="00D9432D">
        <w:t>Poprawa dostępności do usług publicznych poprzez wykorzystanie technologii informacyjno- komunikacyjnych</w:t>
      </w:r>
    </w:p>
    <w:p w14:paraId="5C430A05" w14:textId="77777777" w:rsidR="007E374F" w:rsidRPr="00D9432D" w:rsidRDefault="007E374F" w:rsidP="00B30C91">
      <w:pPr>
        <w:pStyle w:val="Akapitzlist"/>
        <w:numPr>
          <w:ilvl w:val="1"/>
          <w:numId w:val="65"/>
        </w:numPr>
        <w:spacing w:after="100" w:afterAutospacing="1" w:line="276" w:lineRule="auto"/>
        <w:jc w:val="both"/>
      </w:pPr>
      <w:r w:rsidRPr="00D9432D">
        <w:t>Planowanie przestrzenne wspierające aktywizację społeczności i aktywizacja obszarów zdegradowanych</w:t>
      </w:r>
    </w:p>
    <w:p w14:paraId="12E43E6F" w14:textId="77777777" w:rsidR="007E374F" w:rsidRPr="00D9432D" w:rsidRDefault="00CF0C66" w:rsidP="00B30C91">
      <w:pPr>
        <w:pStyle w:val="Akapitzlist"/>
        <w:numPr>
          <w:ilvl w:val="1"/>
          <w:numId w:val="65"/>
        </w:numPr>
        <w:spacing w:after="100" w:afterAutospacing="1" w:line="276" w:lineRule="auto"/>
        <w:jc w:val="both"/>
      </w:pPr>
      <w:r w:rsidRPr="00D9432D">
        <w:t>Wsparcie instytucjonalne i poprawa bezpieczeństwa mieszkańców</w:t>
      </w:r>
    </w:p>
    <w:p w14:paraId="593BD461" w14:textId="77777777" w:rsidR="00CF0C66" w:rsidRPr="00D9432D" w:rsidRDefault="00CF0C66" w:rsidP="00B30C91">
      <w:pPr>
        <w:pStyle w:val="Akapitzlist"/>
        <w:numPr>
          <w:ilvl w:val="1"/>
          <w:numId w:val="65"/>
        </w:numPr>
        <w:spacing w:after="100" w:afterAutospacing="1" w:line="276" w:lineRule="auto"/>
        <w:jc w:val="both"/>
      </w:pPr>
      <w:r w:rsidRPr="00D9432D">
        <w:t>Budowanie i rozwój partnerstwa dla rozwoju województwa</w:t>
      </w:r>
    </w:p>
    <w:p w14:paraId="674F85F2" w14:textId="77777777" w:rsidR="00172651" w:rsidRPr="00D9432D" w:rsidRDefault="00427DAF" w:rsidP="00B30C91">
      <w:pPr>
        <w:pStyle w:val="Akapitzlist"/>
        <w:numPr>
          <w:ilvl w:val="1"/>
          <w:numId w:val="65"/>
        </w:numPr>
        <w:spacing w:after="100" w:afterAutospacing="1" w:line="276" w:lineRule="auto"/>
        <w:jc w:val="both"/>
      </w:pPr>
      <w:r w:rsidRPr="00D9432D">
        <w:t>Współpraca ponadregionalna i międzynarodowa</w:t>
      </w:r>
    </w:p>
    <w:p w14:paraId="70D286A7" w14:textId="494F36C4" w:rsidR="00172651" w:rsidRPr="00D9432D" w:rsidRDefault="00172651" w:rsidP="00172651">
      <w:pPr>
        <w:spacing w:after="100" w:afterAutospacing="1" w:line="276" w:lineRule="auto"/>
        <w:jc w:val="both"/>
      </w:pPr>
      <w:r w:rsidRPr="00D9432D">
        <w:t xml:space="preserve">Strategia zwraca szczególną uwagę na rolę Rzeszowa </w:t>
      </w:r>
      <w:r w:rsidR="00FD2289" w:rsidRPr="00D9432D">
        <w:t xml:space="preserve">i wzmacnianie jego funkcji metropolitarnych przy jednoczesnym rozwoju nowych funkcji zwiększających zakres świadczonych usług wyższego. </w:t>
      </w:r>
      <w:r w:rsidR="00E53C5D" w:rsidRPr="00D9432D">
        <w:t xml:space="preserve"> Istotne są też jego funkcje komunikacyjne</w:t>
      </w:r>
      <w:r w:rsidR="008E583C" w:rsidRPr="00D9432D">
        <w:t xml:space="preserve"> oraz powiązania z</w:t>
      </w:r>
      <w:r w:rsidR="00245D2B" w:rsidRPr="00D9432D">
        <w:t> </w:t>
      </w:r>
      <w:r w:rsidR="008E583C" w:rsidRPr="00D9432D">
        <w:t>Rzeszowskim Obszarem Funkcjonalnym (ROF).</w:t>
      </w:r>
    </w:p>
    <w:p w14:paraId="5784AA87" w14:textId="77777777" w:rsidR="0019772C" w:rsidRPr="00D9432D" w:rsidRDefault="00D355EC" w:rsidP="0019772C">
      <w:r w:rsidRPr="00D9432D">
        <w:t>Pozostałe istotne dokumenty:</w:t>
      </w:r>
    </w:p>
    <w:p w14:paraId="178EF29C" w14:textId="77777777" w:rsidR="006D42AD" w:rsidRPr="00D9432D" w:rsidRDefault="006D42AD" w:rsidP="00B30C91">
      <w:pPr>
        <w:pStyle w:val="Akapitzlist"/>
        <w:numPr>
          <w:ilvl w:val="0"/>
          <w:numId w:val="41"/>
        </w:numPr>
        <w:jc w:val="both"/>
      </w:pPr>
      <w:r w:rsidRPr="00D9432D">
        <w:t xml:space="preserve">Program ochrony powietrza dla strefy </w:t>
      </w:r>
      <w:r w:rsidR="00696905" w:rsidRPr="00D9432D">
        <w:t>miasto Rzeszów</w:t>
      </w:r>
      <w:r w:rsidRPr="00D9432D">
        <w:t xml:space="preserve"> z uwagi na stwierdzone przekroczenia poziomu dopuszczalnego pyłu zawieszonego PM10 i poziomu dopuszczalnego pyłu zawieszonego PM2,5 oraz poziomu docelowego benzo(a)pirenu oraz Plan Działań Krótkoterminowych,</w:t>
      </w:r>
      <w:r w:rsidR="00EA1936" w:rsidRPr="00D9432D">
        <w:rPr>
          <w:rStyle w:val="Odwoanieprzypisudolnego"/>
        </w:rPr>
        <w:footnoteReference w:id="6"/>
      </w:r>
    </w:p>
    <w:p w14:paraId="61FDFDEC" w14:textId="77777777" w:rsidR="006D42AD" w:rsidRPr="00D9432D" w:rsidRDefault="006D42AD" w:rsidP="00B30C91">
      <w:pPr>
        <w:pStyle w:val="Akapitzlist"/>
        <w:numPr>
          <w:ilvl w:val="0"/>
          <w:numId w:val="41"/>
        </w:numPr>
        <w:jc w:val="both"/>
      </w:pPr>
      <w:r w:rsidRPr="00D9432D">
        <w:lastRenderedPageBreak/>
        <w:t>Uchwała antysmogowa dla województwa podkarpackiego</w:t>
      </w:r>
      <w:r w:rsidR="005C2C77" w:rsidRPr="00D9432D">
        <w:rPr>
          <w:rStyle w:val="Odwoanieprzypisudolnego"/>
        </w:rPr>
        <w:footnoteReference w:id="7"/>
      </w:r>
      <w:r w:rsidRPr="00D9432D">
        <w:t>,</w:t>
      </w:r>
    </w:p>
    <w:p w14:paraId="680329DD" w14:textId="12520E04" w:rsidR="00043DD6" w:rsidRPr="00D9432D" w:rsidRDefault="00043DD6" w:rsidP="00B30C91">
      <w:pPr>
        <w:pStyle w:val="Akapitzlist"/>
        <w:numPr>
          <w:ilvl w:val="0"/>
          <w:numId w:val="41"/>
        </w:numPr>
        <w:jc w:val="both"/>
      </w:pPr>
      <w:r w:rsidRPr="00D9432D">
        <w:t>Wojewódzki program przeciwdziałania zmianom klimatu i skutkom tych zmian z</w:t>
      </w:r>
      <w:r w:rsidR="00245D2B" w:rsidRPr="00D9432D">
        <w:t> </w:t>
      </w:r>
      <w:r w:rsidRPr="00D9432D">
        <w:t>uwzględnieniem odnawialnych źródeł energii i gospodarki w obiegu zamkniętym</w:t>
      </w:r>
      <w:r w:rsidR="0064676E" w:rsidRPr="00D9432D">
        <w:rPr>
          <w:rStyle w:val="Odwoanieprzypisudolnego"/>
        </w:rPr>
        <w:footnoteReference w:id="8"/>
      </w:r>
    </w:p>
    <w:p w14:paraId="5C69E909" w14:textId="77777777" w:rsidR="006D42AD" w:rsidRPr="00D9432D" w:rsidRDefault="006D42AD" w:rsidP="00B30C91">
      <w:pPr>
        <w:pStyle w:val="Akapitzlist"/>
        <w:numPr>
          <w:ilvl w:val="0"/>
          <w:numId w:val="41"/>
        </w:numPr>
        <w:jc w:val="both"/>
      </w:pPr>
      <w:r w:rsidRPr="00D9432D">
        <w:t xml:space="preserve">Strategia Rozwoju Miasta Rzeszowa, </w:t>
      </w:r>
      <w:r w:rsidR="00071DD2" w:rsidRPr="00D9432D">
        <w:rPr>
          <w:rStyle w:val="Odwoanieprzypisudolnego"/>
        </w:rPr>
        <w:footnoteReference w:id="9"/>
      </w:r>
    </w:p>
    <w:p w14:paraId="661DF1BB" w14:textId="77777777" w:rsidR="006D42AD" w:rsidRPr="00D9432D" w:rsidRDefault="006D42AD" w:rsidP="00B30C91">
      <w:pPr>
        <w:pStyle w:val="Akapitzlist"/>
        <w:numPr>
          <w:ilvl w:val="0"/>
          <w:numId w:val="41"/>
        </w:numPr>
        <w:jc w:val="both"/>
      </w:pPr>
      <w:r w:rsidRPr="00D9432D">
        <w:t>Plan adaptacji do zmian klimatu miasta Rzeszowa do roku 2030</w:t>
      </w:r>
      <w:r w:rsidR="00A62510" w:rsidRPr="00D9432D">
        <w:rPr>
          <w:rStyle w:val="Odwoanieprzypisudolnego"/>
        </w:rPr>
        <w:footnoteReference w:id="10"/>
      </w:r>
      <w:r w:rsidRPr="00D9432D">
        <w:t>,</w:t>
      </w:r>
    </w:p>
    <w:p w14:paraId="25CF8F9E" w14:textId="77777777" w:rsidR="006D42AD" w:rsidRPr="00D9432D" w:rsidRDefault="006D42AD" w:rsidP="00B30C91">
      <w:pPr>
        <w:pStyle w:val="Akapitzlist"/>
        <w:numPr>
          <w:ilvl w:val="0"/>
          <w:numId w:val="41"/>
        </w:numPr>
        <w:jc w:val="both"/>
      </w:pPr>
      <w:r w:rsidRPr="00D9432D">
        <w:t>Plan gospodarki niskoemisyjnej dla Miasta Rzeszowa</w:t>
      </w:r>
      <w:r w:rsidR="00984A7A" w:rsidRPr="00D9432D">
        <w:rPr>
          <w:rStyle w:val="Odwoanieprzypisudolnego"/>
        </w:rPr>
        <w:footnoteReference w:id="11"/>
      </w:r>
      <w:r w:rsidR="00C904A3" w:rsidRPr="00D9432D">
        <w:t>,</w:t>
      </w:r>
    </w:p>
    <w:p w14:paraId="7C9F797D" w14:textId="0759D2CB" w:rsidR="00067899" w:rsidRPr="00D9432D" w:rsidRDefault="00AE4B39" w:rsidP="00B30C91">
      <w:pPr>
        <w:pStyle w:val="Akapitzlist"/>
        <w:numPr>
          <w:ilvl w:val="0"/>
          <w:numId w:val="41"/>
        </w:numPr>
        <w:jc w:val="both"/>
      </w:pPr>
      <w:r w:rsidRPr="00D9432D">
        <w:t>Diagnoza mitygacji i adaptacji do zmian klimatu dla</w:t>
      </w:r>
      <w:r w:rsidR="00474095" w:rsidRPr="00D9432D">
        <w:t xml:space="preserve"> ROF</w:t>
      </w:r>
      <w:r w:rsidR="001D69D7" w:rsidRPr="00D9432D">
        <w:rPr>
          <w:rStyle w:val="Odwoanieprzypisudolnego"/>
        </w:rPr>
        <w:footnoteReference w:id="12"/>
      </w:r>
      <w:r w:rsidR="00043DD6" w:rsidRPr="00D9432D">
        <w:t>.</w:t>
      </w:r>
    </w:p>
    <w:p w14:paraId="5B93123F" w14:textId="77777777" w:rsidR="00D9432D" w:rsidRDefault="00D9432D">
      <w:pPr>
        <w:rPr>
          <w:rFonts w:eastAsia="Times New Roman" w:cstheme="minorHAnsi"/>
          <w:bCs/>
          <w:color w:val="2E74B5" w:themeColor="accent1" w:themeShade="BF"/>
          <w:kern w:val="32"/>
          <w:sz w:val="32"/>
          <w:szCs w:val="32"/>
        </w:rPr>
      </w:pPr>
      <w:r>
        <w:br w:type="page"/>
      </w:r>
    </w:p>
    <w:p w14:paraId="0D04B9C2" w14:textId="42F56792" w:rsidR="00680175" w:rsidRPr="00866065" w:rsidRDefault="00680175" w:rsidP="002F73BB">
      <w:pPr>
        <w:pStyle w:val="Nagwek1"/>
        <w:numPr>
          <w:ilvl w:val="0"/>
          <w:numId w:val="1"/>
        </w:numPr>
      </w:pPr>
      <w:bookmarkStart w:id="89" w:name="_Toc148076214"/>
      <w:r w:rsidRPr="00866065">
        <w:lastRenderedPageBreak/>
        <w:t xml:space="preserve">Charakterystyka </w:t>
      </w:r>
      <w:bookmarkEnd w:id="1"/>
      <w:r w:rsidR="00DB3349" w:rsidRPr="00866065">
        <w:t>Miasta Rzeszów</w:t>
      </w:r>
      <w:bookmarkEnd w:id="89"/>
    </w:p>
    <w:p w14:paraId="0956F902" w14:textId="77777777" w:rsidR="00680175" w:rsidRPr="00866065" w:rsidRDefault="00680175" w:rsidP="002F73BB">
      <w:pPr>
        <w:pStyle w:val="Nagwek2"/>
      </w:pPr>
      <w:bookmarkStart w:id="90" w:name="_Toc50379612"/>
      <w:bookmarkStart w:id="91" w:name="_Toc148076215"/>
      <w:r w:rsidRPr="00866065">
        <w:t>Położenie i charakterystyka przestrzenna</w:t>
      </w:r>
      <w:bookmarkEnd w:id="91"/>
      <w:r w:rsidRPr="00866065">
        <w:t xml:space="preserve"> </w:t>
      </w:r>
      <w:bookmarkEnd w:id="90"/>
    </w:p>
    <w:p w14:paraId="2F4AF94C" w14:textId="1F8E1114" w:rsidR="00DB3349" w:rsidRPr="00D9432D" w:rsidRDefault="00DB3349" w:rsidP="00067175">
      <w:pPr>
        <w:jc w:val="both"/>
      </w:pPr>
      <w:r w:rsidRPr="00D9432D">
        <w:t xml:space="preserve">Rzeszów zlokalizowany jest w południowo-wschodniej Polsce. Jest największym miastem oraz stolicą województwa podkarpackiego. </w:t>
      </w:r>
      <w:r w:rsidR="00067175" w:rsidRPr="00D9432D">
        <w:t xml:space="preserve">Rzezów położony jest </w:t>
      </w:r>
      <w:r w:rsidRPr="00D9432D">
        <w:t>na pograniczu dwóch makroregionów fizycznogeograficznych: Kotliny Sandomierskiej i Pogórza</w:t>
      </w:r>
      <w:r w:rsidR="00067175" w:rsidRPr="00D9432D">
        <w:t xml:space="preserve"> </w:t>
      </w:r>
      <w:r w:rsidR="002300B6" w:rsidRPr="00D9432D">
        <w:t>Środkowo beskidzkiego</w:t>
      </w:r>
      <w:r w:rsidRPr="00D9432D">
        <w:t xml:space="preserve"> nad rzeką Wisłokiem. Dokładnie wg podziału mezoregionów Kondrackiego główna część miasta leży na Podgórzu Rzeszowskim, północny kraniec miasta w</w:t>
      </w:r>
      <w:r w:rsidR="003F4E1B" w:rsidRPr="00D9432D">
        <w:t> </w:t>
      </w:r>
      <w:r w:rsidRPr="00D9432D">
        <w:t>Pradolinie Podkarpackiej, a południowa część miasta na Pogórzu Dynowskim. Rzeszów jest ważnym węzłem komunikacyjnym. W mieście krzyżują się ważne trakty drogowe biegnące ze wschodu na zachód (A4) i z północy na południe (S-19) oraz przebiega przez nie kolejowy szlak na Ukrainę. Znaczący wpływ na rozwój miasta ma także położenie w</w:t>
      </w:r>
      <w:r w:rsidR="00D9432D">
        <w:t> </w:t>
      </w:r>
      <w:r w:rsidRPr="00D9432D">
        <w:t>podrzeszowskiej Jasionce Międzynarodowego Portu Lotniczego.</w:t>
      </w:r>
    </w:p>
    <w:p w14:paraId="6A4A9D17" w14:textId="5557FEAB" w:rsidR="00FA7771" w:rsidRPr="00D9432D" w:rsidRDefault="0084416C" w:rsidP="00FA7771">
      <w:pPr>
        <w:jc w:val="both"/>
      </w:pPr>
      <w:r w:rsidRPr="00D9432D">
        <w:t>Miasto Rzeszów na przestrzeni ostatnich lat</w:t>
      </w:r>
      <w:r w:rsidR="002300B6">
        <w:t xml:space="preserve"> ze względu na potrzeby wynikające z dynamicznego rozwoju</w:t>
      </w:r>
      <w:r w:rsidRPr="00D9432D">
        <w:t xml:space="preserve"> zwiększyło swoj</w:t>
      </w:r>
      <w:r w:rsidR="002300B6">
        <w:t>ą</w:t>
      </w:r>
      <w:r w:rsidRPr="00D9432D">
        <w:t xml:space="preserve"> </w:t>
      </w:r>
      <w:r w:rsidR="002300B6">
        <w:t xml:space="preserve">powierzchnie poprzez przyłączanie przyległych sołectw </w:t>
      </w:r>
      <w:r w:rsidRPr="00D9432D">
        <w:t>o</w:t>
      </w:r>
      <w:r w:rsidR="00D9432D">
        <w:t> </w:t>
      </w:r>
      <w:r w:rsidRPr="00D9432D">
        <w:t>66,68</w:t>
      </w:r>
      <w:r w:rsidR="00D9432D">
        <w:t> </w:t>
      </w:r>
      <w:r w:rsidRPr="00D9432D">
        <w:t>km</w:t>
      </w:r>
      <w:r w:rsidRPr="00D9432D">
        <w:rPr>
          <w:vertAlign w:val="superscript"/>
        </w:rPr>
        <w:t>2</w:t>
      </w:r>
      <w:r w:rsidRPr="00D9432D">
        <w:t>. Obecnie powierzchnia miasta Rzeszowa wynosi 120,4 km</w:t>
      </w:r>
      <w:r w:rsidRPr="00D9432D">
        <w:rPr>
          <w:vertAlign w:val="superscript"/>
        </w:rPr>
        <w:t>2</w:t>
      </w:r>
      <w:r w:rsidRPr="00D9432D">
        <w:t>. W skład Rzeszowa wchodzi 30</w:t>
      </w:r>
      <w:r w:rsidR="00D9432D">
        <w:t> </w:t>
      </w:r>
      <w:r w:rsidRPr="00D9432D">
        <w:t xml:space="preserve">osiedli: </w:t>
      </w:r>
    </w:p>
    <w:p w14:paraId="4B797C4F" w14:textId="77777777" w:rsidR="0084416C" w:rsidRPr="00D9432D" w:rsidRDefault="0084416C" w:rsidP="00B30C91">
      <w:pPr>
        <w:pStyle w:val="Akapitzlist"/>
        <w:numPr>
          <w:ilvl w:val="0"/>
          <w:numId w:val="26"/>
        </w:numPr>
        <w:jc w:val="both"/>
      </w:pPr>
      <w:r w:rsidRPr="00D9432D">
        <w:t xml:space="preserve">Śródmieście Północ </w:t>
      </w:r>
    </w:p>
    <w:p w14:paraId="11E04610" w14:textId="77777777" w:rsidR="0084416C" w:rsidRPr="003C74F3" w:rsidRDefault="0084416C" w:rsidP="00B30C91">
      <w:pPr>
        <w:pStyle w:val="Akapitzlist"/>
        <w:numPr>
          <w:ilvl w:val="0"/>
          <w:numId w:val="72"/>
        </w:numPr>
        <w:jc w:val="both"/>
      </w:pPr>
      <w:r w:rsidRPr="003C74F3">
        <w:t xml:space="preserve">Śródmieście Południe </w:t>
      </w:r>
    </w:p>
    <w:p w14:paraId="63EC7F6B" w14:textId="77777777" w:rsidR="0084416C" w:rsidRPr="00D9432D" w:rsidRDefault="0084416C" w:rsidP="00B30C91">
      <w:pPr>
        <w:pStyle w:val="Akapitzlist"/>
        <w:numPr>
          <w:ilvl w:val="0"/>
          <w:numId w:val="72"/>
        </w:numPr>
        <w:jc w:val="both"/>
      </w:pPr>
      <w:r w:rsidRPr="00D9432D">
        <w:t xml:space="preserve">Pułaskiego </w:t>
      </w:r>
    </w:p>
    <w:p w14:paraId="02E12123" w14:textId="77777777" w:rsidR="0084416C" w:rsidRPr="00D9432D" w:rsidRDefault="0084416C" w:rsidP="00B30C91">
      <w:pPr>
        <w:pStyle w:val="Akapitzlist"/>
        <w:numPr>
          <w:ilvl w:val="0"/>
          <w:numId w:val="72"/>
        </w:numPr>
        <w:jc w:val="both"/>
      </w:pPr>
      <w:r w:rsidRPr="00D9432D">
        <w:t xml:space="preserve">Generała Roweckiego „Grota” </w:t>
      </w:r>
    </w:p>
    <w:p w14:paraId="11C0F975" w14:textId="77777777" w:rsidR="0084416C" w:rsidRPr="00D9432D" w:rsidRDefault="0084416C" w:rsidP="00B30C91">
      <w:pPr>
        <w:pStyle w:val="Akapitzlist"/>
        <w:numPr>
          <w:ilvl w:val="0"/>
          <w:numId w:val="72"/>
        </w:numPr>
        <w:jc w:val="both"/>
      </w:pPr>
      <w:r w:rsidRPr="00D9432D">
        <w:t xml:space="preserve">Piastów </w:t>
      </w:r>
    </w:p>
    <w:p w14:paraId="332ECAC2" w14:textId="77777777" w:rsidR="0084416C" w:rsidRPr="00D9432D" w:rsidRDefault="0084416C" w:rsidP="00B30C91">
      <w:pPr>
        <w:pStyle w:val="Akapitzlist"/>
        <w:numPr>
          <w:ilvl w:val="0"/>
          <w:numId w:val="72"/>
        </w:numPr>
        <w:jc w:val="both"/>
      </w:pPr>
      <w:r w:rsidRPr="00D9432D">
        <w:t xml:space="preserve">Dąbrowskiego </w:t>
      </w:r>
    </w:p>
    <w:p w14:paraId="2525495F" w14:textId="77777777" w:rsidR="0084416C" w:rsidRPr="00D9432D" w:rsidRDefault="0084416C" w:rsidP="00B30C91">
      <w:pPr>
        <w:pStyle w:val="Akapitzlist"/>
        <w:numPr>
          <w:ilvl w:val="0"/>
          <w:numId w:val="72"/>
        </w:numPr>
        <w:jc w:val="both"/>
      </w:pPr>
      <w:r w:rsidRPr="00D9432D">
        <w:t xml:space="preserve">Staroniwa </w:t>
      </w:r>
    </w:p>
    <w:p w14:paraId="227C93A3" w14:textId="77777777" w:rsidR="0084416C" w:rsidRPr="00D9432D" w:rsidRDefault="0084416C" w:rsidP="00B30C91">
      <w:pPr>
        <w:pStyle w:val="Akapitzlist"/>
        <w:numPr>
          <w:ilvl w:val="0"/>
          <w:numId w:val="72"/>
        </w:numPr>
        <w:jc w:val="both"/>
      </w:pPr>
      <w:r w:rsidRPr="00D9432D">
        <w:t xml:space="preserve">Kmity </w:t>
      </w:r>
    </w:p>
    <w:p w14:paraId="20388AB1" w14:textId="77777777" w:rsidR="0084416C" w:rsidRPr="00D9432D" w:rsidRDefault="0084416C" w:rsidP="00B30C91">
      <w:pPr>
        <w:pStyle w:val="Akapitzlist"/>
        <w:numPr>
          <w:ilvl w:val="0"/>
          <w:numId w:val="72"/>
        </w:numPr>
        <w:jc w:val="both"/>
      </w:pPr>
      <w:r w:rsidRPr="00D9432D">
        <w:t xml:space="preserve">Generała Władysława Andersa </w:t>
      </w:r>
    </w:p>
    <w:p w14:paraId="342D5DCD" w14:textId="77777777" w:rsidR="0084416C" w:rsidRPr="00D9432D" w:rsidRDefault="0084416C" w:rsidP="00B30C91">
      <w:pPr>
        <w:pStyle w:val="Akapitzlist"/>
        <w:numPr>
          <w:ilvl w:val="0"/>
          <w:numId w:val="72"/>
        </w:numPr>
        <w:jc w:val="both"/>
      </w:pPr>
      <w:r w:rsidRPr="00D9432D">
        <w:t xml:space="preserve">Staromieście </w:t>
      </w:r>
    </w:p>
    <w:p w14:paraId="4B744F79" w14:textId="77777777" w:rsidR="0084416C" w:rsidRPr="00D9432D" w:rsidRDefault="0084416C" w:rsidP="00B30C91">
      <w:pPr>
        <w:pStyle w:val="Akapitzlist"/>
        <w:numPr>
          <w:ilvl w:val="0"/>
          <w:numId w:val="72"/>
        </w:numPr>
        <w:jc w:val="both"/>
      </w:pPr>
      <w:r w:rsidRPr="00D9432D">
        <w:t xml:space="preserve">1000-lecia </w:t>
      </w:r>
    </w:p>
    <w:p w14:paraId="4819B22B" w14:textId="77777777" w:rsidR="0084416C" w:rsidRPr="00D9432D" w:rsidRDefault="0084416C" w:rsidP="00B30C91">
      <w:pPr>
        <w:pStyle w:val="Akapitzlist"/>
        <w:numPr>
          <w:ilvl w:val="0"/>
          <w:numId w:val="72"/>
        </w:numPr>
        <w:jc w:val="both"/>
      </w:pPr>
      <w:r w:rsidRPr="00D9432D">
        <w:t xml:space="preserve">Pobitno </w:t>
      </w:r>
    </w:p>
    <w:p w14:paraId="1CD4F3F7" w14:textId="77777777" w:rsidR="0084416C" w:rsidRPr="00D9432D" w:rsidRDefault="0084416C" w:rsidP="00B30C91">
      <w:pPr>
        <w:pStyle w:val="Akapitzlist"/>
        <w:numPr>
          <w:ilvl w:val="0"/>
          <w:numId w:val="72"/>
        </w:numPr>
        <w:jc w:val="both"/>
      </w:pPr>
      <w:r w:rsidRPr="00D9432D">
        <w:t xml:space="preserve">Mieszka I </w:t>
      </w:r>
    </w:p>
    <w:p w14:paraId="30A00420" w14:textId="77777777" w:rsidR="0084416C" w:rsidRPr="00D9432D" w:rsidRDefault="0084416C" w:rsidP="00B30C91">
      <w:pPr>
        <w:pStyle w:val="Akapitzlist"/>
        <w:numPr>
          <w:ilvl w:val="0"/>
          <w:numId w:val="72"/>
        </w:numPr>
        <w:jc w:val="both"/>
      </w:pPr>
      <w:r w:rsidRPr="00D9432D">
        <w:t xml:space="preserve">Nowe Miasto </w:t>
      </w:r>
    </w:p>
    <w:p w14:paraId="05CB1EB6" w14:textId="77777777" w:rsidR="0084416C" w:rsidRPr="00D9432D" w:rsidRDefault="0084416C" w:rsidP="00B30C91">
      <w:pPr>
        <w:pStyle w:val="Akapitzlist"/>
        <w:numPr>
          <w:ilvl w:val="0"/>
          <w:numId w:val="72"/>
        </w:numPr>
        <w:jc w:val="both"/>
      </w:pPr>
      <w:r w:rsidRPr="00D9432D">
        <w:t xml:space="preserve">Wilkowyja </w:t>
      </w:r>
    </w:p>
    <w:p w14:paraId="5C65F2D9" w14:textId="77777777" w:rsidR="0084416C" w:rsidRPr="00D9432D" w:rsidRDefault="0084416C" w:rsidP="00B30C91">
      <w:pPr>
        <w:pStyle w:val="Akapitzlist"/>
        <w:numPr>
          <w:ilvl w:val="0"/>
          <w:numId w:val="72"/>
        </w:numPr>
        <w:jc w:val="both"/>
      </w:pPr>
      <w:r w:rsidRPr="00D9432D">
        <w:t xml:space="preserve">Słocina </w:t>
      </w:r>
    </w:p>
    <w:p w14:paraId="4E225AA7" w14:textId="77777777" w:rsidR="0084416C" w:rsidRPr="00D9432D" w:rsidRDefault="0084416C" w:rsidP="00B30C91">
      <w:pPr>
        <w:pStyle w:val="Akapitzlist"/>
        <w:numPr>
          <w:ilvl w:val="0"/>
          <w:numId w:val="72"/>
        </w:numPr>
        <w:jc w:val="both"/>
      </w:pPr>
      <w:r w:rsidRPr="00D9432D">
        <w:t xml:space="preserve">Zalesie </w:t>
      </w:r>
    </w:p>
    <w:p w14:paraId="16FCA11F" w14:textId="77777777" w:rsidR="0084416C" w:rsidRPr="00D9432D" w:rsidRDefault="0084416C" w:rsidP="00B30C91">
      <w:pPr>
        <w:pStyle w:val="Akapitzlist"/>
        <w:numPr>
          <w:ilvl w:val="0"/>
          <w:numId w:val="72"/>
        </w:numPr>
        <w:jc w:val="both"/>
      </w:pPr>
      <w:r w:rsidRPr="00D9432D">
        <w:t xml:space="preserve">Przybyszówka </w:t>
      </w:r>
    </w:p>
    <w:p w14:paraId="74BDDDAD" w14:textId="77777777" w:rsidR="0084416C" w:rsidRPr="00D9432D" w:rsidRDefault="0084416C" w:rsidP="00B30C91">
      <w:pPr>
        <w:pStyle w:val="Akapitzlist"/>
        <w:numPr>
          <w:ilvl w:val="0"/>
          <w:numId w:val="72"/>
        </w:numPr>
        <w:jc w:val="both"/>
      </w:pPr>
      <w:r w:rsidRPr="00D9432D">
        <w:t xml:space="preserve">Baranówka </w:t>
      </w:r>
    </w:p>
    <w:p w14:paraId="32EE37A0" w14:textId="77777777" w:rsidR="0084416C" w:rsidRPr="00D9432D" w:rsidRDefault="0084416C" w:rsidP="00B30C91">
      <w:pPr>
        <w:pStyle w:val="Akapitzlist"/>
        <w:numPr>
          <w:ilvl w:val="0"/>
          <w:numId w:val="72"/>
        </w:numPr>
        <w:jc w:val="both"/>
      </w:pPr>
      <w:r w:rsidRPr="00D9432D">
        <w:t xml:space="preserve">Króla Stanisława Augusta </w:t>
      </w:r>
    </w:p>
    <w:p w14:paraId="77D8BFAD" w14:textId="77777777" w:rsidR="0084416C" w:rsidRPr="00D9432D" w:rsidRDefault="0084416C" w:rsidP="00B30C91">
      <w:pPr>
        <w:pStyle w:val="Akapitzlist"/>
        <w:numPr>
          <w:ilvl w:val="0"/>
          <w:numId w:val="72"/>
        </w:numPr>
        <w:jc w:val="both"/>
      </w:pPr>
      <w:r w:rsidRPr="00D9432D">
        <w:t xml:space="preserve">Paderewskiego </w:t>
      </w:r>
    </w:p>
    <w:p w14:paraId="513E45C9" w14:textId="77777777" w:rsidR="0084416C" w:rsidRPr="00D9432D" w:rsidRDefault="0084416C" w:rsidP="00B30C91">
      <w:pPr>
        <w:pStyle w:val="Akapitzlist"/>
        <w:numPr>
          <w:ilvl w:val="0"/>
          <w:numId w:val="72"/>
        </w:numPr>
        <w:jc w:val="both"/>
      </w:pPr>
      <w:r w:rsidRPr="00D9432D">
        <w:t xml:space="preserve">Drabinianka </w:t>
      </w:r>
    </w:p>
    <w:p w14:paraId="5D080643" w14:textId="77777777" w:rsidR="0084416C" w:rsidRPr="00D9432D" w:rsidRDefault="0084416C" w:rsidP="00B30C91">
      <w:pPr>
        <w:pStyle w:val="Akapitzlist"/>
        <w:numPr>
          <w:ilvl w:val="0"/>
          <w:numId w:val="72"/>
        </w:numPr>
        <w:jc w:val="both"/>
      </w:pPr>
      <w:r w:rsidRPr="00D9432D">
        <w:t xml:space="preserve">Krakowska Południe </w:t>
      </w:r>
    </w:p>
    <w:p w14:paraId="17E514CE" w14:textId="77777777" w:rsidR="0084416C" w:rsidRPr="00D9432D" w:rsidRDefault="0084416C" w:rsidP="00B30C91">
      <w:pPr>
        <w:pStyle w:val="Akapitzlist"/>
        <w:numPr>
          <w:ilvl w:val="0"/>
          <w:numId w:val="72"/>
        </w:numPr>
        <w:jc w:val="both"/>
      </w:pPr>
      <w:r w:rsidRPr="00D9432D">
        <w:t xml:space="preserve">Kotuli </w:t>
      </w:r>
    </w:p>
    <w:p w14:paraId="4A5BDBDB" w14:textId="77777777" w:rsidR="0084416C" w:rsidRPr="00D9432D" w:rsidRDefault="0084416C" w:rsidP="00B30C91">
      <w:pPr>
        <w:pStyle w:val="Akapitzlist"/>
        <w:numPr>
          <w:ilvl w:val="0"/>
          <w:numId w:val="72"/>
        </w:numPr>
        <w:jc w:val="both"/>
      </w:pPr>
      <w:r w:rsidRPr="00D9432D">
        <w:t xml:space="preserve">Załęże </w:t>
      </w:r>
    </w:p>
    <w:p w14:paraId="410E432A" w14:textId="77777777" w:rsidR="0084416C" w:rsidRPr="00D9432D" w:rsidRDefault="0084416C" w:rsidP="00B30C91">
      <w:pPr>
        <w:pStyle w:val="Akapitzlist"/>
        <w:numPr>
          <w:ilvl w:val="0"/>
          <w:numId w:val="72"/>
        </w:numPr>
        <w:jc w:val="both"/>
      </w:pPr>
      <w:r w:rsidRPr="00D9432D">
        <w:t xml:space="preserve">Zwięczyca </w:t>
      </w:r>
    </w:p>
    <w:p w14:paraId="5B337D98" w14:textId="77777777" w:rsidR="0084416C" w:rsidRPr="00D9432D" w:rsidRDefault="0084416C" w:rsidP="00B30C91">
      <w:pPr>
        <w:pStyle w:val="Akapitzlist"/>
        <w:numPr>
          <w:ilvl w:val="0"/>
          <w:numId w:val="72"/>
        </w:numPr>
        <w:jc w:val="both"/>
      </w:pPr>
      <w:r w:rsidRPr="00D9432D">
        <w:t xml:space="preserve">Biała </w:t>
      </w:r>
    </w:p>
    <w:p w14:paraId="61661A2A" w14:textId="77777777" w:rsidR="0084416C" w:rsidRPr="00D9432D" w:rsidRDefault="0084416C" w:rsidP="00B30C91">
      <w:pPr>
        <w:pStyle w:val="Akapitzlist"/>
        <w:numPr>
          <w:ilvl w:val="0"/>
          <w:numId w:val="72"/>
        </w:numPr>
        <w:jc w:val="both"/>
      </w:pPr>
      <w:r w:rsidRPr="00D9432D">
        <w:t xml:space="preserve">Miłocin </w:t>
      </w:r>
    </w:p>
    <w:p w14:paraId="2506B751" w14:textId="77777777" w:rsidR="0084416C" w:rsidRPr="00D9432D" w:rsidRDefault="0084416C" w:rsidP="00B30C91">
      <w:pPr>
        <w:pStyle w:val="Akapitzlist"/>
        <w:numPr>
          <w:ilvl w:val="0"/>
          <w:numId w:val="72"/>
        </w:numPr>
        <w:jc w:val="both"/>
      </w:pPr>
      <w:r w:rsidRPr="00D9432D">
        <w:t xml:space="preserve">Budziwój </w:t>
      </w:r>
    </w:p>
    <w:p w14:paraId="0DB37426" w14:textId="77777777" w:rsidR="0084416C" w:rsidRPr="00866065" w:rsidRDefault="0084416C" w:rsidP="00B30C91">
      <w:pPr>
        <w:pStyle w:val="Akapitzlist"/>
        <w:numPr>
          <w:ilvl w:val="0"/>
          <w:numId w:val="72"/>
        </w:numPr>
        <w:jc w:val="both"/>
        <w:rPr>
          <w:sz w:val="24"/>
          <w:szCs w:val="24"/>
        </w:rPr>
      </w:pPr>
      <w:r w:rsidRPr="00D9432D">
        <w:t>Bzianka</w:t>
      </w:r>
      <w:r w:rsidRPr="00866065">
        <w:rPr>
          <w:sz w:val="24"/>
          <w:szCs w:val="24"/>
        </w:rPr>
        <w:t xml:space="preserve"> </w:t>
      </w:r>
    </w:p>
    <w:p w14:paraId="387B817D" w14:textId="0DC64D49" w:rsidR="00C131AF" w:rsidRPr="00866065" w:rsidRDefault="00C07685" w:rsidP="00C07685">
      <w:pPr>
        <w:pStyle w:val="Legenda"/>
        <w:rPr>
          <w:sz w:val="24"/>
          <w:szCs w:val="24"/>
        </w:rPr>
      </w:pPr>
      <w:bookmarkStart w:id="92" w:name="_Toc148076422"/>
      <w:r w:rsidRPr="00866065">
        <w:lastRenderedPageBreak/>
        <w:t xml:space="preserve">Mapa </w:t>
      </w:r>
      <w:fldSimple w:instr=" SEQ Mapa \* ARABIC ">
        <w:r w:rsidR="00F35D76">
          <w:rPr>
            <w:noProof/>
          </w:rPr>
          <w:t>1</w:t>
        </w:r>
      </w:fldSimple>
      <w:r w:rsidRPr="00866065">
        <w:t>. Podział miasta na osiedla</w:t>
      </w:r>
      <w:bookmarkEnd w:id="92"/>
    </w:p>
    <w:p w14:paraId="75236E46" w14:textId="77777777" w:rsidR="00AB1F36" w:rsidRPr="00866065" w:rsidRDefault="00C131AF" w:rsidP="007454A0">
      <w:pPr>
        <w:jc w:val="both"/>
      </w:pPr>
      <w:r w:rsidRPr="00866065">
        <w:rPr>
          <w:noProof/>
        </w:rPr>
        <w:drawing>
          <wp:inline distT="0" distB="0" distL="0" distR="0" wp14:anchorId="28F64924" wp14:editId="3DC55792">
            <wp:extent cx="5057775" cy="5076173"/>
            <wp:effectExtent l="0" t="0" r="0" b="0"/>
            <wp:docPr id="1235767927" name="Picture 4" descr="https://upload.wikimedia.org/wikipedia/commons/thumb/f/fb/Osiedla_w_Rzeszowie_%28stan_z_dnia_24_sierpnia_2019_roku%29.png/800px-Osiedla_w_Rzeszowie_%28stan_z_dnia_24_sierpnia_2019_roku%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s://upload.wikimedia.org/wikipedia/commons/thumb/f/fb/Osiedla_w_Rzeszowie_%28stan_z_dnia_24_sierpnia_2019_roku%29.png/800px-Osiedla_w_Rzeszowie_%28stan_z_dnia_24_sierpnia_2019_roku%2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517" cy="5078925"/>
                    </a:xfrm>
                    <a:prstGeom prst="rect">
                      <a:avLst/>
                    </a:prstGeom>
                    <a:noFill/>
                    <a:ln>
                      <a:noFill/>
                    </a:ln>
                  </pic:spPr>
                </pic:pic>
              </a:graphicData>
            </a:graphic>
          </wp:inline>
        </w:drawing>
      </w:r>
    </w:p>
    <w:p w14:paraId="79DC4CC7" w14:textId="255A3F29" w:rsidR="00D9432D" w:rsidRDefault="003E328B" w:rsidP="00D9432D">
      <w:pPr>
        <w:tabs>
          <w:tab w:val="left" w:pos="3731"/>
        </w:tabs>
        <w:jc w:val="both"/>
        <w:rPr>
          <w:b/>
          <w:bCs/>
          <w:sz w:val="24"/>
          <w:szCs w:val="24"/>
        </w:rPr>
      </w:pPr>
      <w:r w:rsidRPr="00D9432D">
        <w:t>W Rzeszowie</w:t>
      </w:r>
      <w:r w:rsidR="0072583C" w:rsidRPr="00D9432D">
        <w:t>, dla zachowania spójności z innymi dokumentami strategicznymi,</w:t>
      </w:r>
      <w:r w:rsidRPr="00D9432D">
        <w:t xml:space="preserve"> </w:t>
      </w:r>
      <w:r w:rsidR="002300B6">
        <w:t>Biuro Rozwoju Miasta Rzeszowa wskazało</w:t>
      </w:r>
      <w:r w:rsidR="0072583C" w:rsidRPr="00D9432D">
        <w:t xml:space="preserve"> następujące typy</w:t>
      </w:r>
      <w:r w:rsidR="00E442FA" w:rsidRPr="00D9432D">
        <w:t xml:space="preserve"> zagospodarowania przestrzennego</w:t>
      </w:r>
      <w:r w:rsidRPr="00D9432D">
        <w:t xml:space="preserve">: </w:t>
      </w:r>
    </w:p>
    <w:p w14:paraId="232E94FF" w14:textId="0F7796AE" w:rsidR="003E328B" w:rsidRPr="00D9432D" w:rsidRDefault="003E328B" w:rsidP="003E328B">
      <w:pPr>
        <w:tabs>
          <w:tab w:val="left" w:pos="3731"/>
        </w:tabs>
        <w:rPr>
          <w:b/>
          <w:bCs/>
        </w:rPr>
      </w:pPr>
      <w:r w:rsidRPr="00D9432D">
        <w:rPr>
          <w:b/>
          <w:bCs/>
        </w:rPr>
        <w:t xml:space="preserve">Zabudowę o wysokiej intensywności </w:t>
      </w:r>
    </w:p>
    <w:p w14:paraId="4D16BC0C" w14:textId="77777777" w:rsidR="003E328B" w:rsidRPr="00D9432D" w:rsidRDefault="003E328B" w:rsidP="00F76D15">
      <w:pPr>
        <w:tabs>
          <w:tab w:val="left" w:pos="3731"/>
        </w:tabs>
        <w:jc w:val="both"/>
      </w:pPr>
      <w:r w:rsidRPr="00D9432D">
        <w:t xml:space="preserve">Zabudowa miejska o wysokiej intensywności składa się z trzech podstawowych komponentów: zabudowy historycznej stanowiącej wyraźnie wydzielony przestrzennie obszar starego miasta, śródmiejskiej kwartałowej oraz osiedli mieszkaniowych w zabudowie blokowej. Warto zwrócić uwagę na promieniste rozchodzenie się ulic: od centrum w kierunku granic miasta. </w:t>
      </w:r>
    </w:p>
    <w:p w14:paraId="7C390826" w14:textId="77777777" w:rsidR="003E328B" w:rsidRPr="00D9432D" w:rsidRDefault="003E328B" w:rsidP="00F76D15">
      <w:pPr>
        <w:tabs>
          <w:tab w:val="left" w:pos="3731"/>
        </w:tabs>
        <w:rPr>
          <w:b/>
          <w:bCs/>
        </w:rPr>
      </w:pPr>
      <w:r w:rsidRPr="00D9432D">
        <w:rPr>
          <w:b/>
          <w:bCs/>
        </w:rPr>
        <w:t xml:space="preserve">Zabudowa historyczna (stare miasto) </w:t>
      </w:r>
    </w:p>
    <w:p w14:paraId="32FA9A4F" w14:textId="35287E00" w:rsidR="003E328B" w:rsidRPr="00D9432D" w:rsidRDefault="003E328B" w:rsidP="00F76D15">
      <w:pPr>
        <w:tabs>
          <w:tab w:val="left" w:pos="3731"/>
        </w:tabs>
        <w:jc w:val="both"/>
      </w:pPr>
      <w:r w:rsidRPr="00D9432D">
        <w:t>Zabudowę historyczną w centrum miasta Rzeszowa stanowią tereny osiedli Śródmieście Północ oraz Śródmieście Południe otoczone ulicami: aleją Łukasza Cieplińskiego od zachodu, ul. Płk Leopolda Lisa</w:t>
      </w:r>
      <w:r w:rsidR="00D9432D">
        <w:noBreakHyphen/>
      </w:r>
      <w:r w:rsidRPr="00D9432D">
        <w:t xml:space="preserve">Kuli od południowego zachodu, placem Śreniawitów, ulicą Wojciecha Kilara oraz Mostem Zamkowym od południa, rzeką Wisłok od Zachodu oraz torami kolejowymi od północy. </w:t>
      </w:r>
    </w:p>
    <w:p w14:paraId="52FE8FF5" w14:textId="77777777" w:rsidR="003E328B" w:rsidRPr="00D9432D" w:rsidRDefault="003E328B" w:rsidP="00F76D15">
      <w:pPr>
        <w:tabs>
          <w:tab w:val="left" w:pos="3731"/>
        </w:tabs>
        <w:rPr>
          <w:b/>
          <w:bCs/>
        </w:rPr>
      </w:pPr>
      <w:r w:rsidRPr="00D9432D">
        <w:rPr>
          <w:b/>
          <w:bCs/>
        </w:rPr>
        <w:t xml:space="preserve">Zabudowa śródmiejska (kwartałowa) </w:t>
      </w:r>
    </w:p>
    <w:p w14:paraId="0AE579E2" w14:textId="77777777" w:rsidR="003E328B" w:rsidRPr="00D9432D" w:rsidRDefault="003E328B" w:rsidP="00FB4CCE">
      <w:pPr>
        <w:tabs>
          <w:tab w:val="left" w:pos="3731"/>
        </w:tabs>
        <w:jc w:val="both"/>
      </w:pPr>
      <w:r w:rsidRPr="00D9432D">
        <w:t xml:space="preserve">Zabudowa śródmiejska cechuje się dużą zwartością przestrzeni zabudowanej, głównie </w:t>
      </w:r>
      <w:r w:rsidR="00FB4CCE" w:rsidRPr="00D9432D">
        <w:br/>
      </w:r>
      <w:r w:rsidRPr="00D9432D">
        <w:t xml:space="preserve">o charakterze mieszkaniowym i mieszkaniowo‐usługowym. Śródmiejska zabudowa Rzeszowa to </w:t>
      </w:r>
      <w:r w:rsidRPr="00D9432D">
        <w:lastRenderedPageBreak/>
        <w:t xml:space="preserve">również zabudowa o charakterze historycznym, ale nie stanowiąca wydzielonego obszaru starego miasta. </w:t>
      </w:r>
    </w:p>
    <w:p w14:paraId="20817858" w14:textId="77777777" w:rsidR="003E328B" w:rsidRPr="00D9432D" w:rsidRDefault="003E328B" w:rsidP="00FB4CCE">
      <w:pPr>
        <w:tabs>
          <w:tab w:val="left" w:pos="3731"/>
        </w:tabs>
        <w:rPr>
          <w:b/>
          <w:bCs/>
        </w:rPr>
      </w:pPr>
      <w:r w:rsidRPr="00D9432D">
        <w:rPr>
          <w:b/>
          <w:bCs/>
        </w:rPr>
        <w:t xml:space="preserve">Osiedla mieszkaniowe – zabudowa blokowa </w:t>
      </w:r>
    </w:p>
    <w:p w14:paraId="21F28603" w14:textId="788327EF" w:rsidR="003E328B" w:rsidRPr="00D9432D" w:rsidRDefault="003E328B" w:rsidP="00FB4CCE">
      <w:pPr>
        <w:tabs>
          <w:tab w:val="left" w:pos="3731"/>
        </w:tabs>
        <w:jc w:val="both"/>
      </w:pPr>
      <w:r w:rsidRPr="00D9432D">
        <w:t>Zabudowę śródmiejską uzupełniają osiedla blokowe (pełniące również funkcje usługowe), zlokalizowane na jej obrzeżach. Do najważniejszych osiedli blokowych w Rzeszowie należą: Nowe Miasto, osiedle Kmity, Baranówka, Grota Roweckiego, osiedle Tysiąclecia, os. Piastów, os.</w:t>
      </w:r>
      <w:r w:rsidR="00D9432D">
        <w:t> </w:t>
      </w:r>
      <w:r w:rsidRPr="00D9432D">
        <w:t xml:space="preserve">Dąbrowskiego, część wschodnia osiedla Pobitno, osiedla Krakowska-Południe, osiedle Andersa. </w:t>
      </w:r>
    </w:p>
    <w:p w14:paraId="700BE3D9" w14:textId="77777777" w:rsidR="003E328B" w:rsidRPr="00D9432D" w:rsidRDefault="003E328B" w:rsidP="00FB4CCE">
      <w:pPr>
        <w:tabs>
          <w:tab w:val="left" w:pos="3731"/>
        </w:tabs>
      </w:pPr>
      <w:r w:rsidRPr="00D9432D">
        <w:rPr>
          <w:b/>
          <w:bCs/>
        </w:rPr>
        <w:t xml:space="preserve">Zabudowę mieszkaniową o niskiej intensywności </w:t>
      </w:r>
    </w:p>
    <w:p w14:paraId="1330F5F8" w14:textId="77777777" w:rsidR="003E328B" w:rsidRPr="00D9432D" w:rsidRDefault="003E328B" w:rsidP="009A7593">
      <w:pPr>
        <w:tabs>
          <w:tab w:val="left" w:pos="3731"/>
        </w:tabs>
        <w:jc w:val="both"/>
      </w:pPr>
      <w:r w:rsidRPr="00D9432D">
        <w:t xml:space="preserve">Do zabudowy o niskiej intensywności zaliczane są wszystkie formy zabudowy jednorodzinnej oraz mała zabudowa kilkurodzinna. Głównie jest reprezentowana przez różne formy od zabudowy jednorodzinnej, tj. szeregowej, atrialnej, bliźniaczej i hybrydowej poprzez zabudowę domami indywidualnymi wolnostojącymi, a także zabudowę rozproszoną, siedliskową. Podział wewnętrzny zabudowy o niskiej intensywność obejmuje zabudowę jednorodzinną intensywną i ekstensywną oraz zabudowę rozproszoną, siedliskową. </w:t>
      </w:r>
    </w:p>
    <w:p w14:paraId="5858E191" w14:textId="77777777" w:rsidR="003E328B" w:rsidRPr="00D9432D" w:rsidRDefault="003E328B" w:rsidP="009A7593">
      <w:pPr>
        <w:tabs>
          <w:tab w:val="left" w:pos="3731"/>
        </w:tabs>
        <w:jc w:val="both"/>
      </w:pPr>
      <w:r w:rsidRPr="00D9432D">
        <w:t xml:space="preserve">Zabudowę jednorodzinną w Rzeszowie reprezentują osiedla: Staromieście, Miłocin, Przybyszówka, Staroniwa, Zwięczyca, Zalesie, Słocina, Wilkowyja, Załęże, Drabinianka, Bzianka, Biała. </w:t>
      </w:r>
    </w:p>
    <w:p w14:paraId="64D25389" w14:textId="77777777" w:rsidR="003E328B" w:rsidRPr="00D9432D" w:rsidRDefault="003E328B" w:rsidP="009A7593">
      <w:pPr>
        <w:tabs>
          <w:tab w:val="left" w:pos="3731"/>
        </w:tabs>
      </w:pPr>
      <w:r w:rsidRPr="00D9432D">
        <w:rPr>
          <w:b/>
          <w:bCs/>
        </w:rPr>
        <w:t xml:space="preserve">Obiekty i tereny usług publicznych (duże, wyodrębniające się w układzie przestrzennym miasta kompleksy usługowe ze znaczącym udziałem zieleni) </w:t>
      </w:r>
    </w:p>
    <w:p w14:paraId="73DBA321" w14:textId="3E270B79" w:rsidR="003E328B" w:rsidRPr="00D9432D" w:rsidRDefault="003E328B" w:rsidP="009A7593">
      <w:pPr>
        <w:tabs>
          <w:tab w:val="left" w:pos="3731"/>
        </w:tabs>
        <w:jc w:val="both"/>
      </w:pPr>
      <w:r w:rsidRPr="00D9432D">
        <w:t>Do wyróżniających się w tkance miejskiej Rzeszowa kompleksów usługowych z dużym udziałem zieleni zaliczono m.in.: stadion Resovii, obiekty sportowe ROSiR w parku Jedności Polonii z Macierzą, park linowy na Olszynkach, Halę Widowiskowo-Sportową przy ul.</w:t>
      </w:r>
      <w:r w:rsidR="003F4E1B" w:rsidRPr="00D9432D">
        <w:t> </w:t>
      </w:r>
      <w:r w:rsidRPr="00D9432D">
        <w:t xml:space="preserve">Podpromie, dirtpark, snowpark, boisko sportowe Zalesie, stadion miejski, korty tenisowe, boisko do koszykówki i piłki nożnej w parku Sybiraków oraz Zakład Uzdatniania Wody w Zwięczycy. </w:t>
      </w:r>
    </w:p>
    <w:p w14:paraId="4C0E2C90" w14:textId="77777777" w:rsidR="003E328B" w:rsidRPr="00D9432D" w:rsidRDefault="003E328B" w:rsidP="00631CE7">
      <w:pPr>
        <w:tabs>
          <w:tab w:val="left" w:pos="3731"/>
        </w:tabs>
      </w:pPr>
      <w:r w:rsidRPr="00D9432D">
        <w:rPr>
          <w:b/>
          <w:bCs/>
        </w:rPr>
        <w:t xml:space="preserve">Tereny produkcyjne, bazy składowe i magazynowe, w tym tereny kolejowe </w:t>
      </w:r>
    </w:p>
    <w:p w14:paraId="56D068A7" w14:textId="77777777" w:rsidR="003E328B" w:rsidRPr="00D9432D" w:rsidRDefault="003E328B" w:rsidP="00EB31BB">
      <w:pPr>
        <w:tabs>
          <w:tab w:val="left" w:pos="3731"/>
        </w:tabs>
        <w:jc w:val="both"/>
      </w:pPr>
      <w:r w:rsidRPr="00D9432D">
        <w:t xml:space="preserve">Rzeszów jest znaczącym ośrodkiem przemysłowym zarówno w regionie jak i w kraju. Miasto znane jest z produkcji sprzętu domowego, z przemysłu spożywczego i maszynowego, jednak najbardziej wiodącymi gałęziami przemysłu w Rzeszowie są przemysł lotniczy, farmaceutyczny oraz branża IT. Główne obszary aktywności gospodarczej miasta to tereny położone na lewym brzegu Wisłoka. </w:t>
      </w:r>
    </w:p>
    <w:p w14:paraId="144BAE6E" w14:textId="77777777" w:rsidR="003E328B" w:rsidRPr="00D9432D" w:rsidRDefault="003E328B" w:rsidP="00631CE7">
      <w:pPr>
        <w:tabs>
          <w:tab w:val="left" w:pos="3731"/>
        </w:tabs>
        <w:rPr>
          <w:b/>
          <w:bCs/>
        </w:rPr>
      </w:pPr>
      <w:r w:rsidRPr="00D9432D">
        <w:rPr>
          <w:b/>
          <w:bCs/>
        </w:rPr>
        <w:t xml:space="preserve">Wielkopowierzchniowe obiekty handlowe </w:t>
      </w:r>
    </w:p>
    <w:p w14:paraId="366F6AAF" w14:textId="56EE829B" w:rsidR="003E328B" w:rsidRPr="00D9432D" w:rsidRDefault="003E328B" w:rsidP="00526012">
      <w:pPr>
        <w:tabs>
          <w:tab w:val="left" w:pos="3731"/>
        </w:tabs>
        <w:jc w:val="both"/>
      </w:pPr>
      <w:r w:rsidRPr="00D9432D">
        <w:t>Rzeszów należy do miast o najwyższym wskaźniku nasycenia powierzchni handlowej na 1000 mieszkańców. W latach 2011–2014 w Rzeszowie odnotowano wzrost wskaźnika łącznej powierzchni w</w:t>
      </w:r>
      <w:r w:rsidR="00D9432D">
        <w:t> </w:t>
      </w:r>
      <w:r w:rsidRPr="00D9432D">
        <w:t xml:space="preserve">centach handlowych o ponad 60%. Ma to niewątpliwie związek z faktem, że Rzeszów nastawiony jest w dużej mierze na partnerów biznesowych oraz kupujących głównie zza wschodniej granicy. Sporą grupę docelową stanowią mieszkańcy, przedsiębiorcy z mniejszych miast województwa, zaopatrujący się w Rzeszowie ze względu na dużą podaż – w porównaniu z pozostałymi miastami Podkarpacia. Do najbardziej wyróżniających się na mapie miasta wielkopowierzchniowych obiektów handlowych zaliczamy: </w:t>
      </w:r>
    </w:p>
    <w:p w14:paraId="6B5C824E" w14:textId="0DD429CE" w:rsidR="003E328B" w:rsidRPr="00D9432D" w:rsidRDefault="003E328B" w:rsidP="00B30C91">
      <w:pPr>
        <w:pStyle w:val="Akapitzlist"/>
        <w:numPr>
          <w:ilvl w:val="0"/>
          <w:numId w:val="28"/>
        </w:numPr>
        <w:tabs>
          <w:tab w:val="left" w:pos="3731"/>
        </w:tabs>
      </w:pPr>
      <w:r w:rsidRPr="00D9432D">
        <w:t>Centrum Zaopatrzenia Hurtowego Makro Cash &amp; Carry</w:t>
      </w:r>
      <w:r w:rsidR="003F4E1B" w:rsidRPr="00D9432D">
        <w:t>,</w:t>
      </w:r>
    </w:p>
    <w:p w14:paraId="56FFD628" w14:textId="0A04209D" w:rsidR="003E328B" w:rsidRPr="00D9432D" w:rsidRDefault="003E328B" w:rsidP="00B30C91">
      <w:pPr>
        <w:pStyle w:val="Akapitzlist"/>
        <w:numPr>
          <w:ilvl w:val="0"/>
          <w:numId w:val="28"/>
        </w:numPr>
        <w:tabs>
          <w:tab w:val="left" w:pos="3731"/>
        </w:tabs>
      </w:pPr>
      <w:r w:rsidRPr="00D9432D">
        <w:t>CH Rzeszów Plaza</w:t>
      </w:r>
      <w:r w:rsidR="003F4E1B" w:rsidRPr="00D9432D">
        <w:t>,</w:t>
      </w:r>
    </w:p>
    <w:p w14:paraId="2FC7A50F" w14:textId="1FC5B0A5" w:rsidR="003E328B" w:rsidRPr="00D9432D" w:rsidRDefault="003E328B" w:rsidP="00B30C91">
      <w:pPr>
        <w:pStyle w:val="Akapitzlist"/>
        <w:numPr>
          <w:ilvl w:val="0"/>
          <w:numId w:val="28"/>
        </w:numPr>
        <w:tabs>
          <w:tab w:val="left" w:pos="3731"/>
        </w:tabs>
      </w:pPr>
      <w:r w:rsidRPr="00D9432D">
        <w:t>CH Millenium Hall</w:t>
      </w:r>
      <w:r w:rsidR="003F4E1B" w:rsidRPr="00D9432D">
        <w:t>,</w:t>
      </w:r>
    </w:p>
    <w:p w14:paraId="1913F2D7" w14:textId="3D944651" w:rsidR="003E328B" w:rsidRPr="00D9432D" w:rsidRDefault="003E328B" w:rsidP="00B30C91">
      <w:pPr>
        <w:pStyle w:val="Akapitzlist"/>
        <w:numPr>
          <w:ilvl w:val="0"/>
          <w:numId w:val="28"/>
        </w:numPr>
        <w:tabs>
          <w:tab w:val="left" w:pos="3731"/>
        </w:tabs>
      </w:pPr>
      <w:r w:rsidRPr="00D9432D">
        <w:t>Galeria Rzeszów</w:t>
      </w:r>
      <w:r w:rsidR="003F4E1B" w:rsidRPr="00D9432D">
        <w:t>,</w:t>
      </w:r>
    </w:p>
    <w:p w14:paraId="2D57D309" w14:textId="32287484" w:rsidR="003E328B" w:rsidRPr="00D9432D" w:rsidRDefault="003E328B" w:rsidP="00B30C91">
      <w:pPr>
        <w:pStyle w:val="Akapitzlist"/>
        <w:numPr>
          <w:ilvl w:val="0"/>
          <w:numId w:val="28"/>
        </w:numPr>
        <w:tabs>
          <w:tab w:val="left" w:pos="3731"/>
        </w:tabs>
        <w:jc w:val="both"/>
      </w:pPr>
      <w:r w:rsidRPr="00D9432D">
        <w:lastRenderedPageBreak/>
        <w:t>Kompleks obiektów przy skrzyżowaniu Alei Powstańców Warszawy oraz Alei T. Rejtana (Tesco, Castorama, Komfort, Media Markt)</w:t>
      </w:r>
      <w:r w:rsidR="003F4E1B" w:rsidRPr="00D9432D">
        <w:t>,</w:t>
      </w:r>
    </w:p>
    <w:p w14:paraId="1D47CB33" w14:textId="18B1D5AA" w:rsidR="003E328B" w:rsidRPr="00D9432D" w:rsidRDefault="003E328B" w:rsidP="00B30C91">
      <w:pPr>
        <w:pStyle w:val="Akapitzlist"/>
        <w:numPr>
          <w:ilvl w:val="0"/>
          <w:numId w:val="28"/>
        </w:numPr>
        <w:tabs>
          <w:tab w:val="left" w:pos="3731"/>
        </w:tabs>
      </w:pPr>
      <w:r w:rsidRPr="00D9432D">
        <w:t>Galeria Nowy Świat</w:t>
      </w:r>
      <w:r w:rsidR="003F4E1B" w:rsidRPr="00D9432D">
        <w:t>,</w:t>
      </w:r>
    </w:p>
    <w:p w14:paraId="664B2F94" w14:textId="7AEFEDE8" w:rsidR="003E328B" w:rsidRPr="00D9432D" w:rsidRDefault="003E328B" w:rsidP="00B30C91">
      <w:pPr>
        <w:pStyle w:val="Akapitzlist"/>
        <w:numPr>
          <w:ilvl w:val="0"/>
          <w:numId w:val="28"/>
        </w:numPr>
        <w:tabs>
          <w:tab w:val="left" w:pos="3731"/>
        </w:tabs>
      </w:pPr>
      <w:r w:rsidRPr="00D9432D">
        <w:t>BI 1</w:t>
      </w:r>
      <w:r w:rsidR="003F4E1B" w:rsidRPr="00D9432D">
        <w:t>,</w:t>
      </w:r>
      <w:r w:rsidR="007561D3">
        <w:t xml:space="preserve"> hipermarket</w:t>
      </w:r>
      <w:r w:rsidR="00AE2A6F">
        <w:t>,</w:t>
      </w:r>
    </w:p>
    <w:p w14:paraId="6D6D289D" w14:textId="2631832E" w:rsidR="003E328B" w:rsidRPr="00D9432D" w:rsidRDefault="003E328B" w:rsidP="00B30C91">
      <w:pPr>
        <w:pStyle w:val="Akapitzlist"/>
        <w:numPr>
          <w:ilvl w:val="0"/>
          <w:numId w:val="28"/>
        </w:numPr>
        <w:tabs>
          <w:tab w:val="left" w:pos="3731"/>
        </w:tabs>
      </w:pPr>
      <w:r w:rsidRPr="00D9432D">
        <w:t>Galeria Graffica</w:t>
      </w:r>
      <w:r w:rsidR="003F4E1B" w:rsidRPr="00D9432D">
        <w:t>.</w:t>
      </w:r>
    </w:p>
    <w:p w14:paraId="0FBC05CD" w14:textId="77777777" w:rsidR="003E328B" w:rsidRPr="00D9432D" w:rsidRDefault="003E328B" w:rsidP="00526012">
      <w:pPr>
        <w:tabs>
          <w:tab w:val="left" w:pos="3731"/>
        </w:tabs>
      </w:pPr>
      <w:r w:rsidRPr="00D9432D">
        <w:rPr>
          <w:b/>
          <w:bCs/>
        </w:rPr>
        <w:t xml:space="preserve">Osnowę przyrodnicza miasta w tym tereny różnorodności biologicznej </w:t>
      </w:r>
      <w:r w:rsidRPr="00D9432D">
        <w:t xml:space="preserve"> </w:t>
      </w:r>
    </w:p>
    <w:p w14:paraId="05B95A13" w14:textId="68A7583C" w:rsidR="006B276D" w:rsidRPr="00D9432D" w:rsidRDefault="006B276D" w:rsidP="00360218">
      <w:pPr>
        <w:tabs>
          <w:tab w:val="left" w:pos="3731"/>
        </w:tabs>
      </w:pPr>
      <w:r w:rsidRPr="00D9432D">
        <w:t xml:space="preserve">Tereny omówione zostały w rozdziale </w:t>
      </w:r>
      <w:r w:rsidR="00FE2BB8" w:rsidRPr="00D9432D">
        <w:t>2</w:t>
      </w:r>
      <w:r w:rsidRPr="00D9432D">
        <w:t>.5.</w:t>
      </w:r>
    </w:p>
    <w:p w14:paraId="4ABF2022" w14:textId="50F297E0" w:rsidR="003E328B" w:rsidRPr="00D9432D" w:rsidRDefault="003E328B" w:rsidP="00360218">
      <w:pPr>
        <w:tabs>
          <w:tab w:val="left" w:pos="3731"/>
        </w:tabs>
        <w:rPr>
          <w:b/>
          <w:bCs/>
        </w:rPr>
      </w:pPr>
      <w:r w:rsidRPr="00D9432D">
        <w:rPr>
          <w:b/>
          <w:bCs/>
        </w:rPr>
        <w:t xml:space="preserve">Tereny otwarte </w:t>
      </w:r>
    </w:p>
    <w:p w14:paraId="21409A36" w14:textId="77777777" w:rsidR="008E7EEA" w:rsidRPr="00866065" w:rsidRDefault="003E328B" w:rsidP="003E328B">
      <w:pPr>
        <w:tabs>
          <w:tab w:val="left" w:pos="3731"/>
        </w:tabs>
        <w:rPr>
          <w:sz w:val="24"/>
          <w:szCs w:val="24"/>
        </w:rPr>
      </w:pPr>
      <w:r w:rsidRPr="00D9432D">
        <w:t>Tereny otwarte stanowią obszary niezabudowane lub z pojedynczą zabudową rozproszoną.</w:t>
      </w:r>
      <w:r w:rsidR="008E7EEA" w:rsidRPr="00866065">
        <w:rPr>
          <w:sz w:val="24"/>
          <w:szCs w:val="24"/>
        </w:rPr>
        <w:tab/>
      </w:r>
    </w:p>
    <w:p w14:paraId="4668C5A2" w14:textId="1E4640A8" w:rsidR="00680175" w:rsidRPr="00866065" w:rsidRDefault="00680175" w:rsidP="009859C2">
      <w:pPr>
        <w:pStyle w:val="Nagwek2"/>
      </w:pPr>
      <w:bookmarkStart w:id="93" w:name="_Toc50379613"/>
      <w:bookmarkStart w:id="94" w:name="_Toc148076216"/>
      <w:r w:rsidRPr="00866065">
        <w:t>Trendy demograficzne</w:t>
      </w:r>
      <w:bookmarkEnd w:id="93"/>
      <w:bookmarkEnd w:id="94"/>
    </w:p>
    <w:p w14:paraId="3C72C4A6" w14:textId="77777777" w:rsidR="00FC290F" w:rsidRPr="00D9432D" w:rsidRDefault="00FC290F" w:rsidP="003C74F3">
      <w:pPr>
        <w:pStyle w:val="Legenda"/>
        <w:spacing w:after="240"/>
        <w:jc w:val="both"/>
        <w:rPr>
          <w:rFonts w:asciiTheme="minorHAnsi" w:eastAsiaTheme="minorHAnsi" w:hAnsiTheme="minorHAnsi" w:cstheme="minorHAnsi"/>
          <w:bCs w:val="0"/>
          <w:color w:val="auto"/>
          <w:sz w:val="22"/>
          <w:szCs w:val="22"/>
        </w:rPr>
      </w:pPr>
      <w:bookmarkStart w:id="95" w:name="_Toc10111517"/>
      <w:bookmarkStart w:id="96" w:name="_Toc51875548"/>
      <w:r w:rsidRPr="00D9432D">
        <w:rPr>
          <w:rFonts w:asciiTheme="minorHAnsi" w:eastAsiaTheme="minorHAnsi" w:hAnsiTheme="minorHAnsi" w:cstheme="minorHAnsi"/>
          <w:bCs w:val="0"/>
          <w:color w:val="auto"/>
          <w:sz w:val="22"/>
          <w:szCs w:val="22"/>
        </w:rPr>
        <w:t xml:space="preserve">Według danych BDL GUS w grudniu </w:t>
      </w:r>
      <w:r w:rsidR="00EF6E33" w:rsidRPr="00D9432D">
        <w:rPr>
          <w:rFonts w:asciiTheme="minorHAnsi" w:eastAsiaTheme="minorHAnsi" w:hAnsiTheme="minorHAnsi" w:cstheme="minorHAnsi"/>
          <w:bCs w:val="0"/>
          <w:color w:val="auto"/>
          <w:sz w:val="22"/>
          <w:szCs w:val="22"/>
        </w:rPr>
        <w:t>202</w:t>
      </w:r>
      <w:r w:rsidR="004430F3" w:rsidRPr="00D9432D">
        <w:rPr>
          <w:rFonts w:asciiTheme="minorHAnsi" w:eastAsiaTheme="minorHAnsi" w:hAnsiTheme="minorHAnsi" w:cstheme="minorHAnsi"/>
          <w:bCs w:val="0"/>
          <w:color w:val="auto"/>
          <w:sz w:val="22"/>
          <w:szCs w:val="22"/>
        </w:rPr>
        <w:t>2</w:t>
      </w:r>
      <w:r w:rsidRPr="00D9432D">
        <w:rPr>
          <w:rFonts w:asciiTheme="minorHAnsi" w:eastAsiaTheme="minorHAnsi" w:hAnsiTheme="minorHAnsi" w:cstheme="minorHAnsi"/>
          <w:bCs w:val="0"/>
          <w:color w:val="auto"/>
          <w:sz w:val="22"/>
          <w:szCs w:val="22"/>
        </w:rPr>
        <w:t xml:space="preserve"> r. </w:t>
      </w:r>
      <w:r w:rsidR="004430F3" w:rsidRPr="00D9432D">
        <w:rPr>
          <w:rFonts w:asciiTheme="minorHAnsi" w:eastAsiaTheme="minorHAnsi" w:hAnsiTheme="minorHAnsi" w:cstheme="minorHAnsi"/>
          <w:bCs w:val="0"/>
          <w:color w:val="auto"/>
          <w:sz w:val="22"/>
          <w:szCs w:val="22"/>
        </w:rPr>
        <w:t>Miasto Rzeszów</w:t>
      </w:r>
      <w:r w:rsidRPr="00D9432D">
        <w:rPr>
          <w:rFonts w:asciiTheme="minorHAnsi" w:eastAsiaTheme="minorHAnsi" w:hAnsiTheme="minorHAnsi" w:cstheme="minorHAnsi"/>
          <w:bCs w:val="0"/>
          <w:color w:val="auto"/>
          <w:sz w:val="22"/>
          <w:szCs w:val="22"/>
        </w:rPr>
        <w:t xml:space="preserve"> zamieszkiwało </w:t>
      </w:r>
      <w:r w:rsidR="004430F3" w:rsidRPr="00D9432D">
        <w:rPr>
          <w:rFonts w:asciiTheme="minorHAnsi" w:eastAsiaTheme="minorHAnsi" w:hAnsiTheme="minorHAnsi" w:cstheme="minorHAnsi"/>
          <w:bCs w:val="0"/>
          <w:color w:val="auto"/>
          <w:sz w:val="22"/>
          <w:szCs w:val="22"/>
        </w:rPr>
        <w:t>196 726</w:t>
      </w:r>
      <w:r w:rsidR="00864B99" w:rsidRPr="00D9432D">
        <w:rPr>
          <w:rFonts w:asciiTheme="minorHAnsi" w:eastAsiaTheme="minorHAnsi" w:hAnsiTheme="minorHAnsi" w:cstheme="minorHAnsi"/>
          <w:bCs w:val="0"/>
          <w:color w:val="auto"/>
          <w:sz w:val="22"/>
          <w:szCs w:val="22"/>
        </w:rPr>
        <w:t xml:space="preserve"> </w:t>
      </w:r>
      <w:r w:rsidRPr="00D9432D">
        <w:rPr>
          <w:rFonts w:asciiTheme="minorHAnsi" w:eastAsiaTheme="minorHAnsi" w:hAnsiTheme="minorHAnsi" w:cstheme="minorHAnsi"/>
          <w:bCs w:val="0"/>
          <w:color w:val="auto"/>
          <w:sz w:val="22"/>
          <w:szCs w:val="22"/>
        </w:rPr>
        <w:t xml:space="preserve">mieszkańców. </w:t>
      </w:r>
      <w:r w:rsidR="00BC27E1" w:rsidRPr="00D9432D">
        <w:rPr>
          <w:rFonts w:asciiTheme="minorHAnsi" w:eastAsiaTheme="minorHAnsi" w:hAnsiTheme="minorHAnsi" w:cstheme="minorHAnsi"/>
          <w:bCs w:val="0"/>
          <w:color w:val="auto"/>
          <w:sz w:val="22"/>
          <w:szCs w:val="22"/>
        </w:rPr>
        <w:t xml:space="preserve">Liczba ludności w ostatnich latach </w:t>
      </w:r>
      <w:r w:rsidR="00864B99" w:rsidRPr="00D9432D">
        <w:rPr>
          <w:rFonts w:asciiTheme="minorHAnsi" w:eastAsiaTheme="minorHAnsi" w:hAnsiTheme="minorHAnsi" w:cstheme="minorHAnsi"/>
          <w:bCs w:val="0"/>
          <w:color w:val="auto"/>
          <w:sz w:val="22"/>
          <w:szCs w:val="22"/>
        </w:rPr>
        <w:t>rośnie w niewielkim stopniu</w:t>
      </w:r>
      <w:r w:rsidR="00804DAD" w:rsidRPr="00D9432D">
        <w:rPr>
          <w:rFonts w:asciiTheme="minorHAnsi" w:eastAsiaTheme="minorHAnsi" w:hAnsiTheme="minorHAnsi" w:cstheme="minorHAnsi"/>
          <w:bCs w:val="0"/>
          <w:color w:val="auto"/>
          <w:sz w:val="22"/>
          <w:szCs w:val="22"/>
        </w:rPr>
        <w:t>.</w:t>
      </w:r>
      <w:r w:rsidRPr="00D9432D">
        <w:rPr>
          <w:rFonts w:asciiTheme="minorHAnsi" w:eastAsiaTheme="minorHAnsi" w:hAnsiTheme="minorHAnsi" w:cstheme="minorHAnsi"/>
          <w:bCs w:val="0"/>
          <w:color w:val="auto"/>
          <w:sz w:val="22"/>
          <w:szCs w:val="22"/>
        </w:rPr>
        <w:t xml:space="preserve"> </w:t>
      </w:r>
    </w:p>
    <w:p w14:paraId="19EEE441" w14:textId="362F2064" w:rsidR="00680175" w:rsidRPr="00866065" w:rsidRDefault="00680175" w:rsidP="00AF78D1">
      <w:pPr>
        <w:pStyle w:val="Legenda"/>
      </w:pPr>
      <w:bookmarkStart w:id="97" w:name="_Toc121788775"/>
      <w:bookmarkStart w:id="98" w:name="_Toc148076376"/>
      <w:r w:rsidRPr="00866065">
        <w:t xml:space="preserve">Tabela </w:t>
      </w:r>
      <w:fldSimple w:instr=" SEQ Tabela \* ARABIC ">
        <w:r w:rsidR="00111AC1">
          <w:rPr>
            <w:noProof/>
          </w:rPr>
          <w:t>3</w:t>
        </w:r>
      </w:fldSimple>
      <w:r w:rsidR="00BB1FCE" w:rsidRPr="00866065">
        <w:t>.</w:t>
      </w:r>
      <w:r w:rsidRPr="00866065">
        <w:t xml:space="preserve"> Trendy demograficzne </w:t>
      </w:r>
      <w:bookmarkEnd w:id="95"/>
      <w:bookmarkEnd w:id="96"/>
      <w:bookmarkEnd w:id="97"/>
      <w:r w:rsidR="00056C98" w:rsidRPr="00866065">
        <w:t>Mia</w:t>
      </w:r>
      <w:r w:rsidR="004430F3" w:rsidRPr="00866065">
        <w:t>sta Rzeszów</w:t>
      </w:r>
      <w:bookmarkEnd w:id="98"/>
    </w:p>
    <w:tbl>
      <w:tblPr>
        <w:tblW w:w="8999" w:type="dxa"/>
        <w:jc w:val="center"/>
        <w:tblCellMar>
          <w:left w:w="70" w:type="dxa"/>
          <w:right w:w="70" w:type="dxa"/>
        </w:tblCellMar>
        <w:tblLook w:val="04A0" w:firstRow="1" w:lastRow="0" w:firstColumn="1" w:lastColumn="0" w:noHBand="0" w:noVBand="1"/>
      </w:tblPr>
      <w:tblGrid>
        <w:gridCol w:w="2183"/>
        <w:gridCol w:w="852"/>
        <w:gridCol w:w="852"/>
        <w:gridCol w:w="852"/>
        <w:gridCol w:w="852"/>
        <w:gridCol w:w="852"/>
        <w:gridCol w:w="852"/>
        <w:gridCol w:w="852"/>
        <w:gridCol w:w="852"/>
      </w:tblGrid>
      <w:tr w:rsidR="00C836A6" w:rsidRPr="00866065" w14:paraId="393DDF20" w14:textId="77777777" w:rsidTr="003C74F3">
        <w:trPr>
          <w:trHeight w:val="316"/>
          <w:tblHeader/>
          <w:jc w:val="center"/>
        </w:trPr>
        <w:tc>
          <w:tcPr>
            <w:tcW w:w="2183" w:type="dxa"/>
            <w:tcBorders>
              <w:top w:val="single" w:sz="4" w:space="0" w:color="auto"/>
              <w:left w:val="single" w:sz="4" w:space="0" w:color="auto"/>
              <w:bottom w:val="single" w:sz="4" w:space="0" w:color="auto"/>
              <w:right w:val="single" w:sz="4" w:space="0" w:color="auto"/>
            </w:tcBorders>
            <w:shd w:val="clear" w:color="000000" w:fill="D9E2F3" w:themeFill="accent5" w:themeFillTint="33"/>
            <w:vAlign w:val="center"/>
            <w:hideMark/>
          </w:tcPr>
          <w:p w14:paraId="7CB7642E"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Wybrane dane statystyczne</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hideMark/>
          </w:tcPr>
          <w:p w14:paraId="228B3F5C"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2015</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530A6FA2"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2016</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52697111"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2017</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32238380"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2018</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177895AD"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2019</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0812CEF7"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2020</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549A8749"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2021</w:t>
            </w:r>
          </w:p>
        </w:tc>
        <w:tc>
          <w:tcPr>
            <w:tcW w:w="852" w:type="dxa"/>
            <w:tcBorders>
              <w:top w:val="single" w:sz="4" w:space="0" w:color="auto"/>
              <w:left w:val="nil"/>
              <w:bottom w:val="single" w:sz="4" w:space="0" w:color="auto"/>
              <w:right w:val="single" w:sz="4" w:space="0" w:color="auto"/>
            </w:tcBorders>
            <w:shd w:val="clear" w:color="000000" w:fill="D9E2F3" w:themeFill="accent5" w:themeFillTint="33"/>
            <w:noWrap/>
            <w:vAlign w:val="center"/>
          </w:tcPr>
          <w:p w14:paraId="4744E624" w14:textId="77777777" w:rsidR="00C836A6" w:rsidRPr="003F4E1B" w:rsidRDefault="00C836A6" w:rsidP="003F4E1B">
            <w:pPr>
              <w:spacing w:after="0" w:line="240" w:lineRule="auto"/>
              <w:jc w:val="center"/>
              <w:rPr>
                <w:rFonts w:eastAsia="Times New Roman" w:cstheme="minorHAnsi"/>
                <w:b/>
                <w:bCs/>
                <w:color w:val="000000"/>
                <w:sz w:val="20"/>
                <w:szCs w:val="20"/>
                <w:lang w:eastAsia="pl-PL"/>
              </w:rPr>
            </w:pPr>
            <w:r w:rsidRPr="003F4E1B">
              <w:rPr>
                <w:rFonts w:eastAsia="Times New Roman" w:cstheme="minorHAnsi"/>
                <w:b/>
                <w:bCs/>
                <w:color w:val="000000"/>
                <w:sz w:val="20"/>
                <w:szCs w:val="20"/>
                <w:lang w:eastAsia="pl-PL"/>
              </w:rPr>
              <w:t>2022</w:t>
            </w:r>
          </w:p>
        </w:tc>
      </w:tr>
      <w:tr w:rsidR="00781372" w:rsidRPr="00866065" w14:paraId="5ECAA475" w14:textId="77777777" w:rsidTr="00F827A1">
        <w:trPr>
          <w:trHeight w:val="324"/>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15A5A59F" w14:textId="77777777" w:rsidR="00781372" w:rsidRPr="00866065" w:rsidRDefault="00781372" w:rsidP="00781372">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Ludność ogółem</w:t>
            </w:r>
          </w:p>
        </w:tc>
        <w:tc>
          <w:tcPr>
            <w:tcW w:w="852" w:type="dxa"/>
            <w:tcBorders>
              <w:top w:val="nil"/>
              <w:left w:val="nil"/>
              <w:bottom w:val="single" w:sz="4" w:space="0" w:color="auto"/>
              <w:right w:val="single" w:sz="4" w:space="0" w:color="auto"/>
            </w:tcBorders>
            <w:shd w:val="clear" w:color="000000" w:fill="FFFFFF"/>
          </w:tcPr>
          <w:p w14:paraId="0ECF73D2" w14:textId="77777777" w:rsidR="00781372" w:rsidRPr="00866065" w:rsidRDefault="00781372" w:rsidP="00781372">
            <w:pPr>
              <w:jc w:val="right"/>
              <w:rPr>
                <w:rFonts w:cstheme="minorHAnsi"/>
                <w:sz w:val="20"/>
                <w:szCs w:val="20"/>
              </w:rPr>
            </w:pPr>
            <w:r w:rsidRPr="00866065">
              <w:rPr>
                <w:sz w:val="20"/>
                <w:szCs w:val="20"/>
              </w:rPr>
              <w:t xml:space="preserve">185 706 </w:t>
            </w:r>
          </w:p>
        </w:tc>
        <w:tc>
          <w:tcPr>
            <w:tcW w:w="852" w:type="dxa"/>
            <w:tcBorders>
              <w:top w:val="nil"/>
              <w:left w:val="nil"/>
              <w:bottom w:val="single" w:sz="4" w:space="0" w:color="auto"/>
              <w:right w:val="single" w:sz="4" w:space="0" w:color="auto"/>
            </w:tcBorders>
            <w:shd w:val="clear" w:color="000000" w:fill="FFFFFF"/>
          </w:tcPr>
          <w:p w14:paraId="479AF576" w14:textId="77777777" w:rsidR="00781372" w:rsidRPr="00866065" w:rsidRDefault="00781372" w:rsidP="00781372">
            <w:pPr>
              <w:jc w:val="right"/>
              <w:rPr>
                <w:rFonts w:cstheme="minorHAnsi"/>
                <w:sz w:val="20"/>
                <w:szCs w:val="20"/>
              </w:rPr>
            </w:pPr>
            <w:r w:rsidRPr="00866065">
              <w:rPr>
                <w:sz w:val="20"/>
                <w:szCs w:val="20"/>
              </w:rPr>
              <w:t xml:space="preserve">187 027 </w:t>
            </w:r>
          </w:p>
        </w:tc>
        <w:tc>
          <w:tcPr>
            <w:tcW w:w="852" w:type="dxa"/>
            <w:tcBorders>
              <w:top w:val="nil"/>
              <w:left w:val="nil"/>
              <w:bottom w:val="single" w:sz="4" w:space="0" w:color="auto"/>
              <w:right w:val="single" w:sz="4" w:space="0" w:color="auto"/>
            </w:tcBorders>
            <w:shd w:val="clear" w:color="000000" w:fill="FFFFFF"/>
          </w:tcPr>
          <w:p w14:paraId="1EC79639" w14:textId="77777777" w:rsidR="00781372" w:rsidRPr="00866065" w:rsidRDefault="00781372" w:rsidP="00781372">
            <w:pPr>
              <w:jc w:val="right"/>
              <w:rPr>
                <w:rFonts w:cstheme="minorHAnsi"/>
                <w:sz w:val="20"/>
                <w:szCs w:val="20"/>
              </w:rPr>
            </w:pPr>
            <w:r w:rsidRPr="00866065">
              <w:rPr>
                <w:sz w:val="20"/>
                <w:szCs w:val="20"/>
              </w:rPr>
              <w:t xml:space="preserve">189 111 </w:t>
            </w:r>
          </w:p>
        </w:tc>
        <w:tc>
          <w:tcPr>
            <w:tcW w:w="852" w:type="dxa"/>
            <w:tcBorders>
              <w:top w:val="nil"/>
              <w:left w:val="nil"/>
              <w:bottom w:val="single" w:sz="4" w:space="0" w:color="auto"/>
              <w:right w:val="single" w:sz="4" w:space="0" w:color="auto"/>
            </w:tcBorders>
            <w:shd w:val="clear" w:color="000000" w:fill="FFFFFF"/>
          </w:tcPr>
          <w:p w14:paraId="69DAC0D3" w14:textId="77777777" w:rsidR="00781372" w:rsidRPr="00866065" w:rsidRDefault="00781372" w:rsidP="00781372">
            <w:pPr>
              <w:jc w:val="right"/>
              <w:rPr>
                <w:rFonts w:cstheme="minorHAnsi"/>
                <w:sz w:val="20"/>
                <w:szCs w:val="20"/>
              </w:rPr>
            </w:pPr>
            <w:r w:rsidRPr="00866065">
              <w:rPr>
                <w:sz w:val="20"/>
                <w:szCs w:val="20"/>
              </w:rPr>
              <w:t xml:space="preserve">190 849 </w:t>
            </w:r>
          </w:p>
        </w:tc>
        <w:tc>
          <w:tcPr>
            <w:tcW w:w="852" w:type="dxa"/>
            <w:tcBorders>
              <w:top w:val="nil"/>
              <w:left w:val="nil"/>
              <w:bottom w:val="single" w:sz="4" w:space="0" w:color="auto"/>
              <w:right w:val="single" w:sz="4" w:space="0" w:color="auto"/>
            </w:tcBorders>
            <w:shd w:val="clear" w:color="000000" w:fill="FFFFFF"/>
          </w:tcPr>
          <w:p w14:paraId="082460BB" w14:textId="77777777" w:rsidR="00781372" w:rsidRPr="00866065" w:rsidRDefault="00781372" w:rsidP="00781372">
            <w:pPr>
              <w:jc w:val="right"/>
              <w:rPr>
                <w:rFonts w:cstheme="minorHAnsi"/>
                <w:sz w:val="20"/>
                <w:szCs w:val="20"/>
              </w:rPr>
            </w:pPr>
            <w:r w:rsidRPr="00866065">
              <w:rPr>
                <w:sz w:val="20"/>
                <w:szCs w:val="20"/>
              </w:rPr>
              <w:t xml:space="preserve">194 886 </w:t>
            </w:r>
          </w:p>
        </w:tc>
        <w:tc>
          <w:tcPr>
            <w:tcW w:w="852" w:type="dxa"/>
            <w:tcBorders>
              <w:top w:val="nil"/>
              <w:left w:val="nil"/>
              <w:bottom w:val="single" w:sz="4" w:space="0" w:color="auto"/>
              <w:right w:val="single" w:sz="4" w:space="0" w:color="auto"/>
            </w:tcBorders>
            <w:shd w:val="clear" w:color="000000" w:fill="FFFFFF"/>
          </w:tcPr>
          <w:p w14:paraId="769FA5FF" w14:textId="77777777" w:rsidR="00781372" w:rsidRPr="00866065" w:rsidRDefault="00781372" w:rsidP="00781372">
            <w:pPr>
              <w:jc w:val="right"/>
              <w:rPr>
                <w:rFonts w:cstheme="minorHAnsi"/>
                <w:sz w:val="20"/>
                <w:szCs w:val="20"/>
              </w:rPr>
            </w:pPr>
            <w:r w:rsidRPr="00866065">
              <w:rPr>
                <w:sz w:val="20"/>
                <w:szCs w:val="20"/>
              </w:rPr>
              <w:t xml:space="preserve">194 557 </w:t>
            </w:r>
          </w:p>
        </w:tc>
        <w:tc>
          <w:tcPr>
            <w:tcW w:w="852" w:type="dxa"/>
            <w:tcBorders>
              <w:top w:val="nil"/>
              <w:left w:val="nil"/>
              <w:bottom w:val="single" w:sz="4" w:space="0" w:color="auto"/>
              <w:right w:val="single" w:sz="4" w:space="0" w:color="auto"/>
            </w:tcBorders>
            <w:shd w:val="clear" w:color="000000" w:fill="FFFFFF"/>
          </w:tcPr>
          <w:p w14:paraId="65B00D16" w14:textId="77777777" w:rsidR="00781372" w:rsidRPr="00866065" w:rsidRDefault="00781372" w:rsidP="00781372">
            <w:pPr>
              <w:jc w:val="right"/>
              <w:rPr>
                <w:rFonts w:cstheme="minorHAnsi"/>
                <w:sz w:val="20"/>
                <w:szCs w:val="20"/>
              </w:rPr>
            </w:pPr>
            <w:r w:rsidRPr="00866065">
              <w:rPr>
                <w:sz w:val="20"/>
                <w:szCs w:val="20"/>
              </w:rPr>
              <w:t xml:space="preserve">196 241 </w:t>
            </w:r>
          </w:p>
        </w:tc>
        <w:tc>
          <w:tcPr>
            <w:tcW w:w="852" w:type="dxa"/>
            <w:tcBorders>
              <w:top w:val="nil"/>
              <w:left w:val="nil"/>
              <w:bottom w:val="single" w:sz="4" w:space="0" w:color="auto"/>
              <w:right w:val="single" w:sz="4" w:space="0" w:color="auto"/>
            </w:tcBorders>
            <w:shd w:val="clear" w:color="000000" w:fill="FFFFFF"/>
          </w:tcPr>
          <w:p w14:paraId="2DF30319" w14:textId="77777777" w:rsidR="00781372" w:rsidRPr="00866065" w:rsidRDefault="00781372" w:rsidP="00781372">
            <w:pPr>
              <w:jc w:val="right"/>
              <w:rPr>
                <w:rFonts w:cstheme="minorHAnsi"/>
                <w:sz w:val="20"/>
                <w:szCs w:val="20"/>
              </w:rPr>
            </w:pPr>
            <w:r w:rsidRPr="00866065">
              <w:rPr>
                <w:sz w:val="20"/>
                <w:szCs w:val="20"/>
              </w:rPr>
              <w:t>196 726</w:t>
            </w:r>
          </w:p>
        </w:tc>
      </w:tr>
      <w:tr w:rsidR="00290512" w:rsidRPr="00866065" w14:paraId="60A4BCFD" w14:textId="77777777" w:rsidTr="00F827A1">
        <w:trPr>
          <w:trHeight w:val="324"/>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1F13F632" w14:textId="77777777" w:rsidR="00290512" w:rsidRPr="00866065" w:rsidRDefault="00290512" w:rsidP="00290512">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Liczba mężczyzn</w:t>
            </w:r>
          </w:p>
        </w:tc>
        <w:tc>
          <w:tcPr>
            <w:tcW w:w="852" w:type="dxa"/>
            <w:tcBorders>
              <w:top w:val="nil"/>
              <w:left w:val="nil"/>
              <w:bottom w:val="single" w:sz="4" w:space="0" w:color="auto"/>
              <w:right w:val="single" w:sz="4" w:space="0" w:color="auto"/>
            </w:tcBorders>
            <w:shd w:val="clear" w:color="000000" w:fill="FFFFFF"/>
          </w:tcPr>
          <w:p w14:paraId="5BD89FE6" w14:textId="77777777" w:rsidR="00290512" w:rsidRPr="00866065" w:rsidRDefault="00290512" w:rsidP="00290512">
            <w:pPr>
              <w:jc w:val="right"/>
              <w:rPr>
                <w:rFonts w:cstheme="minorHAnsi"/>
                <w:sz w:val="20"/>
                <w:szCs w:val="20"/>
              </w:rPr>
            </w:pPr>
            <w:r w:rsidRPr="00866065">
              <w:rPr>
                <w:sz w:val="20"/>
                <w:szCs w:val="20"/>
              </w:rPr>
              <w:t xml:space="preserve">87 820 </w:t>
            </w:r>
          </w:p>
        </w:tc>
        <w:tc>
          <w:tcPr>
            <w:tcW w:w="852" w:type="dxa"/>
            <w:tcBorders>
              <w:top w:val="nil"/>
              <w:left w:val="nil"/>
              <w:bottom w:val="single" w:sz="4" w:space="0" w:color="auto"/>
              <w:right w:val="single" w:sz="4" w:space="0" w:color="auto"/>
            </w:tcBorders>
            <w:shd w:val="clear" w:color="000000" w:fill="FFFFFF"/>
          </w:tcPr>
          <w:p w14:paraId="207B1C30" w14:textId="77777777" w:rsidR="00290512" w:rsidRPr="00866065" w:rsidRDefault="00290512" w:rsidP="00290512">
            <w:pPr>
              <w:jc w:val="right"/>
              <w:rPr>
                <w:rFonts w:cstheme="minorHAnsi"/>
                <w:sz w:val="20"/>
                <w:szCs w:val="20"/>
              </w:rPr>
            </w:pPr>
            <w:r w:rsidRPr="00866065">
              <w:rPr>
                <w:sz w:val="20"/>
                <w:szCs w:val="20"/>
              </w:rPr>
              <w:t xml:space="preserve">88 381 </w:t>
            </w:r>
          </w:p>
        </w:tc>
        <w:tc>
          <w:tcPr>
            <w:tcW w:w="852" w:type="dxa"/>
            <w:tcBorders>
              <w:top w:val="nil"/>
              <w:left w:val="nil"/>
              <w:bottom w:val="single" w:sz="4" w:space="0" w:color="auto"/>
              <w:right w:val="single" w:sz="4" w:space="0" w:color="auto"/>
            </w:tcBorders>
            <w:shd w:val="clear" w:color="000000" w:fill="FFFFFF"/>
          </w:tcPr>
          <w:p w14:paraId="2DF52AEA" w14:textId="77777777" w:rsidR="00290512" w:rsidRPr="00866065" w:rsidRDefault="00290512" w:rsidP="00290512">
            <w:pPr>
              <w:jc w:val="right"/>
              <w:rPr>
                <w:rFonts w:cstheme="minorHAnsi"/>
                <w:sz w:val="20"/>
                <w:szCs w:val="20"/>
              </w:rPr>
            </w:pPr>
            <w:r w:rsidRPr="00866065">
              <w:rPr>
                <w:sz w:val="20"/>
                <w:szCs w:val="20"/>
              </w:rPr>
              <w:t xml:space="preserve">89 536 </w:t>
            </w:r>
          </w:p>
        </w:tc>
        <w:tc>
          <w:tcPr>
            <w:tcW w:w="852" w:type="dxa"/>
            <w:tcBorders>
              <w:top w:val="nil"/>
              <w:left w:val="nil"/>
              <w:bottom w:val="single" w:sz="4" w:space="0" w:color="auto"/>
              <w:right w:val="single" w:sz="4" w:space="0" w:color="auto"/>
            </w:tcBorders>
            <w:shd w:val="clear" w:color="000000" w:fill="FFFFFF"/>
          </w:tcPr>
          <w:p w14:paraId="317C25CE" w14:textId="77777777" w:rsidR="00290512" w:rsidRPr="00866065" w:rsidRDefault="00290512" w:rsidP="00290512">
            <w:pPr>
              <w:jc w:val="right"/>
              <w:rPr>
                <w:rFonts w:cstheme="minorHAnsi"/>
                <w:sz w:val="20"/>
                <w:szCs w:val="20"/>
              </w:rPr>
            </w:pPr>
            <w:r w:rsidRPr="00866065">
              <w:rPr>
                <w:sz w:val="20"/>
                <w:szCs w:val="20"/>
              </w:rPr>
              <w:t xml:space="preserve">90 424 </w:t>
            </w:r>
          </w:p>
        </w:tc>
        <w:tc>
          <w:tcPr>
            <w:tcW w:w="852" w:type="dxa"/>
            <w:tcBorders>
              <w:top w:val="nil"/>
              <w:left w:val="nil"/>
              <w:bottom w:val="single" w:sz="4" w:space="0" w:color="auto"/>
              <w:right w:val="single" w:sz="4" w:space="0" w:color="auto"/>
            </w:tcBorders>
            <w:shd w:val="clear" w:color="000000" w:fill="FFFFFF"/>
          </w:tcPr>
          <w:p w14:paraId="02C31EAA" w14:textId="77777777" w:rsidR="00290512" w:rsidRPr="00866065" w:rsidRDefault="00290512" w:rsidP="00290512">
            <w:pPr>
              <w:jc w:val="right"/>
              <w:rPr>
                <w:rFonts w:cstheme="minorHAnsi"/>
                <w:sz w:val="20"/>
                <w:szCs w:val="20"/>
              </w:rPr>
            </w:pPr>
            <w:r w:rsidRPr="00866065">
              <w:rPr>
                <w:sz w:val="20"/>
                <w:szCs w:val="20"/>
              </w:rPr>
              <w:t xml:space="preserve">92 457 </w:t>
            </w:r>
          </w:p>
        </w:tc>
        <w:tc>
          <w:tcPr>
            <w:tcW w:w="852" w:type="dxa"/>
            <w:tcBorders>
              <w:top w:val="nil"/>
              <w:left w:val="nil"/>
              <w:bottom w:val="single" w:sz="4" w:space="0" w:color="auto"/>
              <w:right w:val="single" w:sz="4" w:space="0" w:color="auto"/>
            </w:tcBorders>
            <w:shd w:val="clear" w:color="000000" w:fill="FFFFFF"/>
          </w:tcPr>
          <w:p w14:paraId="127C1689" w14:textId="77777777" w:rsidR="00290512" w:rsidRPr="00866065" w:rsidRDefault="00290512" w:rsidP="00290512">
            <w:pPr>
              <w:jc w:val="right"/>
              <w:rPr>
                <w:rFonts w:cstheme="minorHAnsi"/>
                <w:sz w:val="20"/>
                <w:szCs w:val="20"/>
              </w:rPr>
            </w:pPr>
            <w:r w:rsidRPr="00866065">
              <w:rPr>
                <w:sz w:val="20"/>
                <w:szCs w:val="20"/>
              </w:rPr>
              <w:t xml:space="preserve">92 417 </w:t>
            </w:r>
          </w:p>
        </w:tc>
        <w:tc>
          <w:tcPr>
            <w:tcW w:w="852" w:type="dxa"/>
            <w:tcBorders>
              <w:top w:val="nil"/>
              <w:left w:val="nil"/>
              <w:bottom w:val="single" w:sz="4" w:space="0" w:color="auto"/>
              <w:right w:val="single" w:sz="4" w:space="0" w:color="auto"/>
            </w:tcBorders>
            <w:shd w:val="clear" w:color="000000" w:fill="FFFFFF"/>
          </w:tcPr>
          <w:p w14:paraId="3D7930C8" w14:textId="77777777" w:rsidR="00290512" w:rsidRPr="00866065" w:rsidRDefault="00290512" w:rsidP="00290512">
            <w:pPr>
              <w:jc w:val="right"/>
              <w:rPr>
                <w:rFonts w:cstheme="minorHAnsi"/>
                <w:sz w:val="20"/>
                <w:szCs w:val="20"/>
              </w:rPr>
            </w:pPr>
            <w:r w:rsidRPr="00866065">
              <w:rPr>
                <w:sz w:val="20"/>
                <w:szCs w:val="20"/>
              </w:rPr>
              <w:t xml:space="preserve">93 323 </w:t>
            </w:r>
          </w:p>
        </w:tc>
        <w:tc>
          <w:tcPr>
            <w:tcW w:w="852" w:type="dxa"/>
            <w:tcBorders>
              <w:top w:val="nil"/>
              <w:left w:val="nil"/>
              <w:bottom w:val="single" w:sz="4" w:space="0" w:color="auto"/>
              <w:right w:val="single" w:sz="4" w:space="0" w:color="auto"/>
            </w:tcBorders>
            <w:shd w:val="clear" w:color="000000" w:fill="FFFFFF"/>
          </w:tcPr>
          <w:p w14:paraId="6D513D2C" w14:textId="77777777" w:rsidR="00290512" w:rsidRPr="00866065" w:rsidRDefault="00290512" w:rsidP="00290512">
            <w:pPr>
              <w:jc w:val="right"/>
              <w:rPr>
                <w:rFonts w:cstheme="minorHAnsi"/>
                <w:sz w:val="20"/>
                <w:szCs w:val="20"/>
              </w:rPr>
            </w:pPr>
            <w:r w:rsidRPr="00866065">
              <w:rPr>
                <w:sz w:val="20"/>
                <w:szCs w:val="20"/>
              </w:rPr>
              <w:t xml:space="preserve">93 427 </w:t>
            </w:r>
          </w:p>
        </w:tc>
      </w:tr>
      <w:tr w:rsidR="00514856" w:rsidRPr="00866065" w14:paraId="372B47F6" w14:textId="77777777" w:rsidTr="00E52470">
        <w:trPr>
          <w:trHeight w:val="324"/>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2AF3276E" w14:textId="77777777" w:rsidR="00514856" w:rsidRPr="00866065" w:rsidRDefault="00514856" w:rsidP="00514856">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Liczba kobiet</w:t>
            </w:r>
          </w:p>
        </w:tc>
        <w:tc>
          <w:tcPr>
            <w:tcW w:w="852" w:type="dxa"/>
            <w:tcBorders>
              <w:top w:val="nil"/>
              <w:left w:val="nil"/>
              <w:bottom w:val="single" w:sz="4" w:space="0" w:color="auto"/>
              <w:right w:val="single" w:sz="4" w:space="0" w:color="auto"/>
            </w:tcBorders>
            <w:shd w:val="clear" w:color="000000" w:fill="FFFFFF"/>
            <w:vAlign w:val="center"/>
          </w:tcPr>
          <w:p w14:paraId="4D3C618E" w14:textId="77777777" w:rsidR="00514856" w:rsidRPr="00866065" w:rsidRDefault="00514856" w:rsidP="00514856">
            <w:pPr>
              <w:jc w:val="right"/>
              <w:rPr>
                <w:rFonts w:cstheme="minorHAnsi"/>
                <w:sz w:val="20"/>
                <w:szCs w:val="20"/>
              </w:rPr>
            </w:pPr>
            <w:r w:rsidRPr="00866065">
              <w:rPr>
                <w:sz w:val="20"/>
                <w:szCs w:val="20"/>
              </w:rPr>
              <w:t>97 886</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0776013" w14:textId="77777777" w:rsidR="00514856" w:rsidRPr="00866065" w:rsidRDefault="00514856" w:rsidP="00514856">
            <w:pPr>
              <w:jc w:val="right"/>
              <w:rPr>
                <w:rFonts w:cstheme="minorHAnsi"/>
                <w:sz w:val="20"/>
                <w:szCs w:val="20"/>
              </w:rPr>
            </w:pPr>
            <w:r w:rsidRPr="00866065">
              <w:rPr>
                <w:sz w:val="20"/>
                <w:szCs w:val="20"/>
              </w:rPr>
              <w:t>98 646</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1EAD8A6D" w14:textId="77777777" w:rsidR="00514856" w:rsidRPr="00866065" w:rsidRDefault="00514856" w:rsidP="00514856">
            <w:pPr>
              <w:jc w:val="right"/>
              <w:rPr>
                <w:rFonts w:cstheme="minorHAnsi"/>
                <w:sz w:val="20"/>
                <w:szCs w:val="20"/>
              </w:rPr>
            </w:pPr>
            <w:r w:rsidRPr="00866065">
              <w:rPr>
                <w:sz w:val="20"/>
                <w:szCs w:val="20"/>
              </w:rPr>
              <w:t>99 575</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2A4430E" w14:textId="77777777" w:rsidR="00514856" w:rsidRPr="00866065" w:rsidRDefault="00514856" w:rsidP="00514856">
            <w:pPr>
              <w:jc w:val="right"/>
              <w:rPr>
                <w:rFonts w:cstheme="minorHAnsi"/>
                <w:sz w:val="20"/>
                <w:szCs w:val="20"/>
              </w:rPr>
            </w:pPr>
            <w:r w:rsidRPr="00866065">
              <w:rPr>
                <w:sz w:val="20"/>
                <w:szCs w:val="20"/>
              </w:rPr>
              <w:t>100 425</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2AD2030" w14:textId="77777777" w:rsidR="00514856" w:rsidRPr="00866065" w:rsidRDefault="00514856" w:rsidP="00514856">
            <w:pPr>
              <w:jc w:val="right"/>
              <w:rPr>
                <w:rFonts w:cstheme="minorHAnsi"/>
                <w:sz w:val="20"/>
                <w:szCs w:val="20"/>
              </w:rPr>
            </w:pPr>
            <w:r w:rsidRPr="00866065">
              <w:rPr>
                <w:sz w:val="20"/>
                <w:szCs w:val="20"/>
              </w:rPr>
              <w:t>102 429</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6B8C2CE" w14:textId="77777777" w:rsidR="00514856" w:rsidRPr="00866065" w:rsidRDefault="00514856" w:rsidP="00514856">
            <w:pPr>
              <w:jc w:val="right"/>
              <w:rPr>
                <w:rFonts w:cstheme="minorHAnsi"/>
                <w:sz w:val="20"/>
                <w:szCs w:val="20"/>
              </w:rPr>
            </w:pPr>
            <w:r w:rsidRPr="00866065">
              <w:rPr>
                <w:sz w:val="20"/>
                <w:szCs w:val="20"/>
              </w:rPr>
              <w:t>102 140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91642DC" w14:textId="77777777" w:rsidR="00514856" w:rsidRPr="00866065" w:rsidRDefault="00514856" w:rsidP="00514856">
            <w:pPr>
              <w:jc w:val="right"/>
              <w:rPr>
                <w:rFonts w:cstheme="minorHAnsi"/>
                <w:sz w:val="20"/>
                <w:szCs w:val="20"/>
              </w:rPr>
            </w:pPr>
            <w:r w:rsidRPr="00866065">
              <w:rPr>
                <w:sz w:val="20"/>
                <w:szCs w:val="20"/>
              </w:rPr>
              <w:t>102 918</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60FCCA9" w14:textId="77777777" w:rsidR="00514856" w:rsidRPr="00866065" w:rsidRDefault="00514856" w:rsidP="00514856">
            <w:pPr>
              <w:jc w:val="right"/>
              <w:rPr>
                <w:rFonts w:cstheme="minorHAnsi"/>
                <w:sz w:val="20"/>
                <w:szCs w:val="20"/>
              </w:rPr>
            </w:pPr>
            <w:r w:rsidRPr="00866065">
              <w:rPr>
                <w:sz w:val="20"/>
                <w:szCs w:val="20"/>
              </w:rPr>
              <w:t>103 299</w:t>
            </w:r>
            <w:r w:rsidRPr="00866065">
              <w:rPr>
                <w:sz w:val="20"/>
                <w:szCs w:val="20"/>
                <w:vertAlign w:val="superscript"/>
              </w:rPr>
              <w:t> </w:t>
            </w:r>
          </w:p>
        </w:tc>
      </w:tr>
      <w:tr w:rsidR="00DB1C40" w:rsidRPr="00866065" w14:paraId="59251F15" w14:textId="77777777" w:rsidTr="00E52470">
        <w:trPr>
          <w:trHeight w:val="395"/>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127476AC" w14:textId="77777777" w:rsidR="00DB1C40" w:rsidRPr="00866065" w:rsidRDefault="00DB1C40" w:rsidP="00DB1C40">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Współczynnik feminizacji</w:t>
            </w:r>
          </w:p>
        </w:tc>
        <w:tc>
          <w:tcPr>
            <w:tcW w:w="852" w:type="dxa"/>
            <w:tcBorders>
              <w:top w:val="nil"/>
              <w:left w:val="nil"/>
              <w:bottom w:val="single" w:sz="4" w:space="0" w:color="auto"/>
              <w:right w:val="single" w:sz="4" w:space="0" w:color="auto"/>
            </w:tcBorders>
            <w:shd w:val="clear" w:color="000000" w:fill="FFFFFF"/>
            <w:vAlign w:val="center"/>
          </w:tcPr>
          <w:p w14:paraId="18F950D8" w14:textId="77777777" w:rsidR="00DB1C40" w:rsidRPr="00866065" w:rsidRDefault="00DB1C40" w:rsidP="00DB1C40">
            <w:pPr>
              <w:jc w:val="right"/>
              <w:rPr>
                <w:rFonts w:cstheme="minorHAnsi"/>
                <w:sz w:val="20"/>
                <w:szCs w:val="20"/>
              </w:rPr>
            </w:pPr>
            <w:r w:rsidRPr="00866065">
              <w:rPr>
                <w:sz w:val="20"/>
                <w:szCs w:val="20"/>
              </w:rPr>
              <w:t>112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F9F3654" w14:textId="77777777" w:rsidR="00DB1C40" w:rsidRPr="00866065" w:rsidRDefault="00DB1C40" w:rsidP="00DB1C40">
            <w:pPr>
              <w:jc w:val="right"/>
              <w:rPr>
                <w:rFonts w:cstheme="minorHAnsi"/>
                <w:sz w:val="20"/>
                <w:szCs w:val="20"/>
              </w:rPr>
            </w:pPr>
            <w:r w:rsidRPr="00866065">
              <w:rPr>
                <w:sz w:val="20"/>
                <w:szCs w:val="20"/>
              </w:rPr>
              <w:t>111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9F3EF6A" w14:textId="77777777" w:rsidR="00DB1C40" w:rsidRPr="00866065" w:rsidRDefault="00DB1C40" w:rsidP="00DB1C40">
            <w:pPr>
              <w:jc w:val="right"/>
              <w:rPr>
                <w:rFonts w:cstheme="minorHAnsi"/>
                <w:sz w:val="20"/>
                <w:szCs w:val="20"/>
              </w:rPr>
            </w:pPr>
            <w:r w:rsidRPr="00866065">
              <w:rPr>
                <w:sz w:val="20"/>
                <w:szCs w:val="20"/>
              </w:rPr>
              <w:t>111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E346024" w14:textId="77777777" w:rsidR="00DB1C40" w:rsidRPr="00866065" w:rsidRDefault="00DB1C40" w:rsidP="00DB1C40">
            <w:pPr>
              <w:jc w:val="right"/>
              <w:rPr>
                <w:rFonts w:cstheme="minorHAnsi"/>
                <w:sz w:val="20"/>
                <w:szCs w:val="20"/>
              </w:rPr>
            </w:pPr>
            <w:r w:rsidRPr="00866065">
              <w:rPr>
                <w:sz w:val="20"/>
                <w:szCs w:val="20"/>
              </w:rPr>
              <w:t>111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A592C7A" w14:textId="77777777" w:rsidR="00DB1C40" w:rsidRPr="00866065" w:rsidRDefault="00DB1C40" w:rsidP="00DB1C40">
            <w:pPr>
              <w:jc w:val="right"/>
              <w:rPr>
                <w:rFonts w:cstheme="minorHAnsi"/>
                <w:sz w:val="20"/>
                <w:szCs w:val="20"/>
              </w:rPr>
            </w:pPr>
            <w:r w:rsidRPr="00866065">
              <w:rPr>
                <w:sz w:val="20"/>
                <w:szCs w:val="20"/>
              </w:rPr>
              <w:t>111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A0C37A2" w14:textId="77777777" w:rsidR="00DB1C40" w:rsidRPr="00866065" w:rsidRDefault="00DB1C40" w:rsidP="00DB1C40">
            <w:pPr>
              <w:jc w:val="right"/>
              <w:rPr>
                <w:rFonts w:cstheme="minorHAnsi"/>
                <w:sz w:val="20"/>
                <w:szCs w:val="20"/>
              </w:rPr>
            </w:pPr>
            <w:r w:rsidRPr="00866065">
              <w:rPr>
                <w:sz w:val="20"/>
                <w:szCs w:val="20"/>
              </w:rPr>
              <w:t>111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1BF3099" w14:textId="77777777" w:rsidR="00DB1C40" w:rsidRPr="00866065" w:rsidRDefault="00DB1C40" w:rsidP="00DB1C40">
            <w:pPr>
              <w:jc w:val="right"/>
              <w:rPr>
                <w:rFonts w:cstheme="minorHAnsi"/>
                <w:sz w:val="20"/>
                <w:szCs w:val="20"/>
              </w:rPr>
            </w:pPr>
            <w:r w:rsidRPr="00866065">
              <w:rPr>
                <w:sz w:val="20"/>
                <w:szCs w:val="20"/>
              </w:rPr>
              <w:t>110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EB8230A" w14:textId="77777777" w:rsidR="00DB1C40" w:rsidRPr="00866065" w:rsidRDefault="00DB1C40" w:rsidP="00DB1C40">
            <w:pPr>
              <w:jc w:val="right"/>
              <w:rPr>
                <w:rFonts w:cstheme="minorHAnsi"/>
                <w:sz w:val="20"/>
                <w:szCs w:val="20"/>
              </w:rPr>
            </w:pPr>
            <w:r w:rsidRPr="00866065">
              <w:rPr>
                <w:sz w:val="20"/>
                <w:szCs w:val="20"/>
              </w:rPr>
              <w:t>111</w:t>
            </w:r>
          </w:p>
        </w:tc>
      </w:tr>
      <w:tr w:rsidR="004B63B8" w:rsidRPr="00866065" w14:paraId="6DAA8747" w14:textId="77777777" w:rsidTr="00E52470">
        <w:trPr>
          <w:trHeight w:val="395"/>
          <w:jc w:val="center"/>
        </w:trPr>
        <w:tc>
          <w:tcPr>
            <w:tcW w:w="2183" w:type="dxa"/>
            <w:tcBorders>
              <w:top w:val="nil"/>
              <w:left w:val="single" w:sz="4" w:space="0" w:color="auto"/>
              <w:bottom w:val="single" w:sz="4" w:space="0" w:color="auto"/>
              <w:right w:val="single" w:sz="4" w:space="0" w:color="auto"/>
            </w:tcBorders>
            <w:shd w:val="clear" w:color="auto" w:fill="auto"/>
            <w:vAlign w:val="center"/>
          </w:tcPr>
          <w:p w14:paraId="00264A6A" w14:textId="77777777" w:rsidR="004B63B8" w:rsidRPr="00866065" w:rsidRDefault="004B63B8" w:rsidP="004B63B8">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Udział ludności w wieku przedprodukcyjnym w ludności ogółem (%)</w:t>
            </w:r>
          </w:p>
        </w:tc>
        <w:tc>
          <w:tcPr>
            <w:tcW w:w="852" w:type="dxa"/>
            <w:tcBorders>
              <w:top w:val="nil"/>
              <w:left w:val="nil"/>
              <w:bottom w:val="single" w:sz="4" w:space="0" w:color="auto"/>
              <w:right w:val="single" w:sz="4" w:space="0" w:color="auto"/>
            </w:tcBorders>
            <w:shd w:val="clear" w:color="000000" w:fill="FFFFFF"/>
            <w:vAlign w:val="center"/>
          </w:tcPr>
          <w:p w14:paraId="5801798E" w14:textId="77777777" w:rsidR="004B63B8" w:rsidRPr="00866065" w:rsidRDefault="004B63B8" w:rsidP="004B63B8">
            <w:pPr>
              <w:jc w:val="right"/>
              <w:rPr>
                <w:sz w:val="20"/>
                <w:szCs w:val="20"/>
              </w:rPr>
            </w:pPr>
            <w:r w:rsidRPr="00866065">
              <w:rPr>
                <w:sz w:val="20"/>
                <w:szCs w:val="20"/>
              </w:rPr>
              <w:t>17,7</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BA12D81" w14:textId="77777777" w:rsidR="004B63B8" w:rsidRPr="00866065" w:rsidRDefault="004B63B8" w:rsidP="004B63B8">
            <w:pPr>
              <w:jc w:val="right"/>
              <w:rPr>
                <w:sz w:val="20"/>
                <w:szCs w:val="20"/>
              </w:rPr>
            </w:pPr>
            <w:r w:rsidRPr="00866065">
              <w:rPr>
                <w:sz w:val="20"/>
                <w:szCs w:val="20"/>
              </w:rPr>
              <w:t>18,0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15B8BD4" w14:textId="77777777" w:rsidR="004B63B8" w:rsidRPr="00866065" w:rsidRDefault="004B63B8" w:rsidP="004B63B8">
            <w:pPr>
              <w:jc w:val="right"/>
              <w:rPr>
                <w:sz w:val="20"/>
                <w:szCs w:val="20"/>
              </w:rPr>
            </w:pPr>
            <w:r w:rsidRPr="00866065">
              <w:rPr>
                <w:sz w:val="20"/>
                <w:szCs w:val="20"/>
              </w:rPr>
              <w:t>18,3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300FEEF3" w14:textId="77777777" w:rsidR="004B63B8" w:rsidRPr="00866065" w:rsidRDefault="004B63B8" w:rsidP="004B63B8">
            <w:pPr>
              <w:jc w:val="right"/>
              <w:rPr>
                <w:sz w:val="20"/>
                <w:szCs w:val="20"/>
              </w:rPr>
            </w:pPr>
            <w:r w:rsidRPr="00866065">
              <w:rPr>
                <w:sz w:val="20"/>
                <w:szCs w:val="20"/>
              </w:rPr>
              <w:t>18,6</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E4EBD30" w14:textId="77777777" w:rsidR="004B63B8" w:rsidRPr="00866065" w:rsidRDefault="004B63B8" w:rsidP="004B63B8">
            <w:pPr>
              <w:jc w:val="right"/>
              <w:rPr>
                <w:sz w:val="20"/>
                <w:szCs w:val="20"/>
              </w:rPr>
            </w:pPr>
            <w:r w:rsidRPr="00866065">
              <w:rPr>
                <w:sz w:val="20"/>
                <w:szCs w:val="20"/>
              </w:rPr>
              <w:t>18,9</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DBCC8C5" w14:textId="77777777" w:rsidR="004B63B8" w:rsidRPr="00866065" w:rsidRDefault="004B63B8" w:rsidP="004B63B8">
            <w:pPr>
              <w:jc w:val="right"/>
              <w:rPr>
                <w:sz w:val="20"/>
                <w:szCs w:val="20"/>
              </w:rPr>
            </w:pPr>
            <w:r w:rsidRPr="00866065">
              <w:rPr>
                <w:sz w:val="20"/>
                <w:szCs w:val="20"/>
              </w:rPr>
              <w:t>18,7</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E6F0635" w14:textId="77777777" w:rsidR="004B63B8" w:rsidRPr="00866065" w:rsidRDefault="004B63B8" w:rsidP="004B63B8">
            <w:pPr>
              <w:jc w:val="right"/>
              <w:rPr>
                <w:sz w:val="20"/>
                <w:szCs w:val="20"/>
              </w:rPr>
            </w:pPr>
            <w:r w:rsidRPr="00866065">
              <w:rPr>
                <w:sz w:val="20"/>
                <w:szCs w:val="20"/>
              </w:rPr>
              <w:t>19,0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44DF485" w14:textId="77777777" w:rsidR="004B63B8" w:rsidRPr="00866065" w:rsidRDefault="004B63B8" w:rsidP="004B63B8">
            <w:pPr>
              <w:jc w:val="right"/>
              <w:rPr>
                <w:sz w:val="20"/>
                <w:szCs w:val="20"/>
              </w:rPr>
            </w:pPr>
            <w:r w:rsidRPr="00866065">
              <w:rPr>
                <w:sz w:val="20"/>
                <w:szCs w:val="20"/>
              </w:rPr>
              <w:t>19,2</w:t>
            </w:r>
            <w:r w:rsidRPr="00866065">
              <w:rPr>
                <w:sz w:val="20"/>
                <w:szCs w:val="20"/>
                <w:vertAlign w:val="superscript"/>
              </w:rPr>
              <w:t> </w:t>
            </w:r>
          </w:p>
        </w:tc>
      </w:tr>
      <w:tr w:rsidR="005B480C" w:rsidRPr="00866065" w14:paraId="16C82DBE" w14:textId="77777777" w:rsidTr="00E52470">
        <w:trPr>
          <w:trHeight w:val="395"/>
          <w:jc w:val="center"/>
        </w:trPr>
        <w:tc>
          <w:tcPr>
            <w:tcW w:w="2183" w:type="dxa"/>
            <w:tcBorders>
              <w:top w:val="nil"/>
              <w:left w:val="single" w:sz="4" w:space="0" w:color="auto"/>
              <w:bottom w:val="single" w:sz="4" w:space="0" w:color="auto"/>
              <w:right w:val="single" w:sz="4" w:space="0" w:color="auto"/>
            </w:tcBorders>
            <w:shd w:val="clear" w:color="auto" w:fill="auto"/>
          </w:tcPr>
          <w:p w14:paraId="42149D76" w14:textId="77777777" w:rsidR="005B480C" w:rsidRPr="00866065" w:rsidRDefault="005B480C" w:rsidP="005B480C">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Udział ludności w wieku produkcyjnym w ludności ogółem (%)</w:t>
            </w:r>
          </w:p>
        </w:tc>
        <w:tc>
          <w:tcPr>
            <w:tcW w:w="852" w:type="dxa"/>
            <w:tcBorders>
              <w:top w:val="nil"/>
              <w:left w:val="nil"/>
              <w:bottom w:val="single" w:sz="4" w:space="0" w:color="auto"/>
              <w:right w:val="single" w:sz="4" w:space="0" w:color="auto"/>
            </w:tcBorders>
            <w:shd w:val="clear" w:color="000000" w:fill="FFFFFF"/>
            <w:vAlign w:val="center"/>
          </w:tcPr>
          <w:p w14:paraId="2BE99CA6" w14:textId="77777777" w:rsidR="005B480C" w:rsidRPr="00866065" w:rsidRDefault="005B480C" w:rsidP="005B480C">
            <w:pPr>
              <w:jc w:val="right"/>
              <w:rPr>
                <w:sz w:val="20"/>
                <w:szCs w:val="20"/>
              </w:rPr>
            </w:pPr>
            <w:r w:rsidRPr="00866065">
              <w:rPr>
                <w:sz w:val="20"/>
                <w:szCs w:val="20"/>
              </w:rPr>
              <w:t>63,3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3C2B4B8B" w14:textId="77777777" w:rsidR="005B480C" w:rsidRPr="00866065" w:rsidRDefault="005B480C" w:rsidP="005B480C">
            <w:pPr>
              <w:jc w:val="right"/>
              <w:rPr>
                <w:sz w:val="20"/>
                <w:szCs w:val="20"/>
              </w:rPr>
            </w:pPr>
            <w:r w:rsidRPr="00866065">
              <w:rPr>
                <w:sz w:val="20"/>
                <w:szCs w:val="20"/>
              </w:rPr>
              <w:t>62,5</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3FDF906" w14:textId="77777777" w:rsidR="005B480C" w:rsidRPr="00866065" w:rsidRDefault="005B480C" w:rsidP="005B480C">
            <w:pPr>
              <w:jc w:val="right"/>
              <w:rPr>
                <w:sz w:val="20"/>
                <w:szCs w:val="20"/>
              </w:rPr>
            </w:pPr>
            <w:r w:rsidRPr="00866065">
              <w:rPr>
                <w:sz w:val="20"/>
                <w:szCs w:val="20"/>
              </w:rPr>
              <w:t>61,7</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14739BE" w14:textId="77777777" w:rsidR="005B480C" w:rsidRPr="00866065" w:rsidRDefault="005B480C" w:rsidP="005B480C">
            <w:pPr>
              <w:jc w:val="right"/>
              <w:rPr>
                <w:sz w:val="20"/>
                <w:szCs w:val="20"/>
              </w:rPr>
            </w:pPr>
            <w:r w:rsidRPr="00866065">
              <w:rPr>
                <w:sz w:val="20"/>
                <w:szCs w:val="20"/>
              </w:rPr>
              <w:t>60,8</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47EEA57" w14:textId="77777777" w:rsidR="005B480C" w:rsidRPr="00866065" w:rsidRDefault="005B480C" w:rsidP="005B480C">
            <w:pPr>
              <w:jc w:val="right"/>
              <w:rPr>
                <w:sz w:val="20"/>
                <w:szCs w:val="20"/>
              </w:rPr>
            </w:pPr>
            <w:r w:rsidRPr="00866065">
              <w:rPr>
                <w:sz w:val="20"/>
                <w:szCs w:val="20"/>
              </w:rPr>
              <w:t>60,1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3F0EDE9" w14:textId="77777777" w:rsidR="005B480C" w:rsidRPr="00866065" w:rsidRDefault="005B480C" w:rsidP="005B480C">
            <w:pPr>
              <w:jc w:val="right"/>
              <w:rPr>
                <w:sz w:val="20"/>
                <w:szCs w:val="20"/>
              </w:rPr>
            </w:pPr>
            <w:r w:rsidRPr="00866065">
              <w:rPr>
                <w:sz w:val="20"/>
                <w:szCs w:val="20"/>
              </w:rPr>
              <w:t>60,1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CE3E978" w14:textId="77777777" w:rsidR="005B480C" w:rsidRPr="00866065" w:rsidRDefault="005B480C" w:rsidP="005B480C">
            <w:pPr>
              <w:jc w:val="right"/>
              <w:rPr>
                <w:sz w:val="20"/>
                <w:szCs w:val="20"/>
              </w:rPr>
            </w:pPr>
            <w:r w:rsidRPr="00866065">
              <w:rPr>
                <w:sz w:val="20"/>
                <w:szCs w:val="20"/>
              </w:rPr>
              <w:t>59,7</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E809B07" w14:textId="77777777" w:rsidR="005B480C" w:rsidRPr="00866065" w:rsidRDefault="005B480C" w:rsidP="005B480C">
            <w:pPr>
              <w:jc w:val="right"/>
              <w:rPr>
                <w:sz w:val="20"/>
                <w:szCs w:val="20"/>
              </w:rPr>
            </w:pPr>
            <w:r w:rsidRPr="00866065">
              <w:rPr>
                <w:sz w:val="20"/>
                <w:szCs w:val="20"/>
              </w:rPr>
              <w:t>59,2</w:t>
            </w:r>
          </w:p>
        </w:tc>
      </w:tr>
      <w:tr w:rsidR="005B480C" w:rsidRPr="00866065" w14:paraId="298E0250" w14:textId="77777777" w:rsidTr="00E52470">
        <w:trPr>
          <w:trHeight w:val="395"/>
          <w:jc w:val="center"/>
        </w:trPr>
        <w:tc>
          <w:tcPr>
            <w:tcW w:w="2183" w:type="dxa"/>
            <w:tcBorders>
              <w:top w:val="nil"/>
              <w:left w:val="single" w:sz="4" w:space="0" w:color="auto"/>
              <w:bottom w:val="single" w:sz="4" w:space="0" w:color="auto"/>
              <w:right w:val="single" w:sz="4" w:space="0" w:color="auto"/>
            </w:tcBorders>
            <w:shd w:val="clear" w:color="auto" w:fill="auto"/>
          </w:tcPr>
          <w:p w14:paraId="188F8F78" w14:textId="77777777" w:rsidR="005B480C" w:rsidRPr="00866065" w:rsidRDefault="005B480C" w:rsidP="005B480C">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Udział ludności w wieku poprodukcyjnym w ludności ogółem (%)</w:t>
            </w:r>
          </w:p>
        </w:tc>
        <w:tc>
          <w:tcPr>
            <w:tcW w:w="852" w:type="dxa"/>
            <w:tcBorders>
              <w:top w:val="nil"/>
              <w:left w:val="nil"/>
              <w:bottom w:val="single" w:sz="4" w:space="0" w:color="auto"/>
              <w:right w:val="single" w:sz="4" w:space="0" w:color="auto"/>
            </w:tcBorders>
            <w:shd w:val="clear" w:color="000000" w:fill="FFFFFF"/>
            <w:vAlign w:val="center"/>
          </w:tcPr>
          <w:p w14:paraId="567F9FF8" w14:textId="77777777" w:rsidR="005B480C" w:rsidRPr="00866065" w:rsidRDefault="005B480C" w:rsidP="005B480C">
            <w:pPr>
              <w:jc w:val="right"/>
              <w:rPr>
                <w:sz w:val="20"/>
                <w:szCs w:val="20"/>
              </w:rPr>
            </w:pPr>
            <w:r w:rsidRPr="00866065">
              <w:rPr>
                <w:sz w:val="20"/>
                <w:szCs w:val="20"/>
              </w:rPr>
              <w:t>19,0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928E1D4" w14:textId="77777777" w:rsidR="005B480C" w:rsidRPr="00866065" w:rsidRDefault="005B480C" w:rsidP="005B480C">
            <w:pPr>
              <w:jc w:val="right"/>
              <w:rPr>
                <w:sz w:val="20"/>
                <w:szCs w:val="20"/>
              </w:rPr>
            </w:pPr>
            <w:r w:rsidRPr="00866065">
              <w:rPr>
                <w:sz w:val="20"/>
                <w:szCs w:val="20"/>
              </w:rPr>
              <w:t>19,5</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306C8212" w14:textId="77777777" w:rsidR="005B480C" w:rsidRPr="00866065" w:rsidRDefault="005B480C" w:rsidP="005B480C">
            <w:pPr>
              <w:jc w:val="right"/>
              <w:rPr>
                <w:sz w:val="20"/>
                <w:szCs w:val="20"/>
              </w:rPr>
            </w:pPr>
            <w:r w:rsidRPr="00866065">
              <w:rPr>
                <w:sz w:val="20"/>
                <w:szCs w:val="20"/>
              </w:rPr>
              <w:t>20,1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DC6B059" w14:textId="77777777" w:rsidR="005B480C" w:rsidRPr="00866065" w:rsidRDefault="005B480C" w:rsidP="005B480C">
            <w:pPr>
              <w:jc w:val="right"/>
              <w:rPr>
                <w:sz w:val="20"/>
                <w:szCs w:val="20"/>
              </w:rPr>
            </w:pPr>
            <w:r w:rsidRPr="00866065">
              <w:rPr>
                <w:sz w:val="20"/>
                <w:szCs w:val="20"/>
              </w:rPr>
              <w:t>20,6</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A682EEE" w14:textId="77777777" w:rsidR="005B480C" w:rsidRPr="00866065" w:rsidRDefault="005B480C" w:rsidP="005B480C">
            <w:pPr>
              <w:jc w:val="right"/>
              <w:rPr>
                <w:sz w:val="20"/>
                <w:szCs w:val="20"/>
              </w:rPr>
            </w:pPr>
            <w:r w:rsidRPr="00866065">
              <w:rPr>
                <w:sz w:val="20"/>
                <w:szCs w:val="20"/>
              </w:rPr>
              <w:t>21,0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9DD502D" w14:textId="77777777" w:rsidR="005B480C" w:rsidRPr="00866065" w:rsidRDefault="005B480C" w:rsidP="005B480C">
            <w:pPr>
              <w:jc w:val="right"/>
              <w:rPr>
                <w:sz w:val="20"/>
                <w:szCs w:val="20"/>
              </w:rPr>
            </w:pPr>
            <w:r w:rsidRPr="00866065">
              <w:rPr>
                <w:sz w:val="20"/>
                <w:szCs w:val="20"/>
              </w:rPr>
              <w:t>21,2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A59C7E1" w14:textId="77777777" w:rsidR="005B480C" w:rsidRPr="00866065" w:rsidRDefault="005B480C" w:rsidP="005B480C">
            <w:pPr>
              <w:jc w:val="right"/>
              <w:rPr>
                <w:sz w:val="20"/>
                <w:szCs w:val="20"/>
              </w:rPr>
            </w:pPr>
            <w:r w:rsidRPr="00866065">
              <w:rPr>
                <w:sz w:val="20"/>
                <w:szCs w:val="20"/>
              </w:rPr>
              <w:t>21,4</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1155F468" w14:textId="77777777" w:rsidR="005B480C" w:rsidRPr="00866065" w:rsidRDefault="005B480C" w:rsidP="005B480C">
            <w:pPr>
              <w:jc w:val="right"/>
              <w:rPr>
                <w:sz w:val="20"/>
                <w:szCs w:val="20"/>
              </w:rPr>
            </w:pPr>
            <w:r w:rsidRPr="00866065">
              <w:rPr>
                <w:sz w:val="20"/>
                <w:szCs w:val="20"/>
              </w:rPr>
              <w:t>21,6</w:t>
            </w:r>
            <w:r w:rsidRPr="00866065">
              <w:rPr>
                <w:sz w:val="20"/>
                <w:szCs w:val="20"/>
                <w:vertAlign w:val="superscript"/>
              </w:rPr>
              <w:t> </w:t>
            </w:r>
          </w:p>
        </w:tc>
      </w:tr>
      <w:tr w:rsidR="00B05070" w:rsidRPr="00866065" w14:paraId="36552FC8" w14:textId="77777777" w:rsidTr="00E52470">
        <w:trPr>
          <w:trHeight w:val="649"/>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47FB8A4F" w14:textId="77777777" w:rsidR="00B05070" w:rsidRPr="00866065" w:rsidRDefault="00B05070" w:rsidP="00B05070">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Zmiana liczby ludności na 1000 mieszkańców</w:t>
            </w:r>
          </w:p>
        </w:tc>
        <w:tc>
          <w:tcPr>
            <w:tcW w:w="852" w:type="dxa"/>
            <w:tcBorders>
              <w:top w:val="nil"/>
              <w:left w:val="nil"/>
              <w:bottom w:val="single" w:sz="4" w:space="0" w:color="auto"/>
              <w:right w:val="single" w:sz="4" w:space="0" w:color="auto"/>
            </w:tcBorders>
            <w:shd w:val="clear" w:color="000000" w:fill="FFFFFF"/>
            <w:vAlign w:val="center"/>
          </w:tcPr>
          <w:p w14:paraId="17F5CAF9" w14:textId="77777777" w:rsidR="00B05070" w:rsidRPr="00866065" w:rsidRDefault="00B05070" w:rsidP="00B05070">
            <w:pPr>
              <w:jc w:val="right"/>
              <w:rPr>
                <w:rFonts w:cstheme="minorHAnsi"/>
                <w:sz w:val="20"/>
                <w:szCs w:val="20"/>
              </w:rPr>
            </w:pPr>
            <w:r w:rsidRPr="00866065">
              <w:rPr>
                <w:sz w:val="20"/>
                <w:szCs w:val="20"/>
              </w:rPr>
              <w:t>4,2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B7876DE" w14:textId="77777777" w:rsidR="00B05070" w:rsidRPr="00866065" w:rsidRDefault="00B05070" w:rsidP="00B05070">
            <w:pPr>
              <w:jc w:val="right"/>
              <w:rPr>
                <w:rFonts w:cstheme="minorHAnsi"/>
                <w:sz w:val="20"/>
                <w:szCs w:val="20"/>
              </w:rPr>
            </w:pPr>
            <w:r w:rsidRPr="00866065">
              <w:rPr>
                <w:sz w:val="20"/>
                <w:szCs w:val="20"/>
              </w:rPr>
              <w:t>8,2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774F644" w14:textId="77777777" w:rsidR="00B05070" w:rsidRPr="00866065" w:rsidRDefault="00B05070" w:rsidP="00B05070">
            <w:pPr>
              <w:jc w:val="right"/>
              <w:rPr>
                <w:rFonts w:cstheme="minorHAnsi"/>
                <w:sz w:val="20"/>
                <w:szCs w:val="20"/>
              </w:rPr>
            </w:pPr>
            <w:r w:rsidRPr="00866065">
              <w:rPr>
                <w:sz w:val="20"/>
                <w:szCs w:val="20"/>
              </w:rPr>
              <w:t>12,0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D1883D2" w14:textId="77777777" w:rsidR="00B05070" w:rsidRPr="00866065" w:rsidRDefault="00B05070" w:rsidP="00B05070">
            <w:pPr>
              <w:jc w:val="right"/>
              <w:rPr>
                <w:rFonts w:cstheme="minorHAnsi"/>
                <w:sz w:val="20"/>
                <w:szCs w:val="20"/>
              </w:rPr>
            </w:pPr>
            <w:r w:rsidRPr="00866065">
              <w:rPr>
                <w:sz w:val="20"/>
                <w:szCs w:val="20"/>
              </w:rPr>
              <w:t>10,0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085BF19" w14:textId="77777777" w:rsidR="00B05070" w:rsidRPr="00866065" w:rsidRDefault="00B05070" w:rsidP="00B05070">
            <w:pPr>
              <w:jc w:val="right"/>
              <w:rPr>
                <w:rFonts w:cstheme="minorHAnsi"/>
                <w:sz w:val="20"/>
                <w:szCs w:val="20"/>
              </w:rPr>
            </w:pPr>
            <w:r w:rsidRPr="00866065">
              <w:rPr>
                <w:sz w:val="20"/>
                <w:szCs w:val="20"/>
              </w:rPr>
              <w:t>24,2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600D137" w14:textId="77777777" w:rsidR="00B05070" w:rsidRPr="00866065" w:rsidRDefault="00B05070" w:rsidP="00B05070">
            <w:pPr>
              <w:jc w:val="right"/>
              <w:rPr>
                <w:rFonts w:cstheme="minorHAnsi"/>
                <w:sz w:val="20"/>
                <w:szCs w:val="20"/>
              </w:rPr>
            </w:pPr>
            <w:r w:rsidRPr="00866065">
              <w:rPr>
                <w:sz w:val="20"/>
                <w:szCs w:val="20"/>
              </w:rPr>
              <w:t>2,2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866E820" w14:textId="77777777" w:rsidR="00B05070" w:rsidRPr="00866065" w:rsidRDefault="00B05070" w:rsidP="00B05070">
            <w:pPr>
              <w:jc w:val="right"/>
              <w:rPr>
                <w:rFonts w:cstheme="minorHAnsi"/>
                <w:sz w:val="20"/>
                <w:szCs w:val="20"/>
              </w:rPr>
            </w:pPr>
            <w:r w:rsidRPr="00866065">
              <w:rPr>
                <w:sz w:val="20"/>
                <w:szCs w:val="20"/>
              </w:rPr>
              <w:t>10,3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6EE3DAFE" w14:textId="77777777" w:rsidR="00B05070" w:rsidRPr="00866065" w:rsidRDefault="00B05070" w:rsidP="00B05070">
            <w:pPr>
              <w:jc w:val="right"/>
              <w:rPr>
                <w:rFonts w:cstheme="minorHAnsi"/>
                <w:sz w:val="20"/>
                <w:szCs w:val="20"/>
              </w:rPr>
            </w:pPr>
            <w:r w:rsidRPr="00866065">
              <w:rPr>
                <w:sz w:val="20"/>
                <w:szCs w:val="20"/>
              </w:rPr>
              <w:t>4,1</w:t>
            </w:r>
            <w:r w:rsidRPr="00866065">
              <w:rPr>
                <w:sz w:val="20"/>
                <w:szCs w:val="20"/>
                <w:vertAlign w:val="superscript"/>
              </w:rPr>
              <w:t> </w:t>
            </w:r>
          </w:p>
        </w:tc>
      </w:tr>
      <w:tr w:rsidR="00434562" w:rsidRPr="00866065" w14:paraId="70BC1E14" w14:textId="77777777" w:rsidTr="00E52470">
        <w:trPr>
          <w:trHeight w:val="649"/>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7D16E44B" w14:textId="77777777" w:rsidR="00434562" w:rsidRPr="00866065" w:rsidRDefault="00434562" w:rsidP="00434562">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Urodzenia żywe na 1000 ludności</w:t>
            </w:r>
          </w:p>
        </w:tc>
        <w:tc>
          <w:tcPr>
            <w:tcW w:w="852" w:type="dxa"/>
            <w:tcBorders>
              <w:top w:val="nil"/>
              <w:left w:val="nil"/>
              <w:bottom w:val="single" w:sz="4" w:space="0" w:color="auto"/>
              <w:right w:val="single" w:sz="4" w:space="0" w:color="auto"/>
            </w:tcBorders>
            <w:shd w:val="clear" w:color="000000" w:fill="FFFFFF"/>
            <w:vAlign w:val="center"/>
          </w:tcPr>
          <w:p w14:paraId="72410CE0" w14:textId="77777777" w:rsidR="00434562" w:rsidRPr="00866065" w:rsidRDefault="00434562" w:rsidP="00434562">
            <w:pPr>
              <w:jc w:val="right"/>
              <w:rPr>
                <w:rFonts w:cstheme="minorHAnsi"/>
                <w:sz w:val="20"/>
                <w:szCs w:val="20"/>
              </w:rPr>
            </w:pPr>
            <w:r w:rsidRPr="00866065">
              <w:rPr>
                <w:sz w:val="20"/>
                <w:szCs w:val="20"/>
              </w:rPr>
              <w:t>10,20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497E27D" w14:textId="77777777" w:rsidR="00434562" w:rsidRPr="00866065" w:rsidRDefault="00434562" w:rsidP="00434562">
            <w:pPr>
              <w:jc w:val="right"/>
              <w:rPr>
                <w:rFonts w:cstheme="minorHAnsi"/>
                <w:sz w:val="20"/>
                <w:szCs w:val="20"/>
              </w:rPr>
            </w:pPr>
            <w:r w:rsidRPr="00866065">
              <w:rPr>
                <w:sz w:val="20"/>
                <w:szCs w:val="20"/>
              </w:rPr>
              <w:t>11,55</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11D8ABA8" w14:textId="77777777" w:rsidR="00434562" w:rsidRPr="00866065" w:rsidRDefault="00434562" w:rsidP="00434562">
            <w:pPr>
              <w:jc w:val="right"/>
              <w:rPr>
                <w:rFonts w:cstheme="minorHAnsi"/>
                <w:sz w:val="20"/>
                <w:szCs w:val="20"/>
              </w:rPr>
            </w:pPr>
            <w:r w:rsidRPr="00866065">
              <w:rPr>
                <w:sz w:val="20"/>
                <w:szCs w:val="20"/>
              </w:rPr>
              <w:t>11,90</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03E0221" w14:textId="77777777" w:rsidR="00434562" w:rsidRPr="00866065" w:rsidRDefault="00434562" w:rsidP="00434562">
            <w:pPr>
              <w:jc w:val="right"/>
              <w:rPr>
                <w:rFonts w:cstheme="minorHAnsi"/>
                <w:sz w:val="20"/>
                <w:szCs w:val="20"/>
              </w:rPr>
            </w:pPr>
            <w:r w:rsidRPr="00866065">
              <w:rPr>
                <w:sz w:val="20"/>
                <w:szCs w:val="20"/>
              </w:rPr>
              <w:t>11,98</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5E48B60" w14:textId="77777777" w:rsidR="00434562" w:rsidRPr="00866065" w:rsidRDefault="00434562" w:rsidP="00434562">
            <w:pPr>
              <w:jc w:val="right"/>
              <w:rPr>
                <w:rFonts w:cstheme="minorHAnsi"/>
                <w:sz w:val="20"/>
                <w:szCs w:val="20"/>
              </w:rPr>
            </w:pPr>
            <w:r w:rsidRPr="00866065">
              <w:rPr>
                <w:sz w:val="20"/>
                <w:szCs w:val="20"/>
              </w:rPr>
              <w:t>11,48</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BC39E1E" w14:textId="77777777" w:rsidR="00434562" w:rsidRPr="00866065" w:rsidRDefault="00434562" w:rsidP="00434562">
            <w:pPr>
              <w:jc w:val="right"/>
              <w:rPr>
                <w:rFonts w:cstheme="minorHAnsi"/>
                <w:sz w:val="20"/>
                <w:szCs w:val="20"/>
              </w:rPr>
            </w:pPr>
            <w:r w:rsidRPr="00866065">
              <w:rPr>
                <w:sz w:val="20"/>
                <w:szCs w:val="20"/>
              </w:rPr>
              <w:t>11,31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A95C03D" w14:textId="77777777" w:rsidR="00434562" w:rsidRPr="00866065" w:rsidRDefault="00434562" w:rsidP="00434562">
            <w:pPr>
              <w:jc w:val="right"/>
              <w:rPr>
                <w:rFonts w:cstheme="minorHAnsi"/>
                <w:sz w:val="20"/>
                <w:szCs w:val="20"/>
              </w:rPr>
            </w:pPr>
            <w:r w:rsidRPr="00866065">
              <w:rPr>
                <w:sz w:val="20"/>
                <w:szCs w:val="20"/>
              </w:rPr>
              <w:t>10,63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DFCA7BF" w14:textId="77777777" w:rsidR="00434562" w:rsidRPr="00866065" w:rsidRDefault="00434562" w:rsidP="00434562">
            <w:pPr>
              <w:jc w:val="right"/>
              <w:rPr>
                <w:rFonts w:cstheme="minorHAnsi"/>
                <w:sz w:val="20"/>
                <w:szCs w:val="20"/>
              </w:rPr>
            </w:pPr>
            <w:r w:rsidRPr="00866065">
              <w:rPr>
                <w:sz w:val="20"/>
                <w:szCs w:val="20"/>
              </w:rPr>
              <w:t>9,64</w:t>
            </w:r>
            <w:r w:rsidRPr="00866065">
              <w:rPr>
                <w:sz w:val="20"/>
                <w:szCs w:val="20"/>
                <w:vertAlign w:val="superscript"/>
              </w:rPr>
              <w:t> </w:t>
            </w:r>
          </w:p>
        </w:tc>
      </w:tr>
      <w:tr w:rsidR="00CB58E0" w:rsidRPr="00866065" w14:paraId="653E5F0B" w14:textId="77777777" w:rsidTr="00E52470">
        <w:trPr>
          <w:trHeight w:val="324"/>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7BDAE158" w14:textId="77777777" w:rsidR="00CB58E0" w:rsidRPr="00866065" w:rsidRDefault="00CB58E0" w:rsidP="00CB58E0">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Zgony na 1000 ludności</w:t>
            </w:r>
          </w:p>
        </w:tc>
        <w:tc>
          <w:tcPr>
            <w:tcW w:w="852" w:type="dxa"/>
            <w:tcBorders>
              <w:top w:val="nil"/>
              <w:left w:val="nil"/>
              <w:bottom w:val="single" w:sz="4" w:space="0" w:color="auto"/>
              <w:right w:val="single" w:sz="4" w:space="0" w:color="auto"/>
            </w:tcBorders>
            <w:shd w:val="clear" w:color="000000" w:fill="FFFFFF"/>
            <w:vAlign w:val="center"/>
          </w:tcPr>
          <w:p w14:paraId="1703E562" w14:textId="77777777" w:rsidR="00CB58E0" w:rsidRPr="00866065" w:rsidRDefault="00CB58E0" w:rsidP="00CB58E0">
            <w:pPr>
              <w:jc w:val="right"/>
              <w:rPr>
                <w:rFonts w:cstheme="minorHAnsi"/>
                <w:sz w:val="20"/>
                <w:szCs w:val="20"/>
              </w:rPr>
            </w:pPr>
            <w:r w:rsidRPr="00866065">
              <w:rPr>
                <w:sz w:val="20"/>
                <w:szCs w:val="20"/>
              </w:rPr>
              <w:t>8,02</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B83902F" w14:textId="77777777" w:rsidR="00CB58E0" w:rsidRPr="00866065" w:rsidRDefault="00CB58E0" w:rsidP="00CB58E0">
            <w:pPr>
              <w:jc w:val="right"/>
              <w:rPr>
                <w:rFonts w:cstheme="minorHAnsi"/>
                <w:sz w:val="20"/>
                <w:szCs w:val="20"/>
              </w:rPr>
            </w:pPr>
            <w:r w:rsidRPr="00866065">
              <w:rPr>
                <w:sz w:val="20"/>
                <w:szCs w:val="20"/>
              </w:rPr>
              <w:t>7,83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513F1BA9" w14:textId="77777777" w:rsidR="00CB58E0" w:rsidRPr="00866065" w:rsidRDefault="00CB58E0" w:rsidP="00CB58E0">
            <w:pPr>
              <w:jc w:val="right"/>
              <w:rPr>
                <w:rFonts w:cstheme="minorHAnsi"/>
                <w:sz w:val="20"/>
                <w:szCs w:val="20"/>
              </w:rPr>
            </w:pPr>
            <w:r w:rsidRPr="00866065">
              <w:rPr>
                <w:sz w:val="20"/>
                <w:szCs w:val="20"/>
              </w:rPr>
              <w:t>7,69</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D151242" w14:textId="77777777" w:rsidR="00CB58E0" w:rsidRPr="00866065" w:rsidRDefault="00CB58E0" w:rsidP="00CB58E0">
            <w:pPr>
              <w:jc w:val="right"/>
              <w:rPr>
                <w:rFonts w:cstheme="minorHAnsi"/>
                <w:sz w:val="20"/>
                <w:szCs w:val="20"/>
              </w:rPr>
            </w:pPr>
            <w:r w:rsidRPr="00866065">
              <w:rPr>
                <w:sz w:val="20"/>
                <w:szCs w:val="20"/>
              </w:rPr>
              <w:t>7,83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C6A7573" w14:textId="77777777" w:rsidR="00CB58E0" w:rsidRPr="00866065" w:rsidRDefault="00CB58E0" w:rsidP="00CB58E0">
            <w:pPr>
              <w:jc w:val="right"/>
              <w:rPr>
                <w:rFonts w:cstheme="minorHAnsi"/>
                <w:sz w:val="20"/>
                <w:szCs w:val="20"/>
              </w:rPr>
            </w:pPr>
            <w:r w:rsidRPr="00866065">
              <w:rPr>
                <w:sz w:val="20"/>
                <w:szCs w:val="20"/>
              </w:rPr>
              <w:t>8,21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0B287FD7" w14:textId="77777777" w:rsidR="00CB58E0" w:rsidRPr="00866065" w:rsidRDefault="00CB58E0" w:rsidP="00CB58E0">
            <w:pPr>
              <w:jc w:val="right"/>
              <w:rPr>
                <w:rFonts w:cstheme="minorHAnsi"/>
                <w:sz w:val="20"/>
                <w:szCs w:val="20"/>
              </w:rPr>
            </w:pPr>
            <w:r w:rsidRPr="00866065">
              <w:rPr>
                <w:sz w:val="20"/>
                <w:szCs w:val="20"/>
              </w:rPr>
              <w:t>10,04</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2BBD2463" w14:textId="77777777" w:rsidR="00CB58E0" w:rsidRPr="00866065" w:rsidRDefault="00CB58E0" w:rsidP="00CB58E0">
            <w:pPr>
              <w:jc w:val="right"/>
              <w:rPr>
                <w:rFonts w:cstheme="minorHAnsi"/>
                <w:sz w:val="20"/>
                <w:szCs w:val="20"/>
              </w:rPr>
            </w:pPr>
            <w:r w:rsidRPr="00866065">
              <w:rPr>
                <w:sz w:val="20"/>
                <w:szCs w:val="20"/>
              </w:rPr>
              <w:t>11,33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1229B62C" w14:textId="77777777" w:rsidR="00CB58E0" w:rsidRPr="00866065" w:rsidRDefault="00CB58E0" w:rsidP="00CB58E0">
            <w:pPr>
              <w:jc w:val="right"/>
              <w:rPr>
                <w:rFonts w:cstheme="minorHAnsi"/>
                <w:sz w:val="20"/>
                <w:szCs w:val="20"/>
              </w:rPr>
            </w:pPr>
            <w:r w:rsidRPr="00866065">
              <w:rPr>
                <w:sz w:val="20"/>
                <w:szCs w:val="20"/>
              </w:rPr>
              <w:t>9,16</w:t>
            </w:r>
          </w:p>
        </w:tc>
      </w:tr>
      <w:tr w:rsidR="002845B8" w:rsidRPr="00866065" w14:paraId="50863A75" w14:textId="77777777" w:rsidTr="00E52470">
        <w:trPr>
          <w:trHeight w:val="649"/>
          <w:jc w:val="center"/>
        </w:trPr>
        <w:tc>
          <w:tcPr>
            <w:tcW w:w="2183" w:type="dxa"/>
            <w:tcBorders>
              <w:top w:val="nil"/>
              <w:left w:val="single" w:sz="4" w:space="0" w:color="auto"/>
              <w:bottom w:val="single" w:sz="4" w:space="0" w:color="auto"/>
              <w:right w:val="single" w:sz="4" w:space="0" w:color="auto"/>
            </w:tcBorders>
            <w:shd w:val="clear" w:color="auto" w:fill="auto"/>
            <w:vAlign w:val="center"/>
            <w:hideMark/>
          </w:tcPr>
          <w:p w14:paraId="24D11784" w14:textId="77777777" w:rsidR="002845B8" w:rsidRPr="00866065" w:rsidRDefault="002845B8" w:rsidP="002845B8">
            <w:pPr>
              <w:spacing w:after="0" w:line="240" w:lineRule="auto"/>
              <w:rPr>
                <w:rFonts w:eastAsia="Times New Roman" w:cstheme="minorHAnsi"/>
                <w:color w:val="000000"/>
                <w:sz w:val="20"/>
                <w:szCs w:val="20"/>
                <w:lang w:eastAsia="pl-PL"/>
              </w:rPr>
            </w:pPr>
            <w:r w:rsidRPr="00866065">
              <w:rPr>
                <w:rFonts w:eastAsia="Times New Roman" w:cstheme="minorHAnsi"/>
                <w:color w:val="000000"/>
                <w:sz w:val="20"/>
                <w:szCs w:val="20"/>
                <w:lang w:eastAsia="pl-PL"/>
              </w:rPr>
              <w:t>Przyrost naturalny na 1000 ludności</w:t>
            </w:r>
          </w:p>
        </w:tc>
        <w:tc>
          <w:tcPr>
            <w:tcW w:w="852" w:type="dxa"/>
            <w:tcBorders>
              <w:top w:val="nil"/>
              <w:left w:val="nil"/>
              <w:bottom w:val="single" w:sz="4" w:space="0" w:color="auto"/>
              <w:right w:val="single" w:sz="4" w:space="0" w:color="auto"/>
            </w:tcBorders>
            <w:shd w:val="clear" w:color="000000" w:fill="FFFFFF"/>
            <w:vAlign w:val="center"/>
          </w:tcPr>
          <w:p w14:paraId="047FF9B9" w14:textId="77777777" w:rsidR="002845B8" w:rsidRPr="00866065" w:rsidRDefault="002845B8" w:rsidP="002845B8">
            <w:pPr>
              <w:jc w:val="right"/>
              <w:rPr>
                <w:rFonts w:cstheme="minorHAnsi"/>
                <w:sz w:val="20"/>
                <w:szCs w:val="20"/>
              </w:rPr>
            </w:pPr>
            <w:r w:rsidRPr="00866065">
              <w:rPr>
                <w:sz w:val="20"/>
                <w:szCs w:val="20"/>
              </w:rPr>
              <w:t>2,18</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3C9BEEB9" w14:textId="77777777" w:rsidR="002845B8" w:rsidRPr="00866065" w:rsidRDefault="002845B8" w:rsidP="002845B8">
            <w:pPr>
              <w:jc w:val="right"/>
              <w:rPr>
                <w:rFonts w:cstheme="minorHAnsi"/>
                <w:sz w:val="20"/>
                <w:szCs w:val="20"/>
              </w:rPr>
            </w:pPr>
            <w:r w:rsidRPr="00866065">
              <w:rPr>
                <w:sz w:val="20"/>
                <w:szCs w:val="20"/>
              </w:rPr>
              <w:t>3,73</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521F1BE" w14:textId="77777777" w:rsidR="002845B8" w:rsidRPr="00866065" w:rsidRDefault="002845B8" w:rsidP="002845B8">
            <w:pPr>
              <w:jc w:val="right"/>
              <w:rPr>
                <w:rFonts w:cstheme="minorHAnsi"/>
                <w:sz w:val="20"/>
                <w:szCs w:val="20"/>
              </w:rPr>
            </w:pPr>
            <w:r w:rsidRPr="00866065">
              <w:rPr>
                <w:sz w:val="20"/>
                <w:szCs w:val="20"/>
              </w:rPr>
              <w:t>4,21</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243EB40" w14:textId="77777777" w:rsidR="002845B8" w:rsidRPr="00866065" w:rsidRDefault="002845B8" w:rsidP="002845B8">
            <w:pPr>
              <w:jc w:val="right"/>
              <w:rPr>
                <w:rFonts w:cstheme="minorHAnsi"/>
                <w:sz w:val="20"/>
                <w:szCs w:val="20"/>
              </w:rPr>
            </w:pPr>
            <w:r w:rsidRPr="00866065">
              <w:rPr>
                <w:sz w:val="20"/>
                <w:szCs w:val="20"/>
              </w:rPr>
              <w:t>4,16</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2A4DF4D" w14:textId="77777777" w:rsidR="002845B8" w:rsidRPr="00866065" w:rsidRDefault="002845B8" w:rsidP="002845B8">
            <w:pPr>
              <w:jc w:val="right"/>
              <w:rPr>
                <w:rFonts w:cstheme="minorHAnsi"/>
                <w:sz w:val="20"/>
                <w:szCs w:val="20"/>
              </w:rPr>
            </w:pPr>
            <w:r w:rsidRPr="00866065">
              <w:rPr>
                <w:sz w:val="20"/>
                <w:szCs w:val="20"/>
              </w:rPr>
              <w:t>3,27</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4A1759C6" w14:textId="77777777" w:rsidR="002845B8" w:rsidRPr="00866065" w:rsidRDefault="002845B8" w:rsidP="002845B8">
            <w:pPr>
              <w:jc w:val="right"/>
              <w:rPr>
                <w:rFonts w:cstheme="minorHAnsi"/>
                <w:sz w:val="20"/>
                <w:szCs w:val="20"/>
              </w:rPr>
            </w:pPr>
            <w:r w:rsidRPr="00866065">
              <w:rPr>
                <w:sz w:val="20"/>
                <w:szCs w:val="20"/>
              </w:rPr>
              <w:t>1,27</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7CDBE1BC" w14:textId="77777777" w:rsidR="002845B8" w:rsidRPr="00866065" w:rsidRDefault="002845B8" w:rsidP="002845B8">
            <w:pPr>
              <w:jc w:val="right"/>
              <w:rPr>
                <w:rFonts w:cstheme="minorHAnsi"/>
                <w:sz w:val="20"/>
                <w:szCs w:val="20"/>
              </w:rPr>
            </w:pPr>
            <w:r w:rsidRPr="00866065">
              <w:rPr>
                <w:sz w:val="20"/>
                <w:szCs w:val="20"/>
              </w:rPr>
              <w:t>-0,69</w:t>
            </w:r>
            <w:r w:rsidRPr="00866065">
              <w:rPr>
                <w:sz w:val="20"/>
                <w:szCs w:val="20"/>
                <w:vertAlign w:val="superscript"/>
              </w:rPr>
              <w:t> </w:t>
            </w:r>
          </w:p>
        </w:tc>
        <w:tc>
          <w:tcPr>
            <w:tcW w:w="852" w:type="dxa"/>
            <w:tcBorders>
              <w:top w:val="nil"/>
              <w:left w:val="nil"/>
              <w:bottom w:val="single" w:sz="4" w:space="0" w:color="auto"/>
              <w:right w:val="single" w:sz="4" w:space="0" w:color="auto"/>
            </w:tcBorders>
            <w:shd w:val="clear" w:color="000000" w:fill="FFFFFF"/>
            <w:vAlign w:val="center"/>
          </w:tcPr>
          <w:p w14:paraId="1A6FDD37" w14:textId="77777777" w:rsidR="002845B8" w:rsidRPr="00866065" w:rsidRDefault="002845B8" w:rsidP="002845B8">
            <w:pPr>
              <w:jc w:val="right"/>
              <w:rPr>
                <w:rFonts w:cstheme="minorHAnsi"/>
                <w:sz w:val="20"/>
                <w:szCs w:val="20"/>
              </w:rPr>
            </w:pPr>
            <w:r w:rsidRPr="00866065">
              <w:rPr>
                <w:sz w:val="20"/>
                <w:szCs w:val="20"/>
              </w:rPr>
              <w:t>0,48</w:t>
            </w:r>
          </w:p>
        </w:tc>
      </w:tr>
    </w:tbl>
    <w:p w14:paraId="487D6C2D" w14:textId="77777777" w:rsidR="00680175" w:rsidRPr="00866065" w:rsidRDefault="00680175" w:rsidP="00221FD6">
      <w:pPr>
        <w:pStyle w:val="Legenda"/>
        <w:spacing w:after="240"/>
      </w:pPr>
      <w:r w:rsidRPr="00866065">
        <w:t xml:space="preserve">Źródło: </w:t>
      </w:r>
      <w:r w:rsidR="00CF06AE" w:rsidRPr="00866065">
        <w:t xml:space="preserve">BDL </w:t>
      </w:r>
      <w:r w:rsidRPr="00866065">
        <w:t>GUS</w:t>
      </w:r>
    </w:p>
    <w:p w14:paraId="79BF15E8" w14:textId="395501BF" w:rsidR="00014CFD" w:rsidRDefault="00014CFD" w:rsidP="00C708AA">
      <w:pPr>
        <w:spacing w:line="276" w:lineRule="auto"/>
        <w:jc w:val="both"/>
        <w:rPr>
          <w:rFonts w:cstheme="minorHAnsi"/>
        </w:rPr>
      </w:pPr>
      <w:r w:rsidRPr="00014CFD">
        <w:rPr>
          <w:rFonts w:cstheme="minorHAnsi"/>
        </w:rPr>
        <w:t xml:space="preserve">Dodatni przyrost naturalny w wysokości 0,48/1000 ludności oznacza, że w danym okresie czasu liczba urodzeń żywych była większa niż liczba zgonów o 0,48 na każde 1000 osób. Populacja </w:t>
      </w:r>
      <w:r>
        <w:rPr>
          <w:rFonts w:cstheme="minorHAnsi"/>
        </w:rPr>
        <w:t>Rzeszowa</w:t>
      </w:r>
      <w:r w:rsidRPr="00014CFD">
        <w:rPr>
          <w:rFonts w:cstheme="minorHAnsi"/>
        </w:rPr>
        <w:t xml:space="preserve"> zwiększyła się o 0,48 promila</w:t>
      </w:r>
      <w:r w:rsidR="003C74F3">
        <w:rPr>
          <w:rFonts w:cstheme="minorHAnsi"/>
        </w:rPr>
        <w:t>,</w:t>
      </w:r>
      <w:r w:rsidRPr="00014CFD">
        <w:rPr>
          <w:rFonts w:cstheme="minorHAnsi"/>
        </w:rPr>
        <w:t xml:space="preserve"> dzięki nadwyżce narodzin nad zgonami. </w:t>
      </w:r>
    </w:p>
    <w:p w14:paraId="70E6C7E2" w14:textId="0D30CE36" w:rsidR="00481D17" w:rsidRPr="00D9432D" w:rsidRDefault="00481D17" w:rsidP="00C708AA">
      <w:pPr>
        <w:spacing w:line="276" w:lineRule="auto"/>
        <w:jc w:val="both"/>
        <w:rPr>
          <w:rFonts w:cstheme="minorHAnsi"/>
        </w:rPr>
      </w:pPr>
      <w:r w:rsidRPr="00D9432D">
        <w:rPr>
          <w:rFonts w:cstheme="minorHAnsi"/>
        </w:rPr>
        <w:lastRenderedPageBreak/>
        <w:t xml:space="preserve">Saldo zarówno migracji wewnętrznych </w:t>
      </w:r>
      <w:r w:rsidR="00A66A3B" w:rsidRPr="00D9432D">
        <w:rPr>
          <w:rFonts w:cstheme="minorHAnsi"/>
        </w:rPr>
        <w:t>mieszkańców</w:t>
      </w:r>
      <w:r w:rsidR="003C74F3">
        <w:rPr>
          <w:rFonts w:cstheme="minorHAnsi"/>
        </w:rPr>
        <w:t>,</w:t>
      </w:r>
      <w:r w:rsidR="00A66A3B" w:rsidRPr="00D9432D">
        <w:rPr>
          <w:rFonts w:cstheme="minorHAnsi"/>
        </w:rPr>
        <w:t xml:space="preserve"> </w:t>
      </w:r>
      <w:r w:rsidRPr="00D9432D">
        <w:rPr>
          <w:rFonts w:cstheme="minorHAnsi"/>
        </w:rPr>
        <w:t>jak i zagranicznych na pobyt stały w</w:t>
      </w:r>
      <w:r w:rsidR="003F4E1B" w:rsidRPr="00D9432D">
        <w:rPr>
          <w:rFonts w:cstheme="minorHAnsi"/>
        </w:rPr>
        <w:t> </w:t>
      </w:r>
      <w:r w:rsidRPr="00D9432D">
        <w:rPr>
          <w:rFonts w:cstheme="minorHAnsi"/>
        </w:rPr>
        <w:t>mieście Rzeszowie na przestrzeni ostatnich lat jest dodatnie (większy napływ niż odpływ</w:t>
      </w:r>
      <w:r w:rsidR="00014CFD">
        <w:rPr>
          <w:rFonts w:cstheme="minorHAnsi"/>
        </w:rPr>
        <w:t xml:space="preserve"> ludności</w:t>
      </w:r>
      <w:r w:rsidRPr="00D9432D">
        <w:rPr>
          <w:rFonts w:cstheme="minorHAnsi"/>
        </w:rPr>
        <w:t>).</w:t>
      </w:r>
    </w:p>
    <w:p w14:paraId="608F1B37" w14:textId="1F2D501D" w:rsidR="00EA78A5" w:rsidRPr="00D9432D" w:rsidRDefault="000C2317" w:rsidP="00EA78A5">
      <w:pPr>
        <w:spacing w:line="276" w:lineRule="auto"/>
        <w:jc w:val="both"/>
        <w:rPr>
          <w:rFonts w:cstheme="minorHAnsi"/>
          <w:shd w:val="clear" w:color="auto" w:fill="FFFFFF"/>
        </w:rPr>
      </w:pPr>
      <w:r w:rsidRPr="00D9432D">
        <w:rPr>
          <w:rFonts w:cstheme="minorHAnsi"/>
          <w:shd w:val="clear" w:color="auto" w:fill="FFFFFF"/>
        </w:rPr>
        <w:t xml:space="preserve">Poniżej przedstawiono wyniki prognozy </w:t>
      </w:r>
      <w:r w:rsidR="009D63EE" w:rsidRPr="00D9432D">
        <w:rPr>
          <w:rFonts w:cstheme="minorHAnsi"/>
          <w:shd w:val="clear" w:color="auto" w:fill="FFFFFF"/>
        </w:rPr>
        <w:t>mieszkańców</w:t>
      </w:r>
      <w:r w:rsidRPr="00D9432D">
        <w:rPr>
          <w:rFonts w:cstheme="minorHAnsi"/>
          <w:shd w:val="clear" w:color="auto" w:fill="FFFFFF"/>
        </w:rPr>
        <w:t xml:space="preserve"> </w:t>
      </w:r>
      <w:r w:rsidR="00EA78A5" w:rsidRPr="00D9432D">
        <w:rPr>
          <w:rFonts w:cstheme="minorHAnsi"/>
          <w:shd w:val="clear" w:color="auto" w:fill="FFFFFF"/>
        </w:rPr>
        <w:t xml:space="preserve">opracowanej przez Główny Urząd Statystyczny </w:t>
      </w:r>
      <w:r w:rsidRPr="00D9432D">
        <w:rPr>
          <w:rFonts w:cstheme="minorHAnsi"/>
          <w:shd w:val="clear" w:color="auto" w:fill="FFFFFF"/>
        </w:rPr>
        <w:t xml:space="preserve">do 2030 roku. </w:t>
      </w:r>
      <w:r w:rsidRPr="00D9432D">
        <w:rPr>
          <w:rFonts w:cstheme="minorHAnsi"/>
          <w:bCs/>
          <w:shd w:val="clear" w:color="auto" w:fill="FFFFFF"/>
        </w:rPr>
        <w:t>Prognoza</w:t>
      </w:r>
      <w:r w:rsidRPr="00D9432D">
        <w:rPr>
          <w:rFonts w:cstheme="minorHAnsi"/>
          <w:shd w:val="clear" w:color="auto" w:fill="FFFFFF"/>
        </w:rPr>
        <w:t> ta została opracowana w oparciu o długoterminowe założenia </w:t>
      </w:r>
      <w:r w:rsidRPr="00D9432D">
        <w:rPr>
          <w:rFonts w:cstheme="minorHAnsi"/>
          <w:bCs/>
          <w:shd w:val="clear" w:color="auto" w:fill="FFFFFF"/>
        </w:rPr>
        <w:t>prognozy ludności</w:t>
      </w:r>
      <w:r w:rsidRPr="00D9432D">
        <w:rPr>
          <w:rFonts w:cstheme="minorHAnsi"/>
          <w:shd w:val="clear" w:color="auto" w:fill="FFFFFF"/>
        </w:rPr>
        <w:t> Polski na lata 2014 – 2050 oraz </w:t>
      </w:r>
      <w:r w:rsidRPr="00D9432D">
        <w:rPr>
          <w:rFonts w:cstheme="minorHAnsi"/>
          <w:bCs/>
          <w:shd w:val="clear" w:color="auto" w:fill="FFFFFF"/>
        </w:rPr>
        <w:t>prognozy</w:t>
      </w:r>
      <w:r w:rsidRPr="00D9432D">
        <w:rPr>
          <w:rFonts w:cstheme="minorHAnsi"/>
          <w:shd w:val="clear" w:color="auto" w:fill="FFFFFF"/>
        </w:rPr>
        <w:t> dla powiatów i miast na prawie powiatu na lata 2014</w:t>
      </w:r>
      <w:r w:rsidR="003C74F3">
        <w:rPr>
          <w:rFonts w:cstheme="minorHAnsi"/>
          <w:shd w:val="clear" w:color="auto" w:fill="FFFFFF"/>
        </w:rPr>
        <w:t> </w:t>
      </w:r>
      <w:r w:rsidRPr="00D9432D">
        <w:rPr>
          <w:rFonts w:cstheme="minorHAnsi"/>
          <w:shd w:val="clear" w:color="auto" w:fill="FFFFFF"/>
        </w:rPr>
        <w:t>– 2050.</w:t>
      </w:r>
      <w:r w:rsidR="00EA78A5" w:rsidRPr="00D9432D">
        <w:rPr>
          <w:rFonts w:cstheme="minorHAnsi"/>
          <w:shd w:val="clear" w:color="auto" w:fill="FFFFFF"/>
        </w:rPr>
        <w:t xml:space="preserve"> </w:t>
      </w:r>
      <w:r w:rsidR="00EA78A5" w:rsidRPr="00D9432D">
        <w:rPr>
          <w:rStyle w:val="Pogrubienie"/>
          <w:rFonts w:cstheme="minorHAnsi"/>
          <w:b w:val="0"/>
          <w:bCs w:val="0"/>
          <w:shd w:val="clear" w:color="auto" w:fill="FDFDFD"/>
        </w:rPr>
        <w:t>Prezentowana prognoza ludności gmin do 2030 r. jako punkt wyjścia przyjmuje stan ludności w dniu 31.12.201</w:t>
      </w:r>
      <w:r w:rsidR="00A83327" w:rsidRPr="00D9432D">
        <w:rPr>
          <w:rStyle w:val="Pogrubienie"/>
          <w:rFonts w:cstheme="minorHAnsi"/>
          <w:b w:val="0"/>
          <w:bCs w:val="0"/>
          <w:shd w:val="clear" w:color="auto" w:fill="FDFDFD"/>
        </w:rPr>
        <w:t>7</w:t>
      </w:r>
      <w:r w:rsidR="00EA78A5" w:rsidRPr="00D9432D">
        <w:rPr>
          <w:rStyle w:val="Pogrubienie"/>
          <w:rFonts w:cstheme="minorHAnsi"/>
          <w:b w:val="0"/>
          <w:bCs w:val="0"/>
          <w:shd w:val="clear" w:color="auto" w:fill="FDFDFD"/>
        </w:rPr>
        <w:t xml:space="preserve"> r. w obowiązującym wówczas podziale administracyjnym.</w:t>
      </w:r>
    </w:p>
    <w:p w14:paraId="6D13FF65" w14:textId="77777777" w:rsidR="000C2317" w:rsidRPr="00D9432D" w:rsidRDefault="000C2317" w:rsidP="000C2317">
      <w:pPr>
        <w:spacing w:line="276" w:lineRule="auto"/>
        <w:jc w:val="both"/>
        <w:rPr>
          <w:rFonts w:cstheme="minorHAnsi"/>
        </w:rPr>
      </w:pPr>
      <w:r w:rsidRPr="00D9432D">
        <w:rPr>
          <w:rFonts w:cstheme="minorHAnsi"/>
          <w:shd w:val="clear" w:color="auto" w:fill="FFFFFF"/>
        </w:rPr>
        <w:t>W</w:t>
      </w:r>
      <w:r w:rsidRPr="00D9432D">
        <w:rPr>
          <w:rFonts w:cstheme="minorHAnsi"/>
        </w:rPr>
        <w:t xml:space="preserve">ynika z niej, że liczba ludności w </w:t>
      </w:r>
      <w:r w:rsidR="00A83327" w:rsidRPr="00D9432D">
        <w:rPr>
          <w:rFonts w:cstheme="minorHAnsi"/>
        </w:rPr>
        <w:t>Miasta</w:t>
      </w:r>
      <w:r w:rsidR="00550240" w:rsidRPr="00D9432D">
        <w:rPr>
          <w:rFonts w:cstheme="minorHAnsi"/>
        </w:rPr>
        <w:t xml:space="preserve"> Rzeszowa</w:t>
      </w:r>
      <w:r w:rsidR="00893972" w:rsidRPr="00D9432D">
        <w:rPr>
          <w:rFonts w:cstheme="minorHAnsi"/>
        </w:rPr>
        <w:t xml:space="preserve"> </w:t>
      </w:r>
      <w:r w:rsidR="00C72121" w:rsidRPr="00D9432D">
        <w:rPr>
          <w:rFonts w:cstheme="minorHAnsi"/>
        </w:rPr>
        <w:t>nadal będzie rosnąć.</w:t>
      </w:r>
    </w:p>
    <w:p w14:paraId="3339AD8B" w14:textId="3698EEFB" w:rsidR="00D62A14" w:rsidRPr="00866065" w:rsidRDefault="00D62A14" w:rsidP="00AF78D1">
      <w:pPr>
        <w:pStyle w:val="Legenda"/>
      </w:pPr>
      <w:bookmarkStart w:id="99" w:name="_Toc121788777"/>
      <w:bookmarkStart w:id="100" w:name="_Toc148076377"/>
      <w:r w:rsidRPr="00866065">
        <w:t xml:space="preserve">Tabela </w:t>
      </w:r>
      <w:fldSimple w:instr=" SEQ Tabela \* ARABIC ">
        <w:r w:rsidR="00111AC1">
          <w:rPr>
            <w:noProof/>
          </w:rPr>
          <w:t>4</w:t>
        </w:r>
      </w:fldSimple>
      <w:r w:rsidR="00BB1FCE" w:rsidRPr="00866065">
        <w:t>.</w:t>
      </w:r>
      <w:r w:rsidRPr="00866065">
        <w:t xml:space="preserve"> Prognoza liczby ludności w </w:t>
      </w:r>
      <w:r w:rsidR="00550240" w:rsidRPr="00866065">
        <w:t>Mieście Rzeszów</w:t>
      </w:r>
      <w:r w:rsidR="00F23F35" w:rsidRPr="00866065">
        <w:t xml:space="preserve"> </w:t>
      </w:r>
      <w:r w:rsidRPr="00866065">
        <w:t>do 2030 roku</w:t>
      </w:r>
      <w:bookmarkEnd w:id="99"/>
      <w:r w:rsidR="007561D3">
        <w:t xml:space="preserve"> (tys.)</w:t>
      </w:r>
      <w:bookmarkEnd w:id="100"/>
    </w:p>
    <w:tbl>
      <w:tblPr>
        <w:tblStyle w:val="Tabela-Siatka"/>
        <w:tblW w:w="5000" w:type="pct"/>
        <w:jc w:val="center"/>
        <w:tblLook w:val="04A0" w:firstRow="1" w:lastRow="0" w:firstColumn="1" w:lastColumn="0" w:noHBand="0" w:noVBand="1"/>
      </w:tblPr>
      <w:tblGrid>
        <w:gridCol w:w="1743"/>
        <w:gridCol w:w="877"/>
        <w:gridCol w:w="877"/>
        <w:gridCol w:w="946"/>
        <w:gridCol w:w="876"/>
        <w:gridCol w:w="968"/>
        <w:gridCol w:w="939"/>
        <w:gridCol w:w="884"/>
        <w:gridCol w:w="952"/>
      </w:tblGrid>
      <w:tr w:rsidR="009342C0" w:rsidRPr="00866065" w14:paraId="5B638F5C" w14:textId="77777777" w:rsidTr="003F4E1B">
        <w:trPr>
          <w:trHeight w:val="375"/>
          <w:jc w:val="center"/>
        </w:trPr>
        <w:tc>
          <w:tcPr>
            <w:tcW w:w="962" w:type="pct"/>
            <w:shd w:val="clear" w:color="auto" w:fill="D9E2F3" w:themeFill="accent5" w:themeFillTint="33"/>
            <w:vAlign w:val="center"/>
          </w:tcPr>
          <w:p w14:paraId="46C37E0B" w14:textId="77777777" w:rsidR="009342C0" w:rsidRPr="003F4E1B" w:rsidRDefault="009342C0" w:rsidP="00EA78A5">
            <w:pPr>
              <w:spacing w:line="276" w:lineRule="auto"/>
              <w:rPr>
                <w:rFonts w:cstheme="minorHAnsi"/>
                <w:sz w:val="20"/>
                <w:szCs w:val="20"/>
              </w:rPr>
            </w:pPr>
          </w:p>
        </w:tc>
        <w:tc>
          <w:tcPr>
            <w:tcW w:w="484" w:type="pct"/>
            <w:shd w:val="clear" w:color="auto" w:fill="D9E2F3" w:themeFill="accent5" w:themeFillTint="33"/>
            <w:vAlign w:val="center"/>
          </w:tcPr>
          <w:p w14:paraId="54C74FF3"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2023</w:t>
            </w:r>
          </w:p>
        </w:tc>
        <w:tc>
          <w:tcPr>
            <w:tcW w:w="484" w:type="pct"/>
            <w:shd w:val="clear" w:color="auto" w:fill="D9E2F3" w:themeFill="accent5" w:themeFillTint="33"/>
            <w:vAlign w:val="center"/>
          </w:tcPr>
          <w:p w14:paraId="7D5302F4"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2024</w:t>
            </w:r>
          </w:p>
        </w:tc>
        <w:tc>
          <w:tcPr>
            <w:tcW w:w="522" w:type="pct"/>
            <w:shd w:val="clear" w:color="auto" w:fill="D9E2F3" w:themeFill="accent5" w:themeFillTint="33"/>
            <w:vAlign w:val="center"/>
          </w:tcPr>
          <w:p w14:paraId="74A53722"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2025</w:t>
            </w:r>
          </w:p>
        </w:tc>
        <w:tc>
          <w:tcPr>
            <w:tcW w:w="483" w:type="pct"/>
            <w:shd w:val="clear" w:color="auto" w:fill="D9E2F3" w:themeFill="accent5" w:themeFillTint="33"/>
            <w:vAlign w:val="center"/>
          </w:tcPr>
          <w:p w14:paraId="01411428"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2026</w:t>
            </w:r>
          </w:p>
        </w:tc>
        <w:tc>
          <w:tcPr>
            <w:tcW w:w="534" w:type="pct"/>
            <w:shd w:val="clear" w:color="auto" w:fill="D9E2F3" w:themeFill="accent5" w:themeFillTint="33"/>
            <w:vAlign w:val="center"/>
          </w:tcPr>
          <w:p w14:paraId="38AEFF4D"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2027</w:t>
            </w:r>
          </w:p>
        </w:tc>
        <w:tc>
          <w:tcPr>
            <w:tcW w:w="518" w:type="pct"/>
            <w:shd w:val="clear" w:color="auto" w:fill="D9E2F3" w:themeFill="accent5" w:themeFillTint="33"/>
            <w:vAlign w:val="center"/>
          </w:tcPr>
          <w:p w14:paraId="2C84EC5D"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2028</w:t>
            </w:r>
          </w:p>
        </w:tc>
        <w:tc>
          <w:tcPr>
            <w:tcW w:w="488" w:type="pct"/>
            <w:shd w:val="clear" w:color="auto" w:fill="D9E2F3" w:themeFill="accent5" w:themeFillTint="33"/>
            <w:vAlign w:val="center"/>
          </w:tcPr>
          <w:p w14:paraId="026C845B"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2029</w:t>
            </w:r>
          </w:p>
        </w:tc>
        <w:tc>
          <w:tcPr>
            <w:tcW w:w="525" w:type="pct"/>
            <w:shd w:val="clear" w:color="auto" w:fill="D9E2F3" w:themeFill="accent5" w:themeFillTint="33"/>
            <w:vAlign w:val="center"/>
          </w:tcPr>
          <w:p w14:paraId="181E3F00" w14:textId="77777777" w:rsidR="009342C0" w:rsidRPr="003F4E1B" w:rsidRDefault="009342C0" w:rsidP="00EA78A5">
            <w:pPr>
              <w:spacing w:line="276" w:lineRule="auto"/>
              <w:jc w:val="center"/>
              <w:rPr>
                <w:rFonts w:cstheme="minorHAnsi"/>
                <w:b/>
                <w:sz w:val="20"/>
                <w:szCs w:val="20"/>
              </w:rPr>
            </w:pPr>
            <w:r w:rsidRPr="003F4E1B">
              <w:rPr>
                <w:rFonts w:cstheme="minorHAnsi"/>
                <w:b/>
                <w:bCs/>
                <w:sz w:val="20"/>
                <w:szCs w:val="20"/>
              </w:rPr>
              <w:t>2030</w:t>
            </w:r>
          </w:p>
        </w:tc>
      </w:tr>
      <w:tr w:rsidR="00397902" w:rsidRPr="00866065" w14:paraId="66964F85" w14:textId="77777777" w:rsidTr="000E0E20">
        <w:trPr>
          <w:trHeight w:val="392"/>
          <w:jc w:val="center"/>
        </w:trPr>
        <w:tc>
          <w:tcPr>
            <w:tcW w:w="962" w:type="pct"/>
            <w:vAlign w:val="center"/>
          </w:tcPr>
          <w:p w14:paraId="157F9B49" w14:textId="77777777" w:rsidR="00397902" w:rsidRPr="003F4E1B" w:rsidRDefault="00397902" w:rsidP="00397902">
            <w:pPr>
              <w:spacing w:line="276" w:lineRule="auto"/>
              <w:rPr>
                <w:rFonts w:cstheme="minorHAnsi"/>
                <w:sz w:val="20"/>
                <w:szCs w:val="20"/>
              </w:rPr>
            </w:pPr>
            <w:r w:rsidRPr="003F4E1B">
              <w:rPr>
                <w:rFonts w:cstheme="minorHAnsi"/>
                <w:sz w:val="20"/>
                <w:szCs w:val="20"/>
              </w:rPr>
              <w:t>Ogółem</w:t>
            </w:r>
          </w:p>
        </w:tc>
        <w:tc>
          <w:tcPr>
            <w:tcW w:w="484" w:type="pct"/>
            <w:vAlign w:val="center"/>
          </w:tcPr>
          <w:p w14:paraId="5B74F158"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195,385</w:t>
            </w:r>
          </w:p>
        </w:tc>
        <w:tc>
          <w:tcPr>
            <w:tcW w:w="484" w:type="pct"/>
            <w:vAlign w:val="center"/>
          </w:tcPr>
          <w:p w14:paraId="305BB528"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196,306</w:t>
            </w:r>
          </w:p>
        </w:tc>
        <w:tc>
          <w:tcPr>
            <w:tcW w:w="522" w:type="pct"/>
            <w:vAlign w:val="center"/>
          </w:tcPr>
          <w:p w14:paraId="4941807E"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197,177</w:t>
            </w:r>
          </w:p>
        </w:tc>
        <w:tc>
          <w:tcPr>
            <w:tcW w:w="483" w:type="pct"/>
            <w:vAlign w:val="center"/>
          </w:tcPr>
          <w:p w14:paraId="70EB4E1E"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198,005</w:t>
            </w:r>
          </w:p>
        </w:tc>
        <w:tc>
          <w:tcPr>
            <w:tcW w:w="534" w:type="pct"/>
            <w:vAlign w:val="center"/>
          </w:tcPr>
          <w:p w14:paraId="0E20C7C4"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198,775</w:t>
            </w:r>
          </w:p>
        </w:tc>
        <w:tc>
          <w:tcPr>
            <w:tcW w:w="518" w:type="pct"/>
            <w:vAlign w:val="center"/>
          </w:tcPr>
          <w:p w14:paraId="1A9C6F37"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199,500</w:t>
            </w:r>
          </w:p>
        </w:tc>
        <w:tc>
          <w:tcPr>
            <w:tcW w:w="488" w:type="pct"/>
            <w:vAlign w:val="center"/>
          </w:tcPr>
          <w:p w14:paraId="7E634F9E"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200,177</w:t>
            </w:r>
          </w:p>
        </w:tc>
        <w:tc>
          <w:tcPr>
            <w:tcW w:w="525" w:type="pct"/>
            <w:vAlign w:val="center"/>
          </w:tcPr>
          <w:p w14:paraId="42F25AE8" w14:textId="77777777" w:rsidR="00397902" w:rsidRPr="003F4E1B" w:rsidRDefault="00397902" w:rsidP="00397902">
            <w:pPr>
              <w:spacing w:line="276" w:lineRule="auto"/>
              <w:jc w:val="center"/>
              <w:rPr>
                <w:rFonts w:cstheme="minorHAnsi"/>
                <w:sz w:val="20"/>
                <w:szCs w:val="20"/>
              </w:rPr>
            </w:pPr>
            <w:r w:rsidRPr="003F4E1B">
              <w:rPr>
                <w:rFonts w:ascii="Calibri" w:hAnsi="Calibri" w:cs="Calibri"/>
                <w:b/>
                <w:bCs/>
                <w:color w:val="000000"/>
                <w:sz w:val="20"/>
                <w:szCs w:val="20"/>
              </w:rPr>
              <w:t>200,815</w:t>
            </w:r>
          </w:p>
        </w:tc>
      </w:tr>
      <w:tr w:rsidR="00397902" w:rsidRPr="00866065" w14:paraId="2024CC81" w14:textId="77777777" w:rsidTr="0031597B">
        <w:trPr>
          <w:trHeight w:val="510"/>
          <w:jc w:val="center"/>
        </w:trPr>
        <w:tc>
          <w:tcPr>
            <w:tcW w:w="962" w:type="pct"/>
            <w:vAlign w:val="center"/>
          </w:tcPr>
          <w:p w14:paraId="2F7587F8" w14:textId="77777777" w:rsidR="00397902" w:rsidRPr="003F4E1B" w:rsidRDefault="00397902" w:rsidP="00397902">
            <w:pPr>
              <w:spacing w:line="276" w:lineRule="auto"/>
              <w:rPr>
                <w:rFonts w:cstheme="minorHAnsi"/>
                <w:sz w:val="20"/>
                <w:szCs w:val="20"/>
              </w:rPr>
            </w:pPr>
            <w:r w:rsidRPr="003F4E1B">
              <w:rPr>
                <w:rFonts w:cstheme="minorHAnsi"/>
                <w:color w:val="000000"/>
                <w:sz w:val="20"/>
                <w:szCs w:val="20"/>
              </w:rPr>
              <w:t>Przedprodukcyjny</w:t>
            </w:r>
          </w:p>
        </w:tc>
        <w:tc>
          <w:tcPr>
            <w:tcW w:w="484" w:type="pct"/>
            <w:vAlign w:val="center"/>
          </w:tcPr>
          <w:p w14:paraId="4AEE0917"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37,264</w:t>
            </w:r>
          </w:p>
        </w:tc>
        <w:tc>
          <w:tcPr>
            <w:tcW w:w="484" w:type="pct"/>
            <w:vAlign w:val="center"/>
          </w:tcPr>
          <w:p w14:paraId="28DF8296"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37,657</w:t>
            </w:r>
          </w:p>
        </w:tc>
        <w:tc>
          <w:tcPr>
            <w:tcW w:w="522" w:type="pct"/>
            <w:vAlign w:val="center"/>
          </w:tcPr>
          <w:p w14:paraId="21A1760E"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37,867</w:t>
            </w:r>
          </w:p>
        </w:tc>
        <w:tc>
          <w:tcPr>
            <w:tcW w:w="483" w:type="pct"/>
            <w:vAlign w:val="center"/>
          </w:tcPr>
          <w:p w14:paraId="4A3ACE74"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37,917</w:t>
            </w:r>
          </w:p>
        </w:tc>
        <w:tc>
          <w:tcPr>
            <w:tcW w:w="534" w:type="pct"/>
            <w:vAlign w:val="center"/>
          </w:tcPr>
          <w:p w14:paraId="4D0F0A09"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37,767</w:t>
            </w:r>
          </w:p>
        </w:tc>
        <w:tc>
          <w:tcPr>
            <w:tcW w:w="518" w:type="pct"/>
            <w:vAlign w:val="center"/>
          </w:tcPr>
          <w:p w14:paraId="5500E990"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37,606</w:t>
            </w:r>
          </w:p>
        </w:tc>
        <w:tc>
          <w:tcPr>
            <w:tcW w:w="488" w:type="pct"/>
            <w:vAlign w:val="center"/>
          </w:tcPr>
          <w:p w14:paraId="1F0D218A"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37,482</w:t>
            </w:r>
          </w:p>
        </w:tc>
        <w:tc>
          <w:tcPr>
            <w:tcW w:w="525" w:type="pct"/>
            <w:vAlign w:val="center"/>
          </w:tcPr>
          <w:p w14:paraId="55CC7802"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37,246</w:t>
            </w:r>
          </w:p>
        </w:tc>
      </w:tr>
      <w:tr w:rsidR="00397902" w:rsidRPr="00866065" w14:paraId="7D66055B" w14:textId="77777777" w:rsidTr="0031597B">
        <w:trPr>
          <w:trHeight w:val="405"/>
          <w:jc w:val="center"/>
        </w:trPr>
        <w:tc>
          <w:tcPr>
            <w:tcW w:w="962" w:type="pct"/>
            <w:vAlign w:val="center"/>
          </w:tcPr>
          <w:p w14:paraId="3EC63A4B" w14:textId="77777777" w:rsidR="00397902" w:rsidRPr="003F4E1B" w:rsidRDefault="00397902" w:rsidP="00397902">
            <w:pPr>
              <w:spacing w:line="276" w:lineRule="auto"/>
              <w:rPr>
                <w:rFonts w:cstheme="minorHAnsi"/>
                <w:sz w:val="20"/>
                <w:szCs w:val="20"/>
              </w:rPr>
            </w:pPr>
            <w:r w:rsidRPr="003F4E1B">
              <w:rPr>
                <w:rFonts w:cstheme="minorHAnsi"/>
                <w:color w:val="000000"/>
                <w:sz w:val="20"/>
                <w:szCs w:val="20"/>
              </w:rPr>
              <w:t>Produkcyjny</w:t>
            </w:r>
          </w:p>
        </w:tc>
        <w:tc>
          <w:tcPr>
            <w:tcW w:w="484" w:type="pct"/>
            <w:vAlign w:val="center"/>
          </w:tcPr>
          <w:p w14:paraId="55B72962"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114,492</w:t>
            </w:r>
          </w:p>
        </w:tc>
        <w:tc>
          <w:tcPr>
            <w:tcW w:w="484" w:type="pct"/>
            <w:vAlign w:val="center"/>
          </w:tcPr>
          <w:p w14:paraId="6EBB8225"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114,421</w:t>
            </w:r>
          </w:p>
        </w:tc>
        <w:tc>
          <w:tcPr>
            <w:tcW w:w="522" w:type="pct"/>
            <w:vAlign w:val="center"/>
          </w:tcPr>
          <w:p w14:paraId="2A7CB4B6"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114,565</w:t>
            </w:r>
          </w:p>
        </w:tc>
        <w:tc>
          <w:tcPr>
            <w:tcW w:w="483" w:type="pct"/>
            <w:vAlign w:val="center"/>
          </w:tcPr>
          <w:p w14:paraId="0D2D79EB"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114,863</w:t>
            </w:r>
          </w:p>
        </w:tc>
        <w:tc>
          <w:tcPr>
            <w:tcW w:w="534" w:type="pct"/>
            <w:vAlign w:val="center"/>
          </w:tcPr>
          <w:p w14:paraId="24AAF102"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115,441</w:t>
            </w:r>
          </w:p>
        </w:tc>
        <w:tc>
          <w:tcPr>
            <w:tcW w:w="518" w:type="pct"/>
            <w:vAlign w:val="center"/>
          </w:tcPr>
          <w:p w14:paraId="4CEC9BE3"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116,017</w:t>
            </w:r>
          </w:p>
        </w:tc>
        <w:tc>
          <w:tcPr>
            <w:tcW w:w="488" w:type="pct"/>
            <w:vAlign w:val="center"/>
          </w:tcPr>
          <w:p w14:paraId="2C253C37"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116,535</w:t>
            </w:r>
          </w:p>
        </w:tc>
        <w:tc>
          <w:tcPr>
            <w:tcW w:w="525" w:type="pct"/>
            <w:vAlign w:val="center"/>
          </w:tcPr>
          <w:p w14:paraId="2B83E146" w14:textId="77777777" w:rsidR="00397902" w:rsidRPr="003F4E1B" w:rsidRDefault="00397902" w:rsidP="00397902">
            <w:pPr>
              <w:spacing w:line="276" w:lineRule="auto"/>
              <w:jc w:val="center"/>
              <w:rPr>
                <w:rFonts w:cstheme="minorHAnsi"/>
                <w:sz w:val="20"/>
                <w:szCs w:val="20"/>
              </w:rPr>
            </w:pPr>
            <w:r w:rsidRPr="003F4E1B">
              <w:rPr>
                <w:rFonts w:ascii="Calibri" w:hAnsi="Calibri" w:cs="Calibri"/>
                <w:color w:val="000000"/>
                <w:sz w:val="20"/>
                <w:szCs w:val="20"/>
              </w:rPr>
              <w:t>117,099</w:t>
            </w:r>
          </w:p>
        </w:tc>
      </w:tr>
      <w:tr w:rsidR="000E0E20" w:rsidRPr="00866065" w14:paraId="2F761FEB" w14:textId="77777777" w:rsidTr="0031597B">
        <w:trPr>
          <w:trHeight w:val="413"/>
          <w:jc w:val="center"/>
        </w:trPr>
        <w:tc>
          <w:tcPr>
            <w:tcW w:w="962" w:type="pct"/>
            <w:vAlign w:val="center"/>
          </w:tcPr>
          <w:p w14:paraId="4DE86679" w14:textId="77777777" w:rsidR="000E0E20" w:rsidRPr="003F4E1B" w:rsidRDefault="000E0E20" w:rsidP="000E0E20">
            <w:pPr>
              <w:spacing w:line="276" w:lineRule="auto"/>
              <w:rPr>
                <w:rFonts w:cstheme="minorHAnsi"/>
                <w:color w:val="000000"/>
                <w:sz w:val="20"/>
                <w:szCs w:val="20"/>
              </w:rPr>
            </w:pPr>
            <w:r w:rsidRPr="003F4E1B">
              <w:rPr>
                <w:rFonts w:cstheme="minorHAnsi"/>
                <w:color w:val="000000"/>
                <w:sz w:val="20"/>
                <w:szCs w:val="20"/>
              </w:rPr>
              <w:t>Poprodukcyjny</w:t>
            </w:r>
          </w:p>
        </w:tc>
        <w:tc>
          <w:tcPr>
            <w:tcW w:w="484" w:type="pct"/>
            <w:vAlign w:val="center"/>
          </w:tcPr>
          <w:p w14:paraId="67B017E1"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43,629</w:t>
            </w:r>
          </w:p>
        </w:tc>
        <w:tc>
          <w:tcPr>
            <w:tcW w:w="484" w:type="pct"/>
            <w:vAlign w:val="center"/>
          </w:tcPr>
          <w:p w14:paraId="69911077"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44,228</w:t>
            </w:r>
          </w:p>
        </w:tc>
        <w:tc>
          <w:tcPr>
            <w:tcW w:w="522" w:type="pct"/>
            <w:vAlign w:val="center"/>
          </w:tcPr>
          <w:p w14:paraId="7D319D7D"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44,745</w:t>
            </w:r>
          </w:p>
        </w:tc>
        <w:tc>
          <w:tcPr>
            <w:tcW w:w="483" w:type="pct"/>
            <w:vAlign w:val="center"/>
          </w:tcPr>
          <w:p w14:paraId="7373B2B4"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45,225</w:t>
            </w:r>
          </w:p>
        </w:tc>
        <w:tc>
          <w:tcPr>
            <w:tcW w:w="534" w:type="pct"/>
            <w:vAlign w:val="center"/>
          </w:tcPr>
          <w:p w14:paraId="389B8B9E"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45,567</w:t>
            </w:r>
          </w:p>
        </w:tc>
        <w:tc>
          <w:tcPr>
            <w:tcW w:w="518" w:type="pct"/>
            <w:vAlign w:val="center"/>
          </w:tcPr>
          <w:p w14:paraId="4247F95A"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45,877</w:t>
            </w:r>
          </w:p>
        </w:tc>
        <w:tc>
          <w:tcPr>
            <w:tcW w:w="488" w:type="pct"/>
            <w:vAlign w:val="center"/>
          </w:tcPr>
          <w:p w14:paraId="5E35BA13"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46,160</w:t>
            </w:r>
          </w:p>
        </w:tc>
        <w:tc>
          <w:tcPr>
            <w:tcW w:w="525" w:type="pct"/>
            <w:vAlign w:val="center"/>
          </w:tcPr>
          <w:p w14:paraId="4E305693" w14:textId="77777777" w:rsidR="000E0E20" w:rsidRPr="003F4E1B" w:rsidRDefault="000E0E20" w:rsidP="000E0E20">
            <w:pPr>
              <w:spacing w:line="276" w:lineRule="auto"/>
              <w:jc w:val="center"/>
              <w:rPr>
                <w:rFonts w:cstheme="minorHAnsi"/>
                <w:color w:val="000000"/>
                <w:sz w:val="20"/>
                <w:szCs w:val="20"/>
              </w:rPr>
            </w:pPr>
            <w:r w:rsidRPr="003F4E1B">
              <w:rPr>
                <w:rFonts w:ascii="Calibri" w:hAnsi="Calibri" w:cs="Calibri"/>
                <w:color w:val="000000"/>
                <w:sz w:val="20"/>
                <w:szCs w:val="20"/>
              </w:rPr>
              <w:t>46,470</w:t>
            </w:r>
          </w:p>
        </w:tc>
      </w:tr>
      <w:tr w:rsidR="00DF1600" w:rsidRPr="00866065" w14:paraId="39FCEDB1" w14:textId="77777777" w:rsidTr="000E0E20">
        <w:trPr>
          <w:trHeight w:val="375"/>
          <w:jc w:val="center"/>
        </w:trPr>
        <w:tc>
          <w:tcPr>
            <w:tcW w:w="962" w:type="pct"/>
            <w:vAlign w:val="center"/>
          </w:tcPr>
          <w:p w14:paraId="61B33E08" w14:textId="77777777" w:rsidR="00DF1600" w:rsidRPr="003F4E1B" w:rsidRDefault="00DF1600" w:rsidP="00DF1600">
            <w:pPr>
              <w:spacing w:line="276" w:lineRule="auto"/>
              <w:rPr>
                <w:rFonts w:cstheme="minorHAnsi"/>
                <w:sz w:val="20"/>
                <w:szCs w:val="20"/>
              </w:rPr>
            </w:pPr>
            <w:r w:rsidRPr="003F4E1B">
              <w:rPr>
                <w:rFonts w:cstheme="minorHAnsi"/>
                <w:color w:val="000000"/>
                <w:sz w:val="20"/>
                <w:szCs w:val="20"/>
              </w:rPr>
              <w:t>0-14</w:t>
            </w:r>
          </w:p>
        </w:tc>
        <w:tc>
          <w:tcPr>
            <w:tcW w:w="484" w:type="pct"/>
            <w:vAlign w:val="center"/>
          </w:tcPr>
          <w:p w14:paraId="345F9392"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31,714</w:t>
            </w:r>
          </w:p>
        </w:tc>
        <w:tc>
          <w:tcPr>
            <w:tcW w:w="484" w:type="pct"/>
            <w:vAlign w:val="center"/>
          </w:tcPr>
          <w:p w14:paraId="51AD19A3"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31,681</w:t>
            </w:r>
          </w:p>
        </w:tc>
        <w:tc>
          <w:tcPr>
            <w:tcW w:w="522" w:type="pct"/>
            <w:vAlign w:val="center"/>
          </w:tcPr>
          <w:p w14:paraId="78BD54A2"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31,627</w:t>
            </w:r>
          </w:p>
        </w:tc>
        <w:tc>
          <w:tcPr>
            <w:tcW w:w="483" w:type="pct"/>
            <w:vAlign w:val="center"/>
          </w:tcPr>
          <w:p w14:paraId="1264C390"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31,580</w:t>
            </w:r>
          </w:p>
        </w:tc>
        <w:tc>
          <w:tcPr>
            <w:tcW w:w="534" w:type="pct"/>
            <w:vAlign w:val="center"/>
          </w:tcPr>
          <w:p w14:paraId="3EAF36C4"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31,403</w:t>
            </w:r>
          </w:p>
        </w:tc>
        <w:tc>
          <w:tcPr>
            <w:tcW w:w="518" w:type="pct"/>
            <w:vAlign w:val="center"/>
          </w:tcPr>
          <w:p w14:paraId="62D4D3AB"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31,207</w:t>
            </w:r>
          </w:p>
        </w:tc>
        <w:tc>
          <w:tcPr>
            <w:tcW w:w="488" w:type="pct"/>
            <w:vAlign w:val="center"/>
          </w:tcPr>
          <w:p w14:paraId="19C9387E"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30,992</w:t>
            </w:r>
          </w:p>
        </w:tc>
        <w:tc>
          <w:tcPr>
            <w:tcW w:w="525" w:type="pct"/>
            <w:vAlign w:val="center"/>
          </w:tcPr>
          <w:p w14:paraId="5788E66E"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30,904</w:t>
            </w:r>
          </w:p>
        </w:tc>
      </w:tr>
      <w:tr w:rsidR="00DF1600" w:rsidRPr="00866065" w14:paraId="265CEFD3" w14:textId="77777777" w:rsidTr="000E0E20">
        <w:trPr>
          <w:trHeight w:val="392"/>
          <w:jc w:val="center"/>
        </w:trPr>
        <w:tc>
          <w:tcPr>
            <w:tcW w:w="962" w:type="pct"/>
            <w:vAlign w:val="center"/>
          </w:tcPr>
          <w:p w14:paraId="37377013" w14:textId="77777777" w:rsidR="00DF1600" w:rsidRPr="003F4E1B" w:rsidRDefault="00DF1600" w:rsidP="00DF1600">
            <w:pPr>
              <w:spacing w:line="276" w:lineRule="auto"/>
              <w:rPr>
                <w:rFonts w:cstheme="minorHAnsi"/>
                <w:sz w:val="20"/>
                <w:szCs w:val="20"/>
              </w:rPr>
            </w:pPr>
            <w:r w:rsidRPr="003F4E1B">
              <w:rPr>
                <w:rFonts w:cstheme="minorHAnsi"/>
                <w:color w:val="000000"/>
                <w:sz w:val="20"/>
                <w:szCs w:val="20"/>
              </w:rPr>
              <w:t>15-59</w:t>
            </w:r>
          </w:p>
        </w:tc>
        <w:tc>
          <w:tcPr>
            <w:tcW w:w="484" w:type="pct"/>
            <w:vAlign w:val="center"/>
          </w:tcPr>
          <w:p w14:paraId="64D35B65"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115,241</w:t>
            </w:r>
          </w:p>
        </w:tc>
        <w:tc>
          <w:tcPr>
            <w:tcW w:w="484" w:type="pct"/>
            <w:vAlign w:val="center"/>
          </w:tcPr>
          <w:p w14:paraId="1B66315F"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115,787</w:t>
            </w:r>
          </w:p>
        </w:tc>
        <w:tc>
          <w:tcPr>
            <w:tcW w:w="522" w:type="pct"/>
            <w:vAlign w:val="center"/>
          </w:tcPr>
          <w:p w14:paraId="3A80D0C5"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116,353</w:t>
            </w:r>
          </w:p>
        </w:tc>
        <w:tc>
          <w:tcPr>
            <w:tcW w:w="483" w:type="pct"/>
            <w:vAlign w:val="center"/>
          </w:tcPr>
          <w:p w14:paraId="7AD5E570"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116,896</w:t>
            </w:r>
          </w:p>
        </w:tc>
        <w:tc>
          <w:tcPr>
            <w:tcW w:w="534" w:type="pct"/>
            <w:vAlign w:val="center"/>
          </w:tcPr>
          <w:p w14:paraId="7ACFEBA6"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117,568</w:t>
            </w:r>
          </w:p>
        </w:tc>
        <w:tc>
          <w:tcPr>
            <w:tcW w:w="518" w:type="pct"/>
            <w:vAlign w:val="center"/>
          </w:tcPr>
          <w:p w14:paraId="15904A26"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118,243</w:t>
            </w:r>
          </w:p>
        </w:tc>
        <w:tc>
          <w:tcPr>
            <w:tcW w:w="488" w:type="pct"/>
            <w:vAlign w:val="center"/>
          </w:tcPr>
          <w:p w14:paraId="5B795D9C"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118,879</w:t>
            </w:r>
          </w:p>
        </w:tc>
        <w:tc>
          <w:tcPr>
            <w:tcW w:w="525" w:type="pct"/>
            <w:vAlign w:val="center"/>
          </w:tcPr>
          <w:p w14:paraId="5A09004A"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119,278</w:t>
            </w:r>
          </w:p>
        </w:tc>
      </w:tr>
      <w:tr w:rsidR="00DF1600" w:rsidRPr="00866065" w14:paraId="27B175CB" w14:textId="77777777" w:rsidTr="000E0E20">
        <w:trPr>
          <w:trHeight w:val="375"/>
          <w:jc w:val="center"/>
        </w:trPr>
        <w:tc>
          <w:tcPr>
            <w:tcW w:w="962" w:type="pct"/>
            <w:vAlign w:val="center"/>
          </w:tcPr>
          <w:p w14:paraId="56693C6E" w14:textId="77777777" w:rsidR="00DF1600" w:rsidRPr="003F4E1B" w:rsidRDefault="00DF1600" w:rsidP="00DF1600">
            <w:pPr>
              <w:spacing w:line="276" w:lineRule="auto"/>
              <w:rPr>
                <w:rFonts w:cstheme="minorHAnsi"/>
                <w:sz w:val="20"/>
                <w:szCs w:val="20"/>
              </w:rPr>
            </w:pPr>
            <w:r w:rsidRPr="003F4E1B">
              <w:rPr>
                <w:rFonts w:cstheme="minorHAnsi"/>
                <w:color w:val="000000"/>
                <w:sz w:val="20"/>
                <w:szCs w:val="20"/>
              </w:rPr>
              <w:t>60+</w:t>
            </w:r>
          </w:p>
        </w:tc>
        <w:tc>
          <w:tcPr>
            <w:tcW w:w="484" w:type="pct"/>
            <w:vAlign w:val="center"/>
          </w:tcPr>
          <w:p w14:paraId="1E402C71"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48,430</w:t>
            </w:r>
          </w:p>
        </w:tc>
        <w:tc>
          <w:tcPr>
            <w:tcW w:w="484" w:type="pct"/>
            <w:vAlign w:val="center"/>
          </w:tcPr>
          <w:p w14:paraId="1EF5B4C8"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48,838</w:t>
            </w:r>
          </w:p>
        </w:tc>
        <w:tc>
          <w:tcPr>
            <w:tcW w:w="522" w:type="pct"/>
            <w:vAlign w:val="center"/>
          </w:tcPr>
          <w:p w14:paraId="53252C4E"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49,197</w:t>
            </w:r>
          </w:p>
        </w:tc>
        <w:tc>
          <w:tcPr>
            <w:tcW w:w="483" w:type="pct"/>
            <w:vAlign w:val="center"/>
          </w:tcPr>
          <w:p w14:paraId="54218965"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49,529</w:t>
            </w:r>
          </w:p>
        </w:tc>
        <w:tc>
          <w:tcPr>
            <w:tcW w:w="534" w:type="pct"/>
            <w:vAlign w:val="center"/>
          </w:tcPr>
          <w:p w14:paraId="25A0D876"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49,804</w:t>
            </w:r>
          </w:p>
        </w:tc>
        <w:tc>
          <w:tcPr>
            <w:tcW w:w="518" w:type="pct"/>
            <w:vAlign w:val="center"/>
          </w:tcPr>
          <w:p w14:paraId="269CE882"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50,050</w:t>
            </w:r>
          </w:p>
        </w:tc>
        <w:tc>
          <w:tcPr>
            <w:tcW w:w="488" w:type="pct"/>
            <w:vAlign w:val="center"/>
          </w:tcPr>
          <w:p w14:paraId="6C907B32"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50,306</w:t>
            </w:r>
          </w:p>
        </w:tc>
        <w:tc>
          <w:tcPr>
            <w:tcW w:w="525" w:type="pct"/>
            <w:vAlign w:val="center"/>
          </w:tcPr>
          <w:p w14:paraId="7DD3214D" w14:textId="77777777" w:rsidR="00DF1600" w:rsidRPr="003F4E1B" w:rsidRDefault="00DF1600" w:rsidP="00DF1600">
            <w:pPr>
              <w:spacing w:line="276" w:lineRule="auto"/>
              <w:jc w:val="center"/>
              <w:rPr>
                <w:rFonts w:cstheme="minorHAnsi"/>
                <w:sz w:val="20"/>
                <w:szCs w:val="20"/>
              </w:rPr>
            </w:pPr>
            <w:r w:rsidRPr="003F4E1B">
              <w:rPr>
                <w:rFonts w:ascii="Calibri" w:hAnsi="Calibri" w:cs="Calibri"/>
                <w:color w:val="000000"/>
                <w:sz w:val="20"/>
                <w:szCs w:val="20"/>
              </w:rPr>
              <w:t>50,633</w:t>
            </w:r>
          </w:p>
        </w:tc>
      </w:tr>
      <w:tr w:rsidR="00CC00DF" w:rsidRPr="00866065" w14:paraId="32CE9658" w14:textId="77777777" w:rsidTr="000E0E20">
        <w:trPr>
          <w:trHeight w:val="375"/>
          <w:jc w:val="center"/>
        </w:trPr>
        <w:tc>
          <w:tcPr>
            <w:tcW w:w="962" w:type="pct"/>
            <w:vAlign w:val="center"/>
          </w:tcPr>
          <w:p w14:paraId="5E00B919" w14:textId="77777777" w:rsidR="00CC00DF" w:rsidRPr="003F4E1B" w:rsidRDefault="00CC00DF" w:rsidP="00CC00DF">
            <w:pPr>
              <w:spacing w:line="276" w:lineRule="auto"/>
              <w:rPr>
                <w:rFonts w:cstheme="minorHAnsi"/>
                <w:i/>
                <w:iCs/>
                <w:sz w:val="20"/>
                <w:szCs w:val="20"/>
              </w:rPr>
            </w:pPr>
            <w:r w:rsidRPr="003F4E1B">
              <w:rPr>
                <w:rFonts w:cstheme="minorHAnsi"/>
                <w:i/>
                <w:iCs/>
                <w:color w:val="000000"/>
                <w:sz w:val="20"/>
                <w:szCs w:val="20"/>
              </w:rPr>
              <w:t xml:space="preserve"> w tym 65+</w:t>
            </w:r>
          </w:p>
        </w:tc>
        <w:tc>
          <w:tcPr>
            <w:tcW w:w="484" w:type="pct"/>
            <w:vAlign w:val="center"/>
          </w:tcPr>
          <w:p w14:paraId="5CC9D171"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37,537</w:t>
            </w:r>
          </w:p>
        </w:tc>
        <w:tc>
          <w:tcPr>
            <w:tcW w:w="484" w:type="pct"/>
            <w:vAlign w:val="center"/>
          </w:tcPr>
          <w:p w14:paraId="4574C254"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38,483</w:t>
            </w:r>
          </w:p>
        </w:tc>
        <w:tc>
          <w:tcPr>
            <w:tcW w:w="522" w:type="pct"/>
            <w:vAlign w:val="center"/>
          </w:tcPr>
          <w:p w14:paraId="2B4FE809"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39,279</w:t>
            </w:r>
          </w:p>
        </w:tc>
        <w:tc>
          <w:tcPr>
            <w:tcW w:w="483" w:type="pct"/>
            <w:vAlign w:val="center"/>
          </w:tcPr>
          <w:p w14:paraId="33855ABE"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39,940</w:t>
            </w:r>
          </w:p>
        </w:tc>
        <w:tc>
          <w:tcPr>
            <w:tcW w:w="534" w:type="pct"/>
            <w:vAlign w:val="center"/>
          </w:tcPr>
          <w:p w14:paraId="1DF6EAB7"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40,417</w:t>
            </w:r>
          </w:p>
        </w:tc>
        <w:tc>
          <w:tcPr>
            <w:tcW w:w="518" w:type="pct"/>
            <w:vAlign w:val="center"/>
          </w:tcPr>
          <w:p w14:paraId="24973118"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40,828</w:t>
            </w:r>
          </w:p>
        </w:tc>
        <w:tc>
          <w:tcPr>
            <w:tcW w:w="488" w:type="pct"/>
            <w:vAlign w:val="center"/>
          </w:tcPr>
          <w:p w14:paraId="57432B8D"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41,178</w:t>
            </w:r>
          </w:p>
        </w:tc>
        <w:tc>
          <w:tcPr>
            <w:tcW w:w="525" w:type="pct"/>
            <w:vAlign w:val="center"/>
          </w:tcPr>
          <w:p w14:paraId="46EAA527"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41,470</w:t>
            </w:r>
          </w:p>
        </w:tc>
      </w:tr>
      <w:tr w:rsidR="00CC00DF" w:rsidRPr="00866065" w14:paraId="350A2224" w14:textId="77777777" w:rsidTr="000E0E20">
        <w:trPr>
          <w:trHeight w:val="375"/>
          <w:jc w:val="center"/>
        </w:trPr>
        <w:tc>
          <w:tcPr>
            <w:tcW w:w="962" w:type="pct"/>
            <w:vAlign w:val="center"/>
          </w:tcPr>
          <w:p w14:paraId="3A6A8B41" w14:textId="77777777" w:rsidR="00CC00DF" w:rsidRPr="003F4E1B" w:rsidRDefault="00CC00DF" w:rsidP="00CC00DF">
            <w:pPr>
              <w:spacing w:line="276" w:lineRule="auto"/>
              <w:jc w:val="right"/>
              <w:rPr>
                <w:rFonts w:cstheme="minorHAnsi"/>
                <w:i/>
                <w:iCs/>
                <w:sz w:val="20"/>
                <w:szCs w:val="20"/>
              </w:rPr>
            </w:pPr>
            <w:r w:rsidRPr="003F4E1B">
              <w:rPr>
                <w:rFonts w:cstheme="minorHAnsi"/>
                <w:i/>
                <w:iCs/>
                <w:color w:val="000000"/>
                <w:sz w:val="20"/>
                <w:szCs w:val="20"/>
              </w:rPr>
              <w:t>w tym 80+</w:t>
            </w:r>
          </w:p>
        </w:tc>
        <w:tc>
          <w:tcPr>
            <w:tcW w:w="484" w:type="pct"/>
            <w:vAlign w:val="center"/>
          </w:tcPr>
          <w:p w14:paraId="246D1BED"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8,259</w:t>
            </w:r>
          </w:p>
        </w:tc>
        <w:tc>
          <w:tcPr>
            <w:tcW w:w="484" w:type="pct"/>
            <w:vAlign w:val="center"/>
          </w:tcPr>
          <w:p w14:paraId="08D50860"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8,360</w:t>
            </w:r>
          </w:p>
        </w:tc>
        <w:tc>
          <w:tcPr>
            <w:tcW w:w="522" w:type="pct"/>
            <w:vAlign w:val="center"/>
          </w:tcPr>
          <w:p w14:paraId="6FAF03F8"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8,536</w:t>
            </w:r>
          </w:p>
        </w:tc>
        <w:tc>
          <w:tcPr>
            <w:tcW w:w="483" w:type="pct"/>
            <w:vAlign w:val="center"/>
          </w:tcPr>
          <w:p w14:paraId="28382AAB"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8,816</w:t>
            </w:r>
          </w:p>
        </w:tc>
        <w:tc>
          <w:tcPr>
            <w:tcW w:w="534" w:type="pct"/>
            <w:vAlign w:val="center"/>
          </w:tcPr>
          <w:p w14:paraId="0DC9B96A"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9,230</w:t>
            </w:r>
          </w:p>
        </w:tc>
        <w:tc>
          <w:tcPr>
            <w:tcW w:w="518" w:type="pct"/>
            <w:vAlign w:val="center"/>
          </w:tcPr>
          <w:p w14:paraId="0EDAE270"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9,768</w:t>
            </w:r>
          </w:p>
        </w:tc>
        <w:tc>
          <w:tcPr>
            <w:tcW w:w="488" w:type="pct"/>
            <w:vAlign w:val="center"/>
          </w:tcPr>
          <w:p w14:paraId="7E2DAEBC"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10,344</w:t>
            </w:r>
          </w:p>
        </w:tc>
        <w:tc>
          <w:tcPr>
            <w:tcW w:w="525" w:type="pct"/>
            <w:vAlign w:val="center"/>
          </w:tcPr>
          <w:p w14:paraId="39957083" w14:textId="77777777" w:rsidR="00CC00DF" w:rsidRPr="003F4E1B" w:rsidRDefault="00CC00DF" w:rsidP="00CC00DF">
            <w:pPr>
              <w:spacing w:line="276" w:lineRule="auto"/>
              <w:jc w:val="center"/>
              <w:rPr>
                <w:rFonts w:cstheme="minorHAnsi"/>
                <w:i/>
                <w:iCs/>
                <w:sz w:val="20"/>
                <w:szCs w:val="20"/>
              </w:rPr>
            </w:pPr>
            <w:r w:rsidRPr="003F4E1B">
              <w:rPr>
                <w:rFonts w:ascii="Calibri" w:hAnsi="Calibri" w:cs="Calibri"/>
                <w:i/>
                <w:iCs/>
                <w:color w:val="000000"/>
                <w:sz w:val="20"/>
                <w:szCs w:val="20"/>
              </w:rPr>
              <w:t>10,955</w:t>
            </w:r>
          </w:p>
        </w:tc>
      </w:tr>
    </w:tbl>
    <w:p w14:paraId="60CC7CAB" w14:textId="77777777" w:rsidR="00D62A14" w:rsidRPr="00866065" w:rsidRDefault="00EA78A5" w:rsidP="00AF78D1">
      <w:pPr>
        <w:pStyle w:val="Legenda"/>
      </w:pPr>
      <w:r w:rsidRPr="00866065">
        <w:t>Źródło: BDL GUS</w:t>
      </w:r>
    </w:p>
    <w:p w14:paraId="4AD98CA6" w14:textId="77777777" w:rsidR="00014CFD" w:rsidRDefault="00DE7FB4" w:rsidP="00014CFD">
      <w:pPr>
        <w:spacing w:before="240"/>
        <w:jc w:val="both"/>
      </w:pPr>
      <w:r w:rsidRPr="00D9432D">
        <w:t xml:space="preserve">Niekorzystnym trendem jest wzrost </w:t>
      </w:r>
      <w:r w:rsidR="009C395F" w:rsidRPr="00D9432D">
        <w:t>ilości mieszkańców w wieku poprodukcyjnym.</w:t>
      </w:r>
      <w:r w:rsidR="00014CFD">
        <w:t xml:space="preserve"> </w:t>
      </w:r>
    </w:p>
    <w:p w14:paraId="2C012B9B" w14:textId="2867350A" w:rsidR="00405670" w:rsidRPr="00D9432D" w:rsidRDefault="00014CFD" w:rsidP="00014CFD">
      <w:pPr>
        <w:spacing w:before="240"/>
        <w:jc w:val="both"/>
      </w:pPr>
      <w:r>
        <w:t xml:space="preserve">W okresie od 24 lutego 2022 roku Miasto Rzeszów notuje znaczny napływ imigrantów z Ukrainy. Brak jest wiarygodnych danych na temat jego skali. </w:t>
      </w:r>
    </w:p>
    <w:p w14:paraId="43F2B3BF" w14:textId="77777777" w:rsidR="00F73C1D" w:rsidRPr="00866065" w:rsidRDefault="00E06316" w:rsidP="009859C2">
      <w:pPr>
        <w:pStyle w:val="Nagwek2"/>
      </w:pPr>
      <w:bookmarkStart w:id="101" w:name="_Toc148076217"/>
      <w:r w:rsidRPr="00866065">
        <w:t xml:space="preserve">Gospodarka </w:t>
      </w:r>
      <w:r w:rsidR="004F1D10" w:rsidRPr="00866065">
        <w:t>Miasta</w:t>
      </w:r>
      <w:bookmarkEnd w:id="101"/>
    </w:p>
    <w:p w14:paraId="50E68971" w14:textId="77777777" w:rsidR="001E1039" w:rsidRPr="00D9432D" w:rsidRDefault="001E1039" w:rsidP="001E1039">
      <w:pPr>
        <w:pStyle w:val="Bezodstpw"/>
        <w:spacing w:after="100" w:afterAutospacing="1" w:line="276" w:lineRule="auto"/>
        <w:jc w:val="both"/>
        <w:rPr>
          <w:rFonts w:cstheme="minorHAnsi"/>
        </w:rPr>
      </w:pPr>
      <w:r w:rsidRPr="00D9432D">
        <w:rPr>
          <w:rFonts w:cstheme="minorHAnsi"/>
        </w:rPr>
        <w:t xml:space="preserve">Miasto Rzeszów jest znaczącym ośrodkiem przemysłowym zarówno w regionie, jak i w kraju.  Dużą rolę w mieście odgrywa przemysł (lotniczy, informatyczny, elektroniczny, farmaceutyczny, spożywczy, gospodarstwa domowego) oraz handel. </w:t>
      </w:r>
    </w:p>
    <w:p w14:paraId="373392D6" w14:textId="6239DC37" w:rsidR="001E1039" w:rsidRPr="00D9432D" w:rsidRDefault="001E1039" w:rsidP="001E1039">
      <w:pPr>
        <w:pStyle w:val="Bezodstpw"/>
        <w:spacing w:after="100" w:afterAutospacing="1" w:line="276" w:lineRule="auto"/>
        <w:jc w:val="both"/>
        <w:rPr>
          <w:rFonts w:cstheme="minorHAnsi"/>
        </w:rPr>
      </w:pPr>
      <w:r w:rsidRPr="00D9432D">
        <w:rPr>
          <w:rFonts w:cstheme="minorHAnsi"/>
        </w:rPr>
        <w:t>Rzeszów posiada międzynarodowy port lotniczy i Podkarpacki Park Naukowo-Technologiczny ukierunkowany na przemysł wysokotechnologiczny. Podkarpacki Park Naukowo-Technologiczny „</w:t>
      </w:r>
      <w:r w:rsidR="00D620D9" w:rsidRPr="00D9432D">
        <w:rPr>
          <w:rFonts w:cstheme="minorHAnsi"/>
        </w:rPr>
        <w:t>Aeropolis” podzielony</w:t>
      </w:r>
      <w:r w:rsidRPr="00D9432D">
        <w:rPr>
          <w:rFonts w:cstheme="minorHAnsi"/>
        </w:rPr>
        <w:t xml:space="preserve"> jest na trzy strefy. Każda ze stref to kilkadziesiąt hektarów całkowicie uzbrojonych terenów inwestycyjnych, objętych Specjalną Strefą Ekonomiczną EURO-PARK Mielec.</w:t>
      </w:r>
    </w:p>
    <w:p w14:paraId="5094ECF7" w14:textId="77777777" w:rsidR="00E252F7" w:rsidRPr="00D9432D" w:rsidRDefault="00E252F7" w:rsidP="00E252F7">
      <w:pPr>
        <w:tabs>
          <w:tab w:val="left" w:pos="3731"/>
        </w:tabs>
        <w:jc w:val="both"/>
      </w:pPr>
      <w:r w:rsidRPr="00D9432D">
        <w:t xml:space="preserve">Do najważniejszych ośrodków przemysłowych w mieście Rzeszowie zaliczamy: </w:t>
      </w:r>
    </w:p>
    <w:p w14:paraId="7C5395AB" w14:textId="1DB03857" w:rsidR="00E252F7" w:rsidRPr="00D9432D" w:rsidRDefault="00E252F7" w:rsidP="00B30C91">
      <w:pPr>
        <w:pStyle w:val="Akapitzlist"/>
        <w:numPr>
          <w:ilvl w:val="0"/>
          <w:numId w:val="27"/>
        </w:numPr>
        <w:tabs>
          <w:tab w:val="left" w:pos="3731"/>
        </w:tabs>
      </w:pPr>
      <w:r w:rsidRPr="00D9432D">
        <w:t>Pratt &amp; Whitney Rzeszów (dawniej: „WSK PZL-Rzeszów”) – ul. Hetmańska</w:t>
      </w:r>
      <w:r w:rsidR="003F4E1B" w:rsidRPr="00D9432D">
        <w:t>,</w:t>
      </w:r>
      <w:r w:rsidRPr="00D9432D">
        <w:t xml:space="preserve"> </w:t>
      </w:r>
    </w:p>
    <w:p w14:paraId="2DA1CE70" w14:textId="2F8D3971" w:rsidR="00E252F7" w:rsidRPr="00D9432D" w:rsidRDefault="00E252F7" w:rsidP="00B30C91">
      <w:pPr>
        <w:pStyle w:val="Akapitzlist"/>
        <w:numPr>
          <w:ilvl w:val="0"/>
          <w:numId w:val="27"/>
        </w:numPr>
        <w:tabs>
          <w:tab w:val="left" w:pos="3731"/>
        </w:tabs>
      </w:pPr>
      <w:r w:rsidRPr="00D9432D">
        <w:t>Nestle Polska S.A. – producent pożywienia dla dzieci – ul. Generała S. Maczka</w:t>
      </w:r>
      <w:r w:rsidR="003F4E1B" w:rsidRPr="00D9432D">
        <w:t>,</w:t>
      </w:r>
    </w:p>
    <w:p w14:paraId="33796858" w14:textId="77777777" w:rsidR="00E252F7" w:rsidRPr="00D9432D" w:rsidRDefault="00E252F7" w:rsidP="00B30C91">
      <w:pPr>
        <w:pStyle w:val="Akapitzlist"/>
        <w:numPr>
          <w:ilvl w:val="0"/>
          <w:numId w:val="27"/>
        </w:numPr>
        <w:tabs>
          <w:tab w:val="left" w:pos="3731"/>
        </w:tabs>
      </w:pPr>
      <w:r w:rsidRPr="00D9432D">
        <w:t xml:space="preserve">Koral S.j. Przedsiębiorstwo produkcji lodów. Koral J. – ul. Trembeckiego, </w:t>
      </w:r>
    </w:p>
    <w:p w14:paraId="53A4C0A6" w14:textId="554D32DD" w:rsidR="00E252F7" w:rsidRPr="00D9432D" w:rsidRDefault="00E252F7" w:rsidP="00B30C91">
      <w:pPr>
        <w:pStyle w:val="Akapitzlist"/>
        <w:numPr>
          <w:ilvl w:val="0"/>
          <w:numId w:val="27"/>
        </w:numPr>
        <w:tabs>
          <w:tab w:val="left" w:pos="3731"/>
        </w:tabs>
      </w:pPr>
      <w:r w:rsidRPr="00D9432D">
        <w:lastRenderedPageBreak/>
        <w:t>Valeant Pharmaceuticals International (dawniej ICN Polfa Rzeszów) – ul. Przemysłowa i</w:t>
      </w:r>
      <w:r w:rsidR="00D9432D">
        <w:t> </w:t>
      </w:r>
      <w:r w:rsidRPr="00D9432D">
        <w:t>Olchowa</w:t>
      </w:r>
      <w:r w:rsidR="003F4E1B" w:rsidRPr="00D9432D">
        <w:t>,</w:t>
      </w:r>
    </w:p>
    <w:p w14:paraId="727F817C" w14:textId="4F23E822" w:rsidR="00E252F7" w:rsidRPr="00D9432D" w:rsidRDefault="00E252F7" w:rsidP="00B30C91">
      <w:pPr>
        <w:pStyle w:val="Akapitzlist"/>
        <w:numPr>
          <w:ilvl w:val="0"/>
          <w:numId w:val="27"/>
        </w:numPr>
        <w:tabs>
          <w:tab w:val="left" w:pos="3731"/>
        </w:tabs>
      </w:pPr>
      <w:r w:rsidRPr="00D9432D">
        <w:rPr>
          <w:lang w:val="en-US"/>
        </w:rPr>
        <w:t xml:space="preserve">Asseco Poland – branża IT – Al. </w:t>
      </w:r>
      <w:r w:rsidRPr="00D9432D">
        <w:t>Solidarności</w:t>
      </w:r>
      <w:r w:rsidR="003F4E1B" w:rsidRPr="00D9432D">
        <w:t>,</w:t>
      </w:r>
    </w:p>
    <w:p w14:paraId="6AA84E35" w14:textId="77777777" w:rsidR="00E252F7" w:rsidRPr="00D9432D" w:rsidRDefault="00E252F7" w:rsidP="00B30C91">
      <w:pPr>
        <w:pStyle w:val="Akapitzlist"/>
        <w:numPr>
          <w:ilvl w:val="0"/>
          <w:numId w:val="27"/>
        </w:numPr>
        <w:tabs>
          <w:tab w:val="left" w:pos="3731"/>
        </w:tabs>
      </w:pPr>
      <w:r w:rsidRPr="00D9432D">
        <w:t xml:space="preserve">PGE Elektrociepłownia Rzeszów S.A. – ul. Ciepłownicza. </w:t>
      </w:r>
    </w:p>
    <w:p w14:paraId="55CD3A31" w14:textId="17622607" w:rsidR="00700D48" w:rsidRPr="00D9432D" w:rsidRDefault="00700D48" w:rsidP="00700D48">
      <w:pPr>
        <w:pStyle w:val="Bezodstpw"/>
        <w:spacing w:after="100" w:afterAutospacing="1" w:line="276" w:lineRule="auto"/>
        <w:jc w:val="both"/>
        <w:rPr>
          <w:rFonts w:cstheme="minorHAnsi"/>
        </w:rPr>
      </w:pPr>
      <w:r w:rsidRPr="00D9432D">
        <w:rPr>
          <w:rFonts w:cstheme="minorHAnsi"/>
        </w:rPr>
        <w:t>W mieście działa ponad 26 tysięcy przedsiębiorstw, obsługiwanych przez ponad 800 instytucji finansowych i okołobiznesowych. Wiodącym rzeszowskim przedsiębiorstwem jest PRATT &amp;</w:t>
      </w:r>
      <w:r w:rsidR="003F4E1B" w:rsidRPr="00D9432D">
        <w:rPr>
          <w:rFonts w:cstheme="minorHAnsi"/>
        </w:rPr>
        <w:t> </w:t>
      </w:r>
      <w:r w:rsidRPr="00D9432D">
        <w:rPr>
          <w:rFonts w:cstheme="minorHAnsi"/>
        </w:rPr>
        <w:t>WHITNEY RZESZÓW S.A. (dawniej WSK „PZL-Rzeszów” S.A.) – producent silników lotniczych. Głównym udziałowcem przedsiębiorstwa jest od kilku lat United Technologies Corporation, światowy potentat w produkcji wyrobów dla przemysłu lotniczego, energetycznego oraz budowlanego, dostawca silników do samolotów odrzutowych. Wśród firm z udziałem kapitału zagranicznego najbardziej znaczące to: ALIMA-GERBER S.A. produkująca soki i odżywki dla dzieci i niemowląt, która jest obecnie częścią grupy Nestlé oraz producenci farmaceutyków: ICN-POLFA RZESZÓW S.A. – działająca w korporacji VALEANT oraz SANOFI-AVENTIS. Ważnymi przedsiębiorstwami są: największy producent folii MARMA POLSKIE FOLIE czy firma POLIMARKY specjalizująca się w przemyśle chemicznym oraz D.A. GLASS - europejski lider w</w:t>
      </w:r>
      <w:r w:rsidR="003F4E1B" w:rsidRPr="00D9432D">
        <w:rPr>
          <w:rFonts w:cstheme="minorHAnsi"/>
        </w:rPr>
        <w:t> </w:t>
      </w:r>
      <w:r w:rsidRPr="00D9432D">
        <w:rPr>
          <w:rFonts w:cstheme="minorHAnsi"/>
        </w:rPr>
        <w:t>produkcji szkła o wysokich parametrach optycznych oraz jego chemicznej obróbce. Przedsiębiorstwo DEVELOPRES tworzy kompleksowo wyposażone obiekty wielorodzinne i</w:t>
      </w:r>
      <w:r w:rsidR="003F4E1B" w:rsidRPr="00D9432D">
        <w:rPr>
          <w:rFonts w:cstheme="minorHAnsi"/>
        </w:rPr>
        <w:t> </w:t>
      </w:r>
      <w:r w:rsidRPr="00D9432D">
        <w:rPr>
          <w:rFonts w:cstheme="minorHAnsi"/>
        </w:rPr>
        <w:t>biurowe. Oprócz tradycyjnych branż, w Rzeszowie prężnie rozwija się przemysł elektroniczny i informatyczny. Eksperci Komisji Europejskiej w raporcie: Atlas Aktywności w Dziedzinie Technologii Informacyjnych i</w:t>
      </w:r>
      <w:r w:rsidR="00D9432D">
        <w:rPr>
          <w:rFonts w:cstheme="minorHAnsi"/>
        </w:rPr>
        <w:t> </w:t>
      </w:r>
      <w:r w:rsidRPr="00D9432D">
        <w:rPr>
          <w:rFonts w:cstheme="minorHAnsi"/>
        </w:rPr>
        <w:t>Komunikacyjnych w Europie informują, iż jednym z najszybciej rozwijających się obszarów w tej branży jest subregion rzeszowski.</w:t>
      </w:r>
      <w:r w:rsidR="00F460BA" w:rsidRPr="00D9432D">
        <w:rPr>
          <w:rFonts w:cstheme="minorHAnsi"/>
        </w:rPr>
        <w:t xml:space="preserve"> </w:t>
      </w:r>
      <w:r w:rsidRPr="00D9432D">
        <w:rPr>
          <w:rFonts w:cstheme="minorHAnsi"/>
        </w:rPr>
        <w:t xml:space="preserve">W raporcie Fundacji Szumana Rzeszów został wymieniony jako drugie po Lizbonie miasto w Europie, </w:t>
      </w:r>
      <w:r w:rsidR="0036105A" w:rsidRPr="00D9432D">
        <w:rPr>
          <w:rFonts w:cstheme="minorHAnsi"/>
        </w:rPr>
        <w:t>biorąc pod uwagę</w:t>
      </w:r>
      <w:r w:rsidR="003F4E1B" w:rsidRPr="00D9432D">
        <w:rPr>
          <w:rFonts w:cstheme="minorHAnsi"/>
        </w:rPr>
        <w:t> </w:t>
      </w:r>
      <w:r w:rsidRPr="00D9432D">
        <w:rPr>
          <w:rFonts w:cstheme="minorHAnsi"/>
        </w:rPr>
        <w:t xml:space="preserve">zapotrzebowanie </w:t>
      </w:r>
      <w:r w:rsidR="003F4E1B" w:rsidRPr="00D9432D">
        <w:rPr>
          <w:rFonts w:cstheme="minorHAnsi"/>
        </w:rPr>
        <w:t>na</w:t>
      </w:r>
      <w:r w:rsidRPr="00D9432D">
        <w:rPr>
          <w:rFonts w:cstheme="minorHAnsi"/>
        </w:rPr>
        <w:t xml:space="preserve"> informatyków. Jest jednym z niewielu polskich miast, które może w najbliższych latach, spodziewać się przyrostu liczby mieszkańców.</w:t>
      </w:r>
    </w:p>
    <w:p w14:paraId="3D3E5C11" w14:textId="2603437B" w:rsidR="00ED58DC" w:rsidRPr="00D9432D" w:rsidRDefault="00700D48" w:rsidP="00ED58DC">
      <w:pPr>
        <w:pStyle w:val="Bezodstpw"/>
        <w:spacing w:after="100" w:afterAutospacing="1" w:line="276" w:lineRule="auto"/>
        <w:jc w:val="both"/>
        <w:rPr>
          <w:rFonts w:cstheme="minorHAnsi"/>
        </w:rPr>
      </w:pPr>
      <w:r w:rsidRPr="00D9432D">
        <w:rPr>
          <w:rFonts w:cstheme="minorHAnsi"/>
        </w:rPr>
        <w:t>ASSECO POLAND S.A. jest obecnie jedną z największych firm IT w Europie. Branże informatyczną reprezentują też firmy: IDEO, OPTEAM, ZETO, MOBICA, JCOMMERC, COMARCH, SOFTWARE MIND. Ekologiczny wymiar miasta jest reprezentowany przez takie firmy jak: ON, specjalizująca się w</w:t>
      </w:r>
      <w:r w:rsidR="00D9432D">
        <w:rPr>
          <w:rFonts w:cstheme="minorHAnsi"/>
        </w:rPr>
        <w:t> </w:t>
      </w:r>
      <w:r w:rsidR="00ED58DC" w:rsidRPr="00D9432D">
        <w:rPr>
          <w:rFonts w:cstheme="minorHAnsi"/>
        </w:rPr>
        <w:t>kompleksowych rozwiązaniach w zakresie zarządzania energią czy HYBRES, oferującą innowacyjne technologie odzyskiwania energii i surowców pierwotnych. W Rzeszowie swoje siedziby znalazły również firmy logistyczne RABEN czy RESLOGISTIC, zaś w ich sąsiedztwie powstaje kolejne, nowoczesne centrum dystrybucji - inwestycja firmy logistycznej - Pannatoni Park Rzeszów. Miasto oferuje dogodne warunki lokalowe i personalne dla działalności firm outsourcingowych, z których skorzystała na przykład agencja pracy tymczasowej RANDSTAD.</w:t>
      </w:r>
    </w:p>
    <w:p w14:paraId="1C5ED218" w14:textId="66409268" w:rsidR="00076E7D" w:rsidRPr="00D9432D" w:rsidRDefault="00ED58DC" w:rsidP="00ED58DC">
      <w:pPr>
        <w:pStyle w:val="Bezodstpw"/>
        <w:spacing w:after="100" w:afterAutospacing="1" w:line="276" w:lineRule="auto"/>
        <w:jc w:val="both"/>
        <w:rPr>
          <w:rFonts w:cstheme="minorHAnsi"/>
        </w:rPr>
      </w:pPr>
      <w:r w:rsidRPr="00D9432D">
        <w:rPr>
          <w:rFonts w:cstheme="minorHAnsi"/>
        </w:rPr>
        <w:t xml:space="preserve">W celu stworzenia dogodnych warunków do prowadzenia działalności gospodarczej </w:t>
      </w:r>
      <w:r w:rsidR="00CA1143" w:rsidRPr="00D9432D">
        <w:rPr>
          <w:rFonts w:cstheme="minorHAnsi"/>
        </w:rPr>
        <w:br/>
      </w:r>
      <w:r w:rsidRPr="00D9432D">
        <w:rPr>
          <w:rFonts w:cstheme="minorHAnsi"/>
        </w:rPr>
        <w:t>w Rzeszowie została utworzona Specjalna Strefa Ekonomiczna Rzeszów-Dworzysko, która obejmuje tereny dzielnicy Rzeszów - Przybyszówka oraz gmin: Świlcza i Głogów Małopolski z docelowym obszarem funkcjonalnym 450 h.</w:t>
      </w:r>
    </w:p>
    <w:p w14:paraId="7CAE94FE" w14:textId="2FC74BA1" w:rsidR="00F2666B" w:rsidRPr="00D9432D" w:rsidRDefault="00F2666B" w:rsidP="00F2666B">
      <w:pPr>
        <w:pStyle w:val="Bezodstpw"/>
        <w:spacing w:after="100" w:afterAutospacing="1" w:line="276" w:lineRule="auto"/>
        <w:jc w:val="both"/>
        <w:rPr>
          <w:rFonts w:cstheme="minorHAnsi"/>
        </w:rPr>
      </w:pPr>
      <w:r w:rsidRPr="00D9432D">
        <w:rPr>
          <w:rFonts w:cstheme="minorHAnsi"/>
        </w:rPr>
        <w:t>Celem podnoszenia konkurencyjności rzeszowskiej i podkarpackiej gospodarki oraz wdrażania innowacyjnych rozwiązań technologicznych utworzony został Podkarpacki Park Naukowo-Technologiczny AEROPOLIS (PPNT). Przykładem zainteresowania inwestowaniem w obrębie Parku jest firma MTU Aero Engines Polska, wiodący producent silników lotniczych i</w:t>
      </w:r>
      <w:r w:rsidR="00B23FCB" w:rsidRPr="00D9432D">
        <w:rPr>
          <w:rFonts w:cstheme="minorHAnsi"/>
        </w:rPr>
        <w:t> </w:t>
      </w:r>
      <w:r w:rsidRPr="00D9432D">
        <w:rPr>
          <w:rFonts w:cstheme="minorHAnsi"/>
        </w:rPr>
        <w:t xml:space="preserve">podzespołów napędowych dla lotnictwa cywilnego, która otworzyła zakład produkcyjny oraz centrum badawczo-rozwojowe. Kolejni inwestorzy to: Borg Warner Turbo Systems - światowy potentat w produkcji turbosprężarek, </w:t>
      </w:r>
      <w:r w:rsidRPr="00D9432D">
        <w:rPr>
          <w:rFonts w:cstheme="minorHAnsi"/>
        </w:rPr>
        <w:lastRenderedPageBreak/>
        <w:t>Goodrich Aerospace Poland Sp. z o.o. - producent części do samolotów, oferujący swoje usługi producentom silników, liniom lotniczym oraz wojsku, firma VAC AERO Sp. z o.o. - specjalizująca się w</w:t>
      </w:r>
      <w:r w:rsidR="00D9432D">
        <w:rPr>
          <w:rFonts w:cstheme="minorHAnsi"/>
        </w:rPr>
        <w:t> </w:t>
      </w:r>
      <w:r w:rsidRPr="00D9432D">
        <w:rPr>
          <w:rFonts w:cstheme="minorHAnsi"/>
        </w:rPr>
        <w:t xml:space="preserve">działalności usługowej w zakresie lotniczych procesów specjalnych, OPTeam S.A. - doświadczony producent oprogramowania i systemów informatycznych, Heli-One - firma serwisująca helikoptery, McBraida - producent </w:t>
      </w:r>
      <w:r w:rsidR="00587143" w:rsidRPr="00D9432D">
        <w:rPr>
          <w:rFonts w:cstheme="minorHAnsi"/>
        </w:rPr>
        <w:t>wysoko precyzyjnych</w:t>
      </w:r>
      <w:r w:rsidRPr="00D9432D">
        <w:rPr>
          <w:rFonts w:cstheme="minorHAnsi"/>
        </w:rPr>
        <w:t xml:space="preserve"> elementów do silników lotniczych oraz innych komponentów dla przemysłu lotniczego</w:t>
      </w:r>
      <w:r w:rsidRPr="00D9432D">
        <w:rPr>
          <w:rFonts w:cstheme="minorHAnsi"/>
          <w:color w:val="00B050"/>
        </w:rPr>
        <w:t xml:space="preserve">, </w:t>
      </w:r>
      <w:r w:rsidR="00A13486" w:rsidRPr="00D9432D">
        <w:rPr>
          <w:rFonts w:cstheme="minorHAnsi"/>
        </w:rPr>
        <w:t>FIBRAIN – producent okablowania strukturalnego i</w:t>
      </w:r>
      <w:r w:rsidR="00D9432D">
        <w:rPr>
          <w:rFonts w:cstheme="minorHAnsi"/>
        </w:rPr>
        <w:t> </w:t>
      </w:r>
      <w:r w:rsidR="00A13486" w:rsidRPr="00D9432D">
        <w:rPr>
          <w:rFonts w:cstheme="minorHAnsi"/>
        </w:rPr>
        <w:t xml:space="preserve">światłowodów </w:t>
      </w:r>
      <w:r w:rsidRPr="00D9432D">
        <w:rPr>
          <w:rFonts w:cstheme="minorHAnsi"/>
        </w:rPr>
        <w:t>a</w:t>
      </w:r>
      <w:r w:rsidR="00B23FCB" w:rsidRPr="00D9432D">
        <w:rPr>
          <w:rFonts w:cstheme="minorHAnsi"/>
        </w:rPr>
        <w:t> </w:t>
      </w:r>
      <w:r w:rsidRPr="00D9432D">
        <w:rPr>
          <w:rFonts w:cstheme="minorHAnsi"/>
        </w:rPr>
        <w:t>także wiele innych.</w:t>
      </w:r>
      <w:r w:rsidR="00A94A72" w:rsidRPr="00D9432D">
        <w:rPr>
          <w:rFonts w:cstheme="minorHAnsi"/>
        </w:rPr>
        <w:t xml:space="preserve"> </w:t>
      </w:r>
    </w:p>
    <w:p w14:paraId="5096CFE8" w14:textId="77777777" w:rsidR="00F2666B" w:rsidRPr="00D9432D" w:rsidRDefault="00F2666B" w:rsidP="00F2666B">
      <w:pPr>
        <w:pStyle w:val="Bezodstpw"/>
        <w:spacing w:after="100" w:afterAutospacing="1" w:line="276" w:lineRule="auto"/>
        <w:jc w:val="both"/>
        <w:rPr>
          <w:rFonts w:cstheme="minorHAnsi"/>
        </w:rPr>
      </w:pPr>
      <w:r w:rsidRPr="00D9432D">
        <w:rPr>
          <w:rFonts w:cstheme="minorHAnsi"/>
        </w:rPr>
        <w:t>W ramach PPN-T został utworzony Inkubator Technologiczny, którego zadaniem jest tworzenie miejsc do prowadzenia działalności gospodarczej dla małych i średnich przedsiębiorstw, ze szczególnym uwzględnieniem wysokich technologii z branży lotniczej, informatycznej, elektromaszynowej, biotechnologicznej i chemicznej. Integralną częścią PPNT jest również Preinkubator Akademicki utworzony w celu podnoszenia konkurencyjności gospodarki, wdrażania nowoczesnych rozwiązań technologicznych oraz zarządzania zasobami wiedzy i kapitału. W Rzeszowie panują korzystne warunki dla rozwoju startupów.</w:t>
      </w:r>
    </w:p>
    <w:p w14:paraId="483E2FDB" w14:textId="609FB320" w:rsidR="005C5352" w:rsidRPr="00D9432D" w:rsidRDefault="005C5352" w:rsidP="002735B8">
      <w:pPr>
        <w:pStyle w:val="Bezodstpw"/>
        <w:spacing w:after="100" w:afterAutospacing="1" w:line="276" w:lineRule="auto"/>
        <w:jc w:val="both"/>
        <w:rPr>
          <w:rFonts w:cstheme="minorHAnsi"/>
        </w:rPr>
      </w:pPr>
      <w:r w:rsidRPr="00D9432D">
        <w:rPr>
          <w:rFonts w:cstheme="minorHAnsi"/>
        </w:rPr>
        <w:t>Stowarzyszenie Grupy Przedsiębiorców Przemysłu Lotniczego Dolina Lotnicza</w:t>
      </w:r>
      <w:r w:rsidR="005333E1" w:rsidRPr="00D9432D">
        <w:rPr>
          <w:rFonts w:cstheme="minorHAnsi"/>
        </w:rPr>
        <w:t xml:space="preserve"> gromadzi wiele</w:t>
      </w:r>
      <w:r w:rsidR="00CC47AF" w:rsidRPr="00D9432D">
        <w:rPr>
          <w:rFonts w:cstheme="minorHAnsi"/>
        </w:rPr>
        <w:t xml:space="preserve"> podmiotów z Rzeszowa i południowo-wschodniej Polski, które</w:t>
      </w:r>
      <w:r w:rsidR="002735B8" w:rsidRPr="00D9432D">
        <w:rPr>
          <w:rFonts w:cstheme="minorHAnsi"/>
        </w:rPr>
        <w:t xml:space="preserve"> rozwijają branże lotniczą – jeden z</w:t>
      </w:r>
      <w:r w:rsidR="00D9432D">
        <w:rPr>
          <w:rFonts w:cstheme="minorHAnsi"/>
        </w:rPr>
        <w:t> </w:t>
      </w:r>
      <w:r w:rsidR="002735B8" w:rsidRPr="00D9432D">
        <w:rPr>
          <w:rFonts w:cstheme="minorHAnsi"/>
        </w:rPr>
        <w:t xml:space="preserve">podstawowych sektorów </w:t>
      </w:r>
      <w:r w:rsidR="000822F1" w:rsidRPr="00D9432D">
        <w:rPr>
          <w:rFonts w:cstheme="minorHAnsi"/>
        </w:rPr>
        <w:t>gospodarki Rzeszowa i regionu</w:t>
      </w:r>
      <w:r w:rsidR="00B23FCB" w:rsidRPr="00D9432D">
        <w:rPr>
          <w:rFonts w:cstheme="minorHAnsi"/>
        </w:rPr>
        <w:t>.</w:t>
      </w:r>
      <w:r w:rsidR="000822F1" w:rsidRPr="00D9432D">
        <w:rPr>
          <w:rFonts w:cstheme="minorHAnsi"/>
        </w:rPr>
        <w:t xml:space="preserve"> </w:t>
      </w:r>
      <w:r w:rsidR="00B23FCB" w:rsidRPr="00D9432D">
        <w:rPr>
          <w:rFonts w:cstheme="minorHAnsi"/>
        </w:rPr>
        <w:t>N</w:t>
      </w:r>
      <w:r w:rsidR="000822F1" w:rsidRPr="00D9432D">
        <w:rPr>
          <w:rFonts w:cstheme="minorHAnsi"/>
        </w:rPr>
        <w:t>ajwiększym sponsorem jest Pratt &amp;</w:t>
      </w:r>
      <w:r w:rsidR="00D9432D">
        <w:rPr>
          <w:rFonts w:cstheme="minorHAnsi"/>
        </w:rPr>
        <w:t> </w:t>
      </w:r>
      <w:r w:rsidR="000822F1" w:rsidRPr="00D9432D">
        <w:rPr>
          <w:rFonts w:cstheme="minorHAnsi"/>
        </w:rPr>
        <w:t>Whitn</w:t>
      </w:r>
      <w:r w:rsidR="00940811" w:rsidRPr="00D9432D">
        <w:rPr>
          <w:rFonts w:cstheme="minorHAnsi"/>
        </w:rPr>
        <w:t>ey.</w:t>
      </w:r>
      <w:r w:rsidR="00084D68" w:rsidRPr="00D9432D">
        <w:rPr>
          <w:rFonts w:cstheme="minorHAnsi"/>
        </w:rPr>
        <w:t xml:space="preserve"> </w:t>
      </w:r>
      <w:r w:rsidR="00B23FCB" w:rsidRPr="00D9432D">
        <w:rPr>
          <w:rFonts w:cstheme="minorHAnsi"/>
        </w:rPr>
        <w:t>C</w:t>
      </w:r>
      <w:r w:rsidR="00084D68" w:rsidRPr="00D9432D">
        <w:rPr>
          <w:rFonts w:cstheme="minorHAnsi"/>
        </w:rPr>
        <w:t>elem</w:t>
      </w:r>
      <w:r w:rsidR="00B23FCB" w:rsidRPr="00D9432D">
        <w:rPr>
          <w:rFonts w:cstheme="minorHAnsi"/>
        </w:rPr>
        <w:t xml:space="preserve"> stowarzyszenia</w:t>
      </w:r>
      <w:r w:rsidR="00084D68" w:rsidRPr="00D9432D">
        <w:rPr>
          <w:rFonts w:cstheme="minorHAnsi"/>
        </w:rPr>
        <w:t xml:space="preserve"> jest m.in. </w:t>
      </w:r>
      <w:r w:rsidR="00726DDE" w:rsidRPr="00D9432D">
        <w:rPr>
          <w:rFonts w:cstheme="minorHAnsi"/>
        </w:rPr>
        <w:t>organizacja i rozwój efektywnego kosztowo łańcucha dostaw</w:t>
      </w:r>
      <w:r w:rsidR="002B0FE0" w:rsidRPr="00D9432D">
        <w:rPr>
          <w:rFonts w:cstheme="minorHAnsi"/>
        </w:rPr>
        <w:t xml:space="preserve">, stworzenie warunków rozwoju przemysłu lotniczego w </w:t>
      </w:r>
      <w:r w:rsidR="001C3BB1" w:rsidRPr="00D9432D">
        <w:rPr>
          <w:rFonts w:cstheme="minorHAnsi"/>
        </w:rPr>
        <w:t>regionie</w:t>
      </w:r>
      <w:r w:rsidR="002B0FE0" w:rsidRPr="00D9432D">
        <w:rPr>
          <w:rFonts w:cstheme="minorHAnsi"/>
        </w:rPr>
        <w:t xml:space="preserve"> </w:t>
      </w:r>
      <w:r w:rsidR="001C3BB1" w:rsidRPr="00D9432D">
        <w:rPr>
          <w:rFonts w:cstheme="minorHAnsi"/>
        </w:rPr>
        <w:t>czy też rozwój kompetencji w</w:t>
      </w:r>
      <w:r w:rsidR="00D9432D">
        <w:rPr>
          <w:rFonts w:cstheme="minorHAnsi"/>
        </w:rPr>
        <w:t> </w:t>
      </w:r>
      <w:r w:rsidR="001C3BB1" w:rsidRPr="00D9432D">
        <w:rPr>
          <w:rFonts w:cstheme="minorHAnsi"/>
        </w:rPr>
        <w:t>tym zakresie.</w:t>
      </w:r>
    </w:p>
    <w:p w14:paraId="44B2C608" w14:textId="6990FB7D" w:rsidR="00DB0F82" w:rsidRPr="00D9432D" w:rsidRDefault="00F2666B" w:rsidP="00F2666B">
      <w:pPr>
        <w:pStyle w:val="Bezodstpw"/>
        <w:spacing w:after="100" w:afterAutospacing="1" w:line="276" w:lineRule="auto"/>
        <w:jc w:val="both"/>
        <w:rPr>
          <w:rFonts w:cstheme="minorHAnsi"/>
        </w:rPr>
      </w:pPr>
      <w:r w:rsidRPr="00D9432D">
        <w:rPr>
          <w:rFonts w:cstheme="minorHAnsi"/>
        </w:rPr>
        <w:t xml:space="preserve">Prężnie rozwija się również Stowarzyszenie „Informatyka Podkarpacka” zrzeszające firmy informatyczne, Podkarpacki Klaster Energii Odnawialnej, który m.in. przygotowuje koncepcje rozwiązań dla Inteligentnego Eko Osiedla 2020, Klaster Budowlany "Innowator", Klaster „Poligen” skupiający instytucje zajmujące się przetwórstwem tworzyw sztucznych oraz Klaster Dobrej Jakości Życia </w:t>
      </w:r>
      <w:r w:rsidR="00B23FCB" w:rsidRPr="00D9432D">
        <w:rPr>
          <w:rFonts w:cstheme="minorHAnsi"/>
        </w:rPr>
        <w:t>„</w:t>
      </w:r>
      <w:r w:rsidRPr="00D9432D">
        <w:rPr>
          <w:rFonts w:cstheme="minorHAnsi"/>
        </w:rPr>
        <w:t>Dolina Podkarpacia".</w:t>
      </w:r>
    </w:p>
    <w:p w14:paraId="2B0A6966" w14:textId="77777777" w:rsidR="00E252F7" w:rsidRPr="00D9432D" w:rsidRDefault="00E252F7" w:rsidP="00F2666B">
      <w:pPr>
        <w:pStyle w:val="Bezodstpw"/>
        <w:spacing w:after="100" w:afterAutospacing="1" w:line="276" w:lineRule="auto"/>
        <w:jc w:val="both"/>
        <w:rPr>
          <w:rFonts w:ascii="Calibri" w:hAnsi="Calibri" w:cs="Calibri"/>
        </w:rPr>
      </w:pPr>
      <w:r w:rsidRPr="00D9432D">
        <w:rPr>
          <w:rFonts w:ascii="Calibri" w:hAnsi="Calibri" w:cs="Calibri"/>
        </w:rPr>
        <w:t xml:space="preserve">Zapleczem dla rozwoju innowacyjnej gospodarki w Rzeszowie </w:t>
      </w:r>
      <w:r w:rsidR="00C76756" w:rsidRPr="00D9432D">
        <w:rPr>
          <w:rFonts w:ascii="Calibri" w:hAnsi="Calibri" w:cs="Calibri"/>
        </w:rPr>
        <w:t>jest rozbudowana baza akademicka.</w:t>
      </w:r>
      <w:r w:rsidR="001F2F7E" w:rsidRPr="00D9432D">
        <w:rPr>
          <w:rFonts w:ascii="Calibri" w:hAnsi="Calibri" w:cs="Calibri"/>
        </w:rPr>
        <w:t xml:space="preserve"> </w:t>
      </w:r>
      <w:r w:rsidR="00684EE9" w:rsidRPr="00D9432D">
        <w:rPr>
          <w:rFonts w:ascii="Calibri" w:hAnsi="Calibri" w:cs="Calibri"/>
        </w:rPr>
        <w:t>Do największych uczelni należą:</w:t>
      </w:r>
    </w:p>
    <w:p w14:paraId="497A2B32" w14:textId="77777777" w:rsidR="00684EE9" w:rsidRPr="00D9432D" w:rsidRDefault="00684EE9" w:rsidP="00B30C91">
      <w:pPr>
        <w:pStyle w:val="Bezodstpw"/>
        <w:numPr>
          <w:ilvl w:val="0"/>
          <w:numId w:val="42"/>
        </w:numPr>
        <w:spacing w:after="100" w:afterAutospacing="1" w:line="276" w:lineRule="auto"/>
        <w:jc w:val="both"/>
        <w:rPr>
          <w:rFonts w:ascii="Calibri" w:hAnsi="Calibri" w:cs="Calibri"/>
        </w:rPr>
      </w:pPr>
      <w:r w:rsidRPr="00D9432D">
        <w:rPr>
          <w:rFonts w:ascii="Calibri" w:hAnsi="Calibri" w:cs="Calibri"/>
        </w:rPr>
        <w:t>Politechnika Rzeszowska im. Ignacego Łukasiewicza</w:t>
      </w:r>
      <w:r w:rsidR="00DB30E4" w:rsidRPr="00D9432D">
        <w:rPr>
          <w:rFonts w:ascii="Calibri" w:hAnsi="Calibri" w:cs="Calibri"/>
        </w:rPr>
        <w:t>,</w:t>
      </w:r>
    </w:p>
    <w:p w14:paraId="6ED7FF64" w14:textId="77777777" w:rsidR="00DB30E4" w:rsidRPr="00D9432D" w:rsidRDefault="00DB30E4" w:rsidP="00B30C91">
      <w:pPr>
        <w:pStyle w:val="Bezodstpw"/>
        <w:numPr>
          <w:ilvl w:val="0"/>
          <w:numId w:val="42"/>
        </w:numPr>
        <w:spacing w:after="100" w:afterAutospacing="1" w:line="276" w:lineRule="auto"/>
        <w:jc w:val="both"/>
        <w:rPr>
          <w:rFonts w:ascii="Calibri" w:hAnsi="Calibri" w:cs="Calibri"/>
        </w:rPr>
      </w:pPr>
      <w:r w:rsidRPr="00D9432D">
        <w:rPr>
          <w:rFonts w:ascii="Calibri" w:hAnsi="Calibri" w:cs="Calibri"/>
        </w:rPr>
        <w:t>Uniwersytet Rzeszowski,</w:t>
      </w:r>
    </w:p>
    <w:p w14:paraId="6F6DA48C" w14:textId="77777777" w:rsidR="00DB30E4" w:rsidRPr="00D9432D" w:rsidRDefault="00A85F06" w:rsidP="00B30C91">
      <w:pPr>
        <w:pStyle w:val="Bezodstpw"/>
        <w:numPr>
          <w:ilvl w:val="0"/>
          <w:numId w:val="42"/>
        </w:numPr>
        <w:spacing w:after="100" w:afterAutospacing="1" w:line="276" w:lineRule="auto"/>
        <w:jc w:val="both"/>
        <w:rPr>
          <w:rFonts w:ascii="Calibri" w:hAnsi="Calibri" w:cs="Calibri"/>
        </w:rPr>
      </w:pPr>
      <w:r w:rsidRPr="00D9432D">
        <w:rPr>
          <w:rFonts w:ascii="Calibri" w:hAnsi="Calibri" w:cs="Calibri"/>
        </w:rPr>
        <w:t>Wyższa Szkoła Informatyki i Zarządzania,</w:t>
      </w:r>
    </w:p>
    <w:p w14:paraId="5C4E8D90" w14:textId="77777777" w:rsidR="00A85F06" w:rsidRPr="00D9432D" w:rsidRDefault="00A85F06" w:rsidP="00B30C91">
      <w:pPr>
        <w:pStyle w:val="Bezodstpw"/>
        <w:numPr>
          <w:ilvl w:val="0"/>
          <w:numId w:val="42"/>
        </w:numPr>
        <w:spacing w:after="100" w:afterAutospacing="1" w:line="276" w:lineRule="auto"/>
        <w:jc w:val="both"/>
        <w:rPr>
          <w:rFonts w:ascii="Calibri" w:hAnsi="Calibri" w:cs="Calibri"/>
        </w:rPr>
      </w:pPr>
      <w:r w:rsidRPr="00D9432D">
        <w:rPr>
          <w:rFonts w:ascii="Calibri" w:hAnsi="Calibri" w:cs="Calibri"/>
        </w:rPr>
        <w:t>Wyższa Szkoła Inżynieryjno</w:t>
      </w:r>
      <w:r w:rsidR="00C3624E" w:rsidRPr="00D9432D">
        <w:rPr>
          <w:rFonts w:ascii="Calibri" w:hAnsi="Calibri" w:cs="Calibri"/>
        </w:rPr>
        <w:t>-Ekonomiczna,</w:t>
      </w:r>
    </w:p>
    <w:p w14:paraId="4C99AD25" w14:textId="77777777" w:rsidR="00C3624E" w:rsidRPr="00D9432D" w:rsidRDefault="00C3624E" w:rsidP="00B30C91">
      <w:pPr>
        <w:pStyle w:val="Bezodstpw"/>
        <w:numPr>
          <w:ilvl w:val="0"/>
          <w:numId w:val="42"/>
        </w:numPr>
        <w:spacing w:after="100" w:afterAutospacing="1" w:line="276" w:lineRule="auto"/>
        <w:jc w:val="both"/>
        <w:rPr>
          <w:rFonts w:ascii="Calibri" w:hAnsi="Calibri" w:cs="Calibri"/>
        </w:rPr>
      </w:pPr>
      <w:r w:rsidRPr="00D9432D">
        <w:rPr>
          <w:rFonts w:ascii="Calibri" w:hAnsi="Calibri" w:cs="Calibri"/>
        </w:rPr>
        <w:t>WSPiA Rzeszowska Szkoła Wyższa</w:t>
      </w:r>
      <w:r w:rsidR="00EA05CB" w:rsidRPr="00D9432D">
        <w:rPr>
          <w:rFonts w:ascii="Calibri" w:hAnsi="Calibri" w:cs="Calibri"/>
        </w:rPr>
        <w:t>.</w:t>
      </w:r>
    </w:p>
    <w:p w14:paraId="3E944A7F" w14:textId="37B156C2" w:rsidR="0031597B" w:rsidRDefault="00FE3DE0" w:rsidP="00F2666B">
      <w:pPr>
        <w:pStyle w:val="Bezodstpw"/>
        <w:spacing w:after="100" w:afterAutospacing="1" w:line="276" w:lineRule="auto"/>
        <w:jc w:val="both"/>
        <w:rPr>
          <w:rFonts w:cstheme="minorHAnsi"/>
        </w:rPr>
      </w:pPr>
      <w:r w:rsidRPr="00D9432D">
        <w:rPr>
          <w:rFonts w:cstheme="minorHAnsi"/>
        </w:rPr>
        <w:t xml:space="preserve">W związku z wojną w Ukrainie </w:t>
      </w:r>
      <w:r w:rsidR="0031339F" w:rsidRPr="00D9432D">
        <w:rPr>
          <w:rFonts w:cstheme="minorHAnsi"/>
        </w:rPr>
        <w:t>Rzeszów pełni kluczową rolę</w:t>
      </w:r>
      <w:r w:rsidR="006D5E6F" w:rsidRPr="00D9432D">
        <w:rPr>
          <w:rFonts w:cstheme="minorHAnsi"/>
        </w:rPr>
        <w:t xml:space="preserve"> jako zaplecze pomocy gospodarczej, humanitarnej </w:t>
      </w:r>
      <w:r w:rsidR="0001168E" w:rsidRPr="00D9432D">
        <w:rPr>
          <w:rFonts w:cstheme="minorHAnsi"/>
        </w:rPr>
        <w:t xml:space="preserve">dla Ukrainy oraz </w:t>
      </w:r>
      <w:r w:rsidR="005B03A2" w:rsidRPr="00D9432D">
        <w:rPr>
          <w:rFonts w:cstheme="minorHAnsi"/>
        </w:rPr>
        <w:t>zabezpieczenia wojskowego</w:t>
      </w:r>
      <w:r w:rsidR="00DB6823" w:rsidRPr="00D9432D">
        <w:rPr>
          <w:rFonts w:cstheme="minorHAnsi"/>
        </w:rPr>
        <w:t xml:space="preserve"> NATO. Stanowi to impuls do rozwoju gospodarczego</w:t>
      </w:r>
      <w:r w:rsidR="00255602" w:rsidRPr="00D9432D">
        <w:rPr>
          <w:rFonts w:cstheme="minorHAnsi"/>
        </w:rPr>
        <w:t xml:space="preserve"> miasta</w:t>
      </w:r>
      <w:r w:rsidRPr="00D9432D">
        <w:rPr>
          <w:rFonts w:cstheme="minorHAnsi"/>
        </w:rPr>
        <w:t xml:space="preserve"> i wiąże się m.in. z roz</w:t>
      </w:r>
      <w:r w:rsidR="00B12C0D" w:rsidRPr="00D9432D">
        <w:rPr>
          <w:rFonts w:cstheme="minorHAnsi"/>
        </w:rPr>
        <w:t>wojem węzła komunikacyjnego w tym lotniska.</w:t>
      </w:r>
    </w:p>
    <w:p w14:paraId="295A34CF" w14:textId="77777777" w:rsidR="0031597B" w:rsidRDefault="0031597B">
      <w:pPr>
        <w:rPr>
          <w:rFonts w:cstheme="minorHAnsi"/>
        </w:rPr>
      </w:pPr>
      <w:r>
        <w:rPr>
          <w:rFonts w:cstheme="minorHAnsi"/>
        </w:rPr>
        <w:br w:type="page"/>
      </w:r>
    </w:p>
    <w:p w14:paraId="59FAACBF" w14:textId="77777777" w:rsidR="00E06316" w:rsidRPr="00866065" w:rsidRDefault="00E06316" w:rsidP="009859C2">
      <w:pPr>
        <w:pStyle w:val="Nagwek2"/>
      </w:pPr>
      <w:bookmarkStart w:id="102" w:name="_Toc50379616"/>
      <w:bookmarkStart w:id="103" w:name="_Toc148076218"/>
      <w:r w:rsidRPr="00866065">
        <w:lastRenderedPageBreak/>
        <w:t>Infrastruktura techniczna</w:t>
      </w:r>
      <w:bookmarkEnd w:id="102"/>
      <w:bookmarkEnd w:id="103"/>
    </w:p>
    <w:p w14:paraId="00C20796" w14:textId="77777777" w:rsidR="008859BF" w:rsidRPr="00866065" w:rsidRDefault="00076C0B" w:rsidP="009859C2">
      <w:pPr>
        <w:pStyle w:val="Nagwek3"/>
      </w:pPr>
      <w:bookmarkStart w:id="104" w:name="_Toc148076219"/>
      <w:r w:rsidRPr="00866065">
        <w:t>Infrastruktura kom</w:t>
      </w:r>
      <w:r w:rsidR="00284A73" w:rsidRPr="00866065">
        <w:t>u</w:t>
      </w:r>
      <w:r w:rsidRPr="00866065">
        <w:t>nikacyjna</w:t>
      </w:r>
      <w:bookmarkEnd w:id="104"/>
    </w:p>
    <w:p w14:paraId="2EA9C40F" w14:textId="036E4E03" w:rsidR="001430FC" w:rsidRPr="00D9432D" w:rsidRDefault="001430FC" w:rsidP="00781F19">
      <w:pPr>
        <w:jc w:val="both"/>
      </w:pPr>
      <w:r w:rsidRPr="00D9432D">
        <w:t>W Rzeszowie krzyżuje się kilka ważnych traktów drogowych: autostrada A-4 zapewniająca dogodne połączenie sieci dróg Europy Zachodniej z Ukrainą, i międzynarodowa trasa E-40 Drezno – Kijów. Drogi krajowe nr 9 i 19, umożliwiają najkrótsze połączenie krajów skandynawskich i nadbałtyckich z</w:t>
      </w:r>
      <w:r w:rsidR="00D9432D">
        <w:t> </w:t>
      </w:r>
      <w:r w:rsidRPr="00D9432D">
        <w:t>państwami Europy Środkowo-Wschodniej. Przez Rzeszów prowadzi również magistrala kolejowa E</w:t>
      </w:r>
      <w:r w:rsidR="00D9432D">
        <w:noBreakHyphen/>
      </w:r>
      <w:r w:rsidRPr="00D9432D">
        <w:t>30 z Zachodu na Wschód, o międzynarodowym znaczeniu gospodarczym. Dużym atutem</w:t>
      </w:r>
      <w:r w:rsidR="00685A88" w:rsidRPr="00D9432D">
        <w:t xml:space="preserve"> systemu komunikacyjnego</w:t>
      </w:r>
      <w:r w:rsidRPr="00D9432D">
        <w:t xml:space="preserve"> Rzeszowa</w:t>
      </w:r>
      <w:r w:rsidR="00685A88" w:rsidRPr="00D9432D">
        <w:t xml:space="preserve"> i regionu</w:t>
      </w:r>
      <w:r w:rsidRPr="00D9432D">
        <w:t xml:space="preserve"> jest również Międzynarodowy Port Lotniczy Rzeszów-Jasionka, dysponujący drugim pod względem długości w Polsce pasem startowym</w:t>
      </w:r>
      <w:r w:rsidR="00B23FCB" w:rsidRPr="00D9432D">
        <w:t>.</w:t>
      </w:r>
      <w:r w:rsidRPr="00D9432D">
        <w:t xml:space="preserve"> </w:t>
      </w:r>
      <w:r w:rsidR="00B23FCB" w:rsidRPr="00D9432D">
        <w:t>Oferowane są</w:t>
      </w:r>
      <w:r w:rsidRPr="00D9432D">
        <w:t xml:space="preserve"> regularne połączenia z: Bristolem, Burgas, Dublinem, East Midlands, Glasgow, Korfu, Londynem (Stansted i</w:t>
      </w:r>
      <w:r w:rsidR="00D9432D">
        <w:t> </w:t>
      </w:r>
      <w:r w:rsidRPr="00D9432D">
        <w:t>Lut</w:t>
      </w:r>
      <w:r w:rsidR="00E74497" w:rsidRPr="00D9432D">
        <w:t>t</w:t>
      </w:r>
      <w:r w:rsidRPr="00D9432D">
        <w:t>on), Manchesterem, Monachium, Tel-Awiwem oraz Warszawą,</w:t>
      </w:r>
      <w:r w:rsidR="00E74497" w:rsidRPr="00D9432D">
        <w:t xml:space="preserve"> a także innymi</w:t>
      </w:r>
      <w:r w:rsidR="00D36223" w:rsidRPr="00D9432D">
        <w:t xml:space="preserve"> destynacjami</w:t>
      </w:r>
      <w:r w:rsidRPr="00D9432D">
        <w:t xml:space="preserve"> obsługiwane przez PLL LOT, Ryanair i Lufthansę. Lotnisko</w:t>
      </w:r>
      <w:r w:rsidR="00685A88" w:rsidRPr="00D9432D">
        <w:t xml:space="preserve"> umożliwia</w:t>
      </w:r>
      <w:r w:rsidRPr="00D9432D">
        <w:t xml:space="preserve"> </w:t>
      </w:r>
      <w:r w:rsidR="00685A88" w:rsidRPr="00D9432D">
        <w:t>rozwój</w:t>
      </w:r>
      <w:r w:rsidRPr="00D9432D">
        <w:t xml:space="preserve"> usług przewozow</w:t>
      </w:r>
      <w:r w:rsidR="000B4725" w:rsidRPr="00D9432D">
        <w:t>ych</w:t>
      </w:r>
      <w:r w:rsidRPr="00D9432D">
        <w:t xml:space="preserve"> Cargo, w ramach której obsługiwane są największe na świecie samoloty. </w:t>
      </w:r>
      <w:r w:rsidR="004446FA" w:rsidRPr="00D9432D">
        <w:t>Rola portu lotniczego znacząco wzrosła</w:t>
      </w:r>
      <w:r w:rsidR="003A3201" w:rsidRPr="00D9432D">
        <w:t xml:space="preserve"> po wybuchu</w:t>
      </w:r>
      <w:r w:rsidR="00E434BF" w:rsidRPr="00D9432D">
        <w:t xml:space="preserve"> </w:t>
      </w:r>
      <w:r w:rsidR="003A3201" w:rsidRPr="00D9432D">
        <w:t>w</w:t>
      </w:r>
      <w:r w:rsidR="00FF7D93" w:rsidRPr="00D9432D">
        <w:t xml:space="preserve">ojny w Ukrainie, w wyniku czego stał się on głównym </w:t>
      </w:r>
      <w:r w:rsidR="00E434BF" w:rsidRPr="00D9432D">
        <w:t>ośrodkiem</w:t>
      </w:r>
      <w:r w:rsidR="00FF7D93" w:rsidRPr="00D9432D">
        <w:t xml:space="preserve"> </w:t>
      </w:r>
      <w:r w:rsidR="00261A61" w:rsidRPr="00D9432D">
        <w:t>dla cywilnego i wojskowego zaplecza logistyczneg</w:t>
      </w:r>
      <w:r w:rsidR="00E434BF" w:rsidRPr="00D9432D">
        <w:t>o.</w:t>
      </w:r>
    </w:p>
    <w:p w14:paraId="41D340A0" w14:textId="77777777" w:rsidR="001430FC" w:rsidRPr="00D9432D" w:rsidRDefault="001430FC" w:rsidP="00781F19">
      <w:pPr>
        <w:jc w:val="both"/>
      </w:pPr>
      <w:r w:rsidRPr="00D9432D">
        <w:t xml:space="preserve">Głównymi ciągami komunikacyjnymi w mieście Rzeszów są: </w:t>
      </w:r>
    </w:p>
    <w:p w14:paraId="606322E9" w14:textId="3272608D" w:rsidR="001430FC" w:rsidRPr="00D9432D" w:rsidRDefault="001430FC" w:rsidP="00B30C91">
      <w:pPr>
        <w:pStyle w:val="Akapitzlist"/>
        <w:numPr>
          <w:ilvl w:val="2"/>
          <w:numId w:val="30"/>
        </w:numPr>
        <w:ind w:left="851"/>
        <w:jc w:val="both"/>
      </w:pPr>
      <w:r w:rsidRPr="00D9432D">
        <w:t>ul. Krakowska - al. Witosa - al. Batalionów Chłopskich - al. Powstańców Warszawy - al. Armii Krajowej - ul. Lwowska (droga krajowa nr 19/94 na terenie miasta) - 14,8 km,</w:t>
      </w:r>
    </w:p>
    <w:p w14:paraId="563F32A3" w14:textId="0C2CEC50" w:rsidR="001430FC" w:rsidRPr="00D9432D" w:rsidRDefault="001430FC" w:rsidP="00B30C91">
      <w:pPr>
        <w:pStyle w:val="Akapitzlist"/>
        <w:numPr>
          <w:ilvl w:val="2"/>
          <w:numId w:val="30"/>
        </w:numPr>
        <w:ind w:left="851"/>
        <w:jc w:val="both"/>
      </w:pPr>
      <w:r w:rsidRPr="00D9432D">
        <w:t>al. Rejtana - 2,4 km,</w:t>
      </w:r>
    </w:p>
    <w:p w14:paraId="518689EE" w14:textId="68EED07F" w:rsidR="001430FC" w:rsidRPr="00D9432D" w:rsidRDefault="001430FC" w:rsidP="00B30C91">
      <w:pPr>
        <w:pStyle w:val="Akapitzlist"/>
        <w:numPr>
          <w:ilvl w:val="2"/>
          <w:numId w:val="30"/>
        </w:numPr>
        <w:ind w:left="851"/>
        <w:jc w:val="both"/>
      </w:pPr>
      <w:r w:rsidRPr="00D9432D">
        <w:t>al. Piłsudskiego - 2,0 km,</w:t>
      </w:r>
    </w:p>
    <w:p w14:paraId="31664CD3" w14:textId="35851AEF" w:rsidR="001430FC" w:rsidRPr="00D9432D" w:rsidRDefault="001430FC" w:rsidP="00B30C91">
      <w:pPr>
        <w:pStyle w:val="Akapitzlist"/>
        <w:numPr>
          <w:ilvl w:val="2"/>
          <w:numId w:val="30"/>
        </w:numPr>
        <w:ind w:left="851"/>
        <w:jc w:val="both"/>
      </w:pPr>
      <w:r w:rsidRPr="00D9432D">
        <w:t>al. Cieplińskiego - ul. Lisa - Kuli - pl. Śreniawitów - Most Zamkowy - al. mjr. W. Kopisto - 2,5</w:t>
      </w:r>
      <w:r w:rsidR="00D9432D">
        <w:t> </w:t>
      </w:r>
      <w:r w:rsidRPr="00D9432D">
        <w:t>km,</w:t>
      </w:r>
    </w:p>
    <w:p w14:paraId="3C9DFA91" w14:textId="2CC178B9" w:rsidR="001430FC" w:rsidRPr="00D9432D" w:rsidRDefault="001430FC" w:rsidP="00B30C91">
      <w:pPr>
        <w:pStyle w:val="Akapitzlist"/>
        <w:numPr>
          <w:ilvl w:val="2"/>
          <w:numId w:val="30"/>
        </w:numPr>
        <w:ind w:left="851"/>
        <w:jc w:val="both"/>
      </w:pPr>
      <w:r w:rsidRPr="00D9432D">
        <w:t>ul. Warszawska - 3,0 km,</w:t>
      </w:r>
    </w:p>
    <w:p w14:paraId="13A26432" w14:textId="7B23D652" w:rsidR="001430FC" w:rsidRPr="00D9432D" w:rsidRDefault="001430FC" w:rsidP="00B30C91">
      <w:pPr>
        <w:pStyle w:val="Akapitzlist"/>
        <w:numPr>
          <w:ilvl w:val="2"/>
          <w:numId w:val="30"/>
        </w:numPr>
        <w:ind w:left="851"/>
        <w:jc w:val="both"/>
      </w:pPr>
      <w:r w:rsidRPr="00D9432D">
        <w:t>ul. Lubelska - 3,4 km,</w:t>
      </w:r>
    </w:p>
    <w:p w14:paraId="57EA8BA2" w14:textId="28E1F7BC" w:rsidR="001430FC" w:rsidRPr="00D9432D" w:rsidRDefault="001430FC" w:rsidP="00B30C91">
      <w:pPr>
        <w:pStyle w:val="Akapitzlist"/>
        <w:numPr>
          <w:ilvl w:val="2"/>
          <w:numId w:val="30"/>
        </w:numPr>
        <w:ind w:left="851"/>
        <w:jc w:val="both"/>
      </w:pPr>
      <w:r w:rsidRPr="00D9432D">
        <w:t>ul. Podkarpacka - 3,7 km,</w:t>
      </w:r>
    </w:p>
    <w:p w14:paraId="5BFBABE7" w14:textId="7FE9A928" w:rsidR="001430FC" w:rsidRPr="00D9432D" w:rsidRDefault="001430FC" w:rsidP="00B30C91">
      <w:pPr>
        <w:pStyle w:val="Akapitzlist"/>
        <w:numPr>
          <w:ilvl w:val="2"/>
          <w:numId w:val="30"/>
        </w:numPr>
        <w:ind w:left="851"/>
        <w:jc w:val="both"/>
      </w:pPr>
      <w:r w:rsidRPr="00D9432D">
        <w:t>al. Gen Wł. Sikorskiego - 5,1 km,</w:t>
      </w:r>
    </w:p>
    <w:p w14:paraId="60FEA5E4" w14:textId="420B56C5" w:rsidR="001430FC" w:rsidRPr="00D9432D" w:rsidRDefault="001430FC" w:rsidP="00B30C91">
      <w:pPr>
        <w:pStyle w:val="Akapitzlist"/>
        <w:numPr>
          <w:ilvl w:val="2"/>
          <w:numId w:val="30"/>
        </w:numPr>
        <w:ind w:left="851"/>
        <w:jc w:val="both"/>
      </w:pPr>
      <w:r w:rsidRPr="00D9432D">
        <w:t>al. Wyzwolenia - 2,5 km,</w:t>
      </w:r>
    </w:p>
    <w:p w14:paraId="242F0807" w14:textId="279AFB2B" w:rsidR="001430FC" w:rsidRPr="00D9432D" w:rsidRDefault="001430FC" w:rsidP="00B30C91">
      <w:pPr>
        <w:pStyle w:val="Akapitzlist"/>
        <w:numPr>
          <w:ilvl w:val="2"/>
          <w:numId w:val="30"/>
        </w:numPr>
        <w:ind w:left="851"/>
        <w:jc w:val="both"/>
      </w:pPr>
      <w:r w:rsidRPr="00D9432D">
        <w:t xml:space="preserve">droga krajowa nr 97 (al. Żołnierzy I Armii Wojska Polskiego wraz z dojazdem </w:t>
      </w:r>
      <w:r w:rsidR="00587143" w:rsidRPr="00D9432D">
        <w:t>do</w:t>
      </w:r>
      <w:r w:rsidRPr="00D9432D">
        <w:t xml:space="preserve"> S-19 i A4) - 4,7 km,</w:t>
      </w:r>
    </w:p>
    <w:p w14:paraId="3B53B31C" w14:textId="291BD824" w:rsidR="001430FC" w:rsidRPr="00D9432D" w:rsidRDefault="001430FC" w:rsidP="00B30C91">
      <w:pPr>
        <w:pStyle w:val="Akapitzlist"/>
        <w:numPr>
          <w:ilvl w:val="2"/>
          <w:numId w:val="30"/>
        </w:numPr>
        <w:ind w:left="851"/>
        <w:jc w:val="both"/>
      </w:pPr>
      <w:r w:rsidRPr="00D9432D">
        <w:t>ul. Żołnierzy 9 Dywizji Piechoty wraz z łącznikiem do S-19 - 1,8 km.</w:t>
      </w:r>
    </w:p>
    <w:p w14:paraId="222874C1" w14:textId="0392E9B7" w:rsidR="00076C0B" w:rsidRPr="003C74F3" w:rsidRDefault="009E3152" w:rsidP="003C74F3">
      <w:pPr>
        <w:jc w:val="both"/>
      </w:pPr>
      <w:r w:rsidRPr="00D9432D">
        <w:t xml:space="preserve">Miasto, </w:t>
      </w:r>
      <w:r w:rsidR="000B4725" w:rsidRPr="00D9432D">
        <w:t>w</w:t>
      </w:r>
      <w:r w:rsidRPr="00D9432D">
        <w:t xml:space="preserve">raz z samorządem województwa </w:t>
      </w:r>
      <w:r w:rsidR="00D911CD" w:rsidRPr="00D9432D">
        <w:t>pracuje nad koncepcją obwodnic, co pozwoli odciążyć</w:t>
      </w:r>
      <w:r w:rsidR="00F22458" w:rsidRPr="00D9432D">
        <w:t xml:space="preserve"> </w:t>
      </w:r>
      <w:r w:rsidR="000B4725" w:rsidRPr="00D9432D">
        <w:t xml:space="preserve">ulice </w:t>
      </w:r>
      <w:r w:rsidR="00F22458" w:rsidRPr="00D9432D">
        <w:t>Rzesz</w:t>
      </w:r>
      <w:r w:rsidR="000B4725" w:rsidRPr="00D9432D">
        <w:t>o</w:t>
      </w:r>
      <w:r w:rsidR="00F22458" w:rsidRPr="00D9432D">
        <w:t>w</w:t>
      </w:r>
      <w:r w:rsidR="000B4725" w:rsidRPr="00D9432D">
        <w:t>a</w:t>
      </w:r>
      <w:r w:rsidR="00F22458" w:rsidRPr="00D9432D">
        <w:t xml:space="preserve"> od ruchu tranzytowego</w:t>
      </w:r>
      <w:r w:rsidR="00284E1F" w:rsidRPr="00D9432D">
        <w:t>.</w:t>
      </w:r>
    </w:p>
    <w:p w14:paraId="62FF619E" w14:textId="77777777" w:rsidR="008B1EF3" w:rsidRPr="00866065" w:rsidRDefault="003213E7" w:rsidP="009859C2">
      <w:pPr>
        <w:pStyle w:val="Nagwek3"/>
      </w:pPr>
      <w:bookmarkStart w:id="105" w:name="_Toc50379618"/>
      <w:bookmarkStart w:id="106" w:name="_Toc148076220"/>
      <w:r w:rsidRPr="00866065">
        <w:t>Gospodarka komunalna</w:t>
      </w:r>
      <w:bookmarkEnd w:id="105"/>
      <w:bookmarkEnd w:id="106"/>
    </w:p>
    <w:p w14:paraId="7390856F" w14:textId="182A44D3" w:rsidR="00DE0162" w:rsidRPr="00D9432D" w:rsidRDefault="00DE0162" w:rsidP="00DE0162">
      <w:pPr>
        <w:jc w:val="both"/>
      </w:pPr>
      <w:r w:rsidRPr="00D9432D">
        <w:t>Miasto systematycznie rozwija dostęp do usług związanych z wodą pitną dla mieszkańców. MPWiK, który zarządza infrastruktur</w:t>
      </w:r>
      <w:r w:rsidR="00EA5090" w:rsidRPr="00D9432D">
        <w:t>ą wodno-kanalizacyjną jest jednym z</w:t>
      </w:r>
      <w:r w:rsidR="00B23FCB" w:rsidRPr="00D9432D">
        <w:t> </w:t>
      </w:r>
      <w:r w:rsidR="00EA5090" w:rsidRPr="00D9432D">
        <w:t>najnowocześni</w:t>
      </w:r>
      <w:r w:rsidR="00ED7BD7" w:rsidRPr="00D9432D">
        <w:t xml:space="preserve">ejszych tego typu przedsiębiorstw w Polsce. </w:t>
      </w:r>
    </w:p>
    <w:p w14:paraId="7A50C9B4" w14:textId="77777777" w:rsidR="00354EA3" w:rsidRPr="00D9432D" w:rsidRDefault="00B90C0B" w:rsidP="00336612">
      <w:pPr>
        <w:jc w:val="both"/>
      </w:pPr>
      <w:r w:rsidRPr="00D9432D">
        <w:t xml:space="preserve">W dostęp do sieci </w:t>
      </w:r>
      <w:r w:rsidR="00336612" w:rsidRPr="00D9432D">
        <w:t>wodociągowej w 2021 roku wyposażone było ogółem 98,9% budynków mieszkalnych</w:t>
      </w:r>
      <w:r w:rsidR="00FE5D41" w:rsidRPr="00D9432D">
        <w:t>, natomiast w kanalizację 9</w:t>
      </w:r>
      <w:r w:rsidR="00C44845" w:rsidRPr="00D9432D">
        <w:t>3,8%</w:t>
      </w:r>
      <w:r w:rsidR="00F2454A" w:rsidRPr="00D9432D">
        <w:t>.</w:t>
      </w:r>
    </w:p>
    <w:p w14:paraId="08570065" w14:textId="08483E09" w:rsidR="00616550" w:rsidRPr="00D9432D" w:rsidRDefault="00616550" w:rsidP="00336612">
      <w:pPr>
        <w:jc w:val="both"/>
      </w:pPr>
      <w:r w:rsidRPr="00D9432D">
        <w:t xml:space="preserve">Szczegółowe dane </w:t>
      </w:r>
      <w:r w:rsidR="00162143" w:rsidRPr="00D9432D">
        <w:t xml:space="preserve">dotyczące podstawowych parametrów </w:t>
      </w:r>
      <w:r w:rsidR="003D7AB0" w:rsidRPr="00D9432D">
        <w:t>gospodarki wodno-ściekowej</w:t>
      </w:r>
      <w:r w:rsidR="000B4725" w:rsidRPr="00D9432D">
        <w:t xml:space="preserve"> Rzeszowa</w:t>
      </w:r>
      <w:r w:rsidR="003D7AB0" w:rsidRPr="00D9432D">
        <w:t xml:space="preserve"> przedstawia tabela poniżej.</w:t>
      </w:r>
    </w:p>
    <w:p w14:paraId="0CB6DBDD" w14:textId="30C953FB" w:rsidR="003D7AB0" w:rsidRPr="00866065" w:rsidRDefault="003D7AB0" w:rsidP="003D7AB0">
      <w:pPr>
        <w:pStyle w:val="Legenda"/>
      </w:pPr>
      <w:bookmarkStart w:id="107" w:name="_Toc148076378"/>
      <w:r w:rsidRPr="00866065">
        <w:lastRenderedPageBreak/>
        <w:t xml:space="preserve">Tabela </w:t>
      </w:r>
      <w:fldSimple w:instr=" SEQ Tabela \* ARABIC ">
        <w:r w:rsidR="00111AC1">
          <w:rPr>
            <w:noProof/>
          </w:rPr>
          <w:t>5</w:t>
        </w:r>
      </w:fldSimple>
      <w:r w:rsidRPr="00866065">
        <w:t>. Podstawowe informacje o gospodarce wodno-ściekowej</w:t>
      </w:r>
      <w:bookmarkEnd w:id="107"/>
    </w:p>
    <w:tbl>
      <w:tblPr>
        <w:tblStyle w:val="Tabela-Siatka"/>
        <w:tblW w:w="5000" w:type="pct"/>
        <w:tblLayout w:type="fixed"/>
        <w:tblLook w:val="04A0" w:firstRow="1" w:lastRow="0" w:firstColumn="1" w:lastColumn="0" w:noHBand="0" w:noVBand="1"/>
      </w:tblPr>
      <w:tblGrid>
        <w:gridCol w:w="5085"/>
        <w:gridCol w:w="1065"/>
        <w:gridCol w:w="1456"/>
        <w:gridCol w:w="1456"/>
      </w:tblGrid>
      <w:tr w:rsidR="00BB7CAB" w:rsidRPr="00866065" w14:paraId="627DABC7" w14:textId="77777777" w:rsidTr="00AE2A6F">
        <w:trPr>
          <w:trHeight w:val="300"/>
          <w:tblHeader/>
        </w:trPr>
        <w:tc>
          <w:tcPr>
            <w:tcW w:w="5085" w:type="dxa"/>
            <w:shd w:val="clear" w:color="auto" w:fill="D9E2F3" w:themeFill="accent5" w:themeFillTint="33"/>
            <w:noWrap/>
            <w:vAlign w:val="center"/>
            <w:hideMark/>
          </w:tcPr>
          <w:p w14:paraId="5E1D7776" w14:textId="3908BCF4" w:rsidR="00BB7CAB" w:rsidRPr="00B23FCB" w:rsidRDefault="00587143" w:rsidP="003C74F3">
            <w:pPr>
              <w:jc w:val="center"/>
              <w:rPr>
                <w:rFonts w:cstheme="minorHAnsi"/>
                <w:b/>
                <w:bCs/>
                <w:sz w:val="20"/>
                <w:szCs w:val="20"/>
              </w:rPr>
            </w:pPr>
            <w:r>
              <w:rPr>
                <w:rFonts w:cstheme="minorHAnsi"/>
                <w:b/>
                <w:bCs/>
                <w:sz w:val="20"/>
                <w:szCs w:val="20"/>
              </w:rPr>
              <w:t xml:space="preserve">Wyszczególnienie </w:t>
            </w:r>
          </w:p>
        </w:tc>
        <w:tc>
          <w:tcPr>
            <w:tcW w:w="1065" w:type="dxa"/>
            <w:shd w:val="clear" w:color="auto" w:fill="D9E2F3" w:themeFill="accent5" w:themeFillTint="33"/>
            <w:noWrap/>
            <w:vAlign w:val="center"/>
            <w:hideMark/>
          </w:tcPr>
          <w:p w14:paraId="2B7CE354" w14:textId="77777777" w:rsidR="00BB7CAB" w:rsidRPr="00B23FCB" w:rsidRDefault="00BB7CAB" w:rsidP="003C74F3">
            <w:pPr>
              <w:jc w:val="center"/>
              <w:rPr>
                <w:rFonts w:cstheme="minorHAnsi"/>
                <w:b/>
                <w:bCs/>
                <w:sz w:val="20"/>
                <w:szCs w:val="20"/>
              </w:rPr>
            </w:pPr>
            <w:r w:rsidRPr="00B23FCB">
              <w:rPr>
                <w:rFonts w:cstheme="minorHAnsi"/>
                <w:b/>
                <w:bCs/>
                <w:sz w:val="20"/>
                <w:szCs w:val="20"/>
              </w:rPr>
              <w:t>Jednostka miary</w:t>
            </w:r>
          </w:p>
        </w:tc>
        <w:tc>
          <w:tcPr>
            <w:tcW w:w="1456" w:type="dxa"/>
            <w:shd w:val="clear" w:color="auto" w:fill="D9E2F3" w:themeFill="accent5" w:themeFillTint="33"/>
            <w:noWrap/>
            <w:vAlign w:val="center"/>
            <w:hideMark/>
          </w:tcPr>
          <w:p w14:paraId="7129D1D9" w14:textId="77777777" w:rsidR="00BB7CAB" w:rsidRPr="00B23FCB" w:rsidRDefault="00BB7CAB" w:rsidP="003C74F3">
            <w:pPr>
              <w:jc w:val="center"/>
              <w:rPr>
                <w:rFonts w:cstheme="minorHAnsi"/>
                <w:b/>
                <w:bCs/>
                <w:sz w:val="20"/>
                <w:szCs w:val="20"/>
              </w:rPr>
            </w:pPr>
            <w:r w:rsidRPr="00B23FCB">
              <w:rPr>
                <w:rFonts w:cstheme="minorHAnsi"/>
                <w:b/>
                <w:bCs/>
                <w:sz w:val="20"/>
                <w:szCs w:val="20"/>
              </w:rPr>
              <w:t>2021</w:t>
            </w:r>
          </w:p>
        </w:tc>
        <w:tc>
          <w:tcPr>
            <w:tcW w:w="1456" w:type="dxa"/>
            <w:shd w:val="clear" w:color="auto" w:fill="D9E2F3" w:themeFill="accent5" w:themeFillTint="33"/>
            <w:noWrap/>
            <w:vAlign w:val="center"/>
            <w:hideMark/>
          </w:tcPr>
          <w:p w14:paraId="6C6464D8" w14:textId="77777777" w:rsidR="00BB7CAB" w:rsidRPr="00B23FCB" w:rsidRDefault="00BB7CAB" w:rsidP="003C74F3">
            <w:pPr>
              <w:jc w:val="center"/>
              <w:rPr>
                <w:rFonts w:cstheme="minorHAnsi"/>
                <w:b/>
                <w:bCs/>
                <w:sz w:val="20"/>
                <w:szCs w:val="20"/>
              </w:rPr>
            </w:pPr>
            <w:r w:rsidRPr="00B23FCB">
              <w:rPr>
                <w:rFonts w:cstheme="minorHAnsi"/>
                <w:b/>
                <w:bCs/>
                <w:sz w:val="20"/>
                <w:szCs w:val="20"/>
              </w:rPr>
              <w:t>2022</w:t>
            </w:r>
          </w:p>
        </w:tc>
      </w:tr>
      <w:tr w:rsidR="00BB7CAB" w:rsidRPr="00866065" w14:paraId="79B985B7" w14:textId="77777777" w:rsidTr="00AE2A6F">
        <w:trPr>
          <w:trHeight w:val="300"/>
        </w:trPr>
        <w:tc>
          <w:tcPr>
            <w:tcW w:w="5085" w:type="dxa"/>
            <w:noWrap/>
            <w:hideMark/>
          </w:tcPr>
          <w:p w14:paraId="0A33CE22" w14:textId="77777777" w:rsidR="00E031A1" w:rsidRPr="00866065" w:rsidRDefault="00E031A1" w:rsidP="0085576F">
            <w:pPr>
              <w:jc w:val="both"/>
              <w:rPr>
                <w:rFonts w:cstheme="minorHAnsi"/>
                <w:sz w:val="20"/>
                <w:szCs w:val="20"/>
              </w:rPr>
            </w:pPr>
            <w:r w:rsidRPr="00866065">
              <w:rPr>
                <w:rFonts w:cstheme="minorHAnsi"/>
                <w:sz w:val="20"/>
                <w:szCs w:val="20"/>
              </w:rPr>
              <w:t>długość czynnej sieci kanalizacyjnej</w:t>
            </w:r>
          </w:p>
        </w:tc>
        <w:tc>
          <w:tcPr>
            <w:tcW w:w="1065" w:type="dxa"/>
            <w:noWrap/>
            <w:vAlign w:val="center"/>
            <w:hideMark/>
          </w:tcPr>
          <w:p w14:paraId="0077A3DB" w14:textId="77777777" w:rsidR="00E031A1" w:rsidRPr="00866065" w:rsidRDefault="00E031A1" w:rsidP="00205864">
            <w:pPr>
              <w:jc w:val="center"/>
              <w:rPr>
                <w:rFonts w:cstheme="minorHAnsi"/>
                <w:sz w:val="20"/>
                <w:szCs w:val="20"/>
              </w:rPr>
            </w:pPr>
            <w:r w:rsidRPr="00866065">
              <w:rPr>
                <w:rFonts w:cstheme="minorHAnsi"/>
                <w:sz w:val="20"/>
                <w:szCs w:val="20"/>
              </w:rPr>
              <w:t>km</w:t>
            </w:r>
          </w:p>
        </w:tc>
        <w:tc>
          <w:tcPr>
            <w:tcW w:w="1456" w:type="dxa"/>
            <w:noWrap/>
            <w:vAlign w:val="center"/>
            <w:hideMark/>
          </w:tcPr>
          <w:p w14:paraId="08D5B033" w14:textId="77777777" w:rsidR="00E031A1" w:rsidRPr="00866065" w:rsidRDefault="00E031A1" w:rsidP="00205864">
            <w:pPr>
              <w:jc w:val="right"/>
              <w:rPr>
                <w:rFonts w:cstheme="minorHAnsi"/>
                <w:sz w:val="20"/>
                <w:szCs w:val="20"/>
              </w:rPr>
            </w:pPr>
            <w:r w:rsidRPr="00866065">
              <w:rPr>
                <w:rFonts w:cstheme="minorHAnsi"/>
                <w:sz w:val="20"/>
                <w:szCs w:val="20"/>
              </w:rPr>
              <w:t>840,9</w:t>
            </w:r>
          </w:p>
        </w:tc>
        <w:tc>
          <w:tcPr>
            <w:tcW w:w="1456" w:type="dxa"/>
            <w:noWrap/>
            <w:vAlign w:val="center"/>
            <w:hideMark/>
          </w:tcPr>
          <w:p w14:paraId="08D54B61" w14:textId="77777777" w:rsidR="00E031A1" w:rsidRPr="00866065" w:rsidRDefault="00E031A1" w:rsidP="00205864">
            <w:pPr>
              <w:jc w:val="right"/>
              <w:rPr>
                <w:rFonts w:cstheme="minorHAnsi"/>
                <w:sz w:val="20"/>
                <w:szCs w:val="20"/>
              </w:rPr>
            </w:pPr>
            <w:r w:rsidRPr="00866065">
              <w:rPr>
                <w:rFonts w:cstheme="minorHAnsi"/>
                <w:sz w:val="20"/>
                <w:szCs w:val="20"/>
              </w:rPr>
              <w:t>895,3</w:t>
            </w:r>
          </w:p>
        </w:tc>
      </w:tr>
      <w:tr w:rsidR="00BB7CAB" w:rsidRPr="00866065" w14:paraId="5549ED88" w14:textId="77777777" w:rsidTr="00AE2A6F">
        <w:trPr>
          <w:trHeight w:val="300"/>
        </w:trPr>
        <w:tc>
          <w:tcPr>
            <w:tcW w:w="5085" w:type="dxa"/>
            <w:noWrap/>
            <w:hideMark/>
          </w:tcPr>
          <w:p w14:paraId="5D4BABE3" w14:textId="77777777" w:rsidR="00E031A1" w:rsidRPr="00866065" w:rsidRDefault="00E031A1" w:rsidP="0085576F">
            <w:pPr>
              <w:jc w:val="both"/>
              <w:rPr>
                <w:rFonts w:cstheme="minorHAnsi"/>
                <w:sz w:val="20"/>
                <w:szCs w:val="20"/>
              </w:rPr>
            </w:pPr>
            <w:r w:rsidRPr="00866065">
              <w:rPr>
                <w:rFonts w:cstheme="minorHAnsi"/>
                <w:sz w:val="20"/>
                <w:szCs w:val="20"/>
              </w:rPr>
              <w:t>przyłącza prowadzące do budynków mieszkalnych i zbiorowego zamieszkania</w:t>
            </w:r>
          </w:p>
        </w:tc>
        <w:tc>
          <w:tcPr>
            <w:tcW w:w="1065" w:type="dxa"/>
            <w:noWrap/>
            <w:vAlign w:val="center"/>
            <w:hideMark/>
          </w:tcPr>
          <w:p w14:paraId="3B0E0300" w14:textId="77777777" w:rsidR="00E031A1" w:rsidRPr="00866065" w:rsidRDefault="00E031A1" w:rsidP="00205864">
            <w:pPr>
              <w:jc w:val="center"/>
              <w:rPr>
                <w:rFonts w:cstheme="minorHAnsi"/>
                <w:sz w:val="20"/>
                <w:szCs w:val="20"/>
              </w:rPr>
            </w:pPr>
            <w:r w:rsidRPr="00866065">
              <w:rPr>
                <w:rFonts w:cstheme="minorHAnsi"/>
                <w:sz w:val="20"/>
                <w:szCs w:val="20"/>
              </w:rPr>
              <w:t>szt.</w:t>
            </w:r>
          </w:p>
        </w:tc>
        <w:tc>
          <w:tcPr>
            <w:tcW w:w="1456" w:type="dxa"/>
            <w:noWrap/>
            <w:vAlign w:val="center"/>
            <w:hideMark/>
          </w:tcPr>
          <w:p w14:paraId="2395E12E" w14:textId="77777777" w:rsidR="00E031A1" w:rsidRPr="00866065" w:rsidRDefault="00E031A1" w:rsidP="00205864">
            <w:pPr>
              <w:jc w:val="right"/>
              <w:rPr>
                <w:rFonts w:cstheme="minorHAnsi"/>
                <w:sz w:val="20"/>
                <w:szCs w:val="20"/>
              </w:rPr>
            </w:pPr>
            <w:r w:rsidRPr="00866065">
              <w:rPr>
                <w:rFonts w:cstheme="minorHAnsi"/>
                <w:sz w:val="20"/>
                <w:szCs w:val="20"/>
              </w:rPr>
              <w:t>25 437</w:t>
            </w:r>
          </w:p>
        </w:tc>
        <w:tc>
          <w:tcPr>
            <w:tcW w:w="1456" w:type="dxa"/>
            <w:noWrap/>
            <w:vAlign w:val="center"/>
            <w:hideMark/>
          </w:tcPr>
          <w:p w14:paraId="47EC74CE" w14:textId="77777777" w:rsidR="00E031A1" w:rsidRPr="00866065" w:rsidRDefault="00E031A1" w:rsidP="00205864">
            <w:pPr>
              <w:jc w:val="right"/>
              <w:rPr>
                <w:rFonts w:cstheme="minorHAnsi"/>
                <w:sz w:val="20"/>
                <w:szCs w:val="20"/>
              </w:rPr>
            </w:pPr>
            <w:r w:rsidRPr="00866065">
              <w:rPr>
                <w:rFonts w:cstheme="minorHAnsi"/>
                <w:sz w:val="20"/>
                <w:szCs w:val="20"/>
              </w:rPr>
              <w:t>26 496</w:t>
            </w:r>
          </w:p>
        </w:tc>
      </w:tr>
      <w:tr w:rsidR="00BB7CAB" w:rsidRPr="00866065" w14:paraId="1D431B1E" w14:textId="77777777" w:rsidTr="00AE2A6F">
        <w:trPr>
          <w:trHeight w:val="300"/>
        </w:trPr>
        <w:tc>
          <w:tcPr>
            <w:tcW w:w="5085" w:type="dxa"/>
            <w:noWrap/>
            <w:hideMark/>
          </w:tcPr>
          <w:p w14:paraId="102A6D6D" w14:textId="77777777" w:rsidR="00E031A1" w:rsidRPr="00866065" w:rsidRDefault="00E031A1" w:rsidP="0085576F">
            <w:pPr>
              <w:jc w:val="both"/>
              <w:rPr>
                <w:rFonts w:cstheme="minorHAnsi"/>
                <w:sz w:val="20"/>
                <w:szCs w:val="20"/>
              </w:rPr>
            </w:pPr>
            <w:r w:rsidRPr="00866065">
              <w:rPr>
                <w:rFonts w:cstheme="minorHAnsi"/>
                <w:sz w:val="20"/>
                <w:szCs w:val="20"/>
              </w:rPr>
              <w:t>awarie sieci kanalizacyjnej</w:t>
            </w:r>
          </w:p>
        </w:tc>
        <w:tc>
          <w:tcPr>
            <w:tcW w:w="1065" w:type="dxa"/>
            <w:noWrap/>
            <w:vAlign w:val="center"/>
            <w:hideMark/>
          </w:tcPr>
          <w:p w14:paraId="46B49B1B" w14:textId="77777777" w:rsidR="00E031A1" w:rsidRPr="00866065" w:rsidRDefault="00E031A1" w:rsidP="00205864">
            <w:pPr>
              <w:jc w:val="center"/>
              <w:rPr>
                <w:rFonts w:cstheme="minorHAnsi"/>
                <w:sz w:val="20"/>
                <w:szCs w:val="20"/>
              </w:rPr>
            </w:pPr>
            <w:r w:rsidRPr="00866065">
              <w:rPr>
                <w:rFonts w:cstheme="minorHAnsi"/>
                <w:sz w:val="20"/>
                <w:szCs w:val="20"/>
              </w:rPr>
              <w:t>szt.</w:t>
            </w:r>
          </w:p>
        </w:tc>
        <w:tc>
          <w:tcPr>
            <w:tcW w:w="1456" w:type="dxa"/>
            <w:noWrap/>
            <w:vAlign w:val="center"/>
            <w:hideMark/>
          </w:tcPr>
          <w:p w14:paraId="19AF309B" w14:textId="77777777" w:rsidR="00E031A1" w:rsidRPr="00866065" w:rsidRDefault="00E031A1" w:rsidP="00205864">
            <w:pPr>
              <w:jc w:val="right"/>
              <w:rPr>
                <w:rFonts w:cstheme="minorHAnsi"/>
                <w:sz w:val="20"/>
                <w:szCs w:val="20"/>
              </w:rPr>
            </w:pPr>
            <w:r w:rsidRPr="00866065">
              <w:rPr>
                <w:rFonts w:cstheme="minorHAnsi"/>
                <w:sz w:val="20"/>
                <w:szCs w:val="20"/>
              </w:rPr>
              <w:t>55</w:t>
            </w:r>
          </w:p>
        </w:tc>
        <w:tc>
          <w:tcPr>
            <w:tcW w:w="1456" w:type="dxa"/>
            <w:noWrap/>
            <w:vAlign w:val="center"/>
            <w:hideMark/>
          </w:tcPr>
          <w:p w14:paraId="70E85CF5" w14:textId="77777777" w:rsidR="00E031A1" w:rsidRPr="00866065" w:rsidRDefault="00E031A1" w:rsidP="00205864">
            <w:pPr>
              <w:jc w:val="right"/>
              <w:rPr>
                <w:rFonts w:cstheme="minorHAnsi"/>
                <w:sz w:val="20"/>
                <w:szCs w:val="20"/>
              </w:rPr>
            </w:pPr>
            <w:r w:rsidRPr="00866065">
              <w:rPr>
                <w:rFonts w:cstheme="minorHAnsi"/>
                <w:sz w:val="20"/>
                <w:szCs w:val="20"/>
              </w:rPr>
              <w:t>57</w:t>
            </w:r>
          </w:p>
        </w:tc>
      </w:tr>
      <w:tr w:rsidR="00BB7CAB" w:rsidRPr="00866065" w14:paraId="20E1168C" w14:textId="77777777" w:rsidTr="00AE2A6F">
        <w:trPr>
          <w:trHeight w:val="300"/>
        </w:trPr>
        <w:tc>
          <w:tcPr>
            <w:tcW w:w="5085" w:type="dxa"/>
            <w:noWrap/>
            <w:hideMark/>
          </w:tcPr>
          <w:p w14:paraId="327407F8" w14:textId="77777777" w:rsidR="00E031A1" w:rsidRPr="00866065" w:rsidRDefault="00E031A1" w:rsidP="0085576F">
            <w:pPr>
              <w:jc w:val="both"/>
              <w:rPr>
                <w:rFonts w:cstheme="minorHAnsi"/>
                <w:sz w:val="20"/>
                <w:szCs w:val="20"/>
              </w:rPr>
            </w:pPr>
            <w:r w:rsidRPr="00866065">
              <w:rPr>
                <w:rFonts w:cstheme="minorHAnsi"/>
                <w:sz w:val="20"/>
                <w:szCs w:val="20"/>
              </w:rPr>
              <w:t>ścieki bytowe odprowadzone siecią kanalizacyjną</w:t>
            </w:r>
          </w:p>
        </w:tc>
        <w:tc>
          <w:tcPr>
            <w:tcW w:w="1065" w:type="dxa"/>
            <w:noWrap/>
            <w:vAlign w:val="center"/>
            <w:hideMark/>
          </w:tcPr>
          <w:p w14:paraId="2862862B" w14:textId="77777777" w:rsidR="00E031A1" w:rsidRPr="00866065" w:rsidRDefault="00E031A1" w:rsidP="00205864">
            <w:pPr>
              <w:jc w:val="center"/>
              <w:rPr>
                <w:rFonts w:cstheme="minorHAnsi"/>
                <w:sz w:val="20"/>
                <w:szCs w:val="20"/>
              </w:rPr>
            </w:pPr>
            <w:r w:rsidRPr="00866065">
              <w:rPr>
                <w:rFonts w:cstheme="minorHAnsi"/>
                <w:sz w:val="20"/>
                <w:szCs w:val="20"/>
              </w:rPr>
              <w:t>dam</w:t>
            </w:r>
            <w:r w:rsidRPr="00205864">
              <w:rPr>
                <w:rFonts w:cstheme="minorHAnsi"/>
                <w:sz w:val="20"/>
                <w:szCs w:val="20"/>
                <w:vertAlign w:val="superscript"/>
              </w:rPr>
              <w:t>3</w:t>
            </w:r>
          </w:p>
        </w:tc>
        <w:tc>
          <w:tcPr>
            <w:tcW w:w="1456" w:type="dxa"/>
            <w:noWrap/>
            <w:vAlign w:val="center"/>
            <w:hideMark/>
          </w:tcPr>
          <w:p w14:paraId="66C1E7A0" w14:textId="77777777" w:rsidR="00E031A1" w:rsidRPr="00866065" w:rsidRDefault="00E031A1" w:rsidP="00205864">
            <w:pPr>
              <w:jc w:val="right"/>
              <w:rPr>
                <w:rFonts w:cstheme="minorHAnsi"/>
                <w:sz w:val="20"/>
                <w:szCs w:val="20"/>
              </w:rPr>
            </w:pPr>
            <w:r w:rsidRPr="00866065">
              <w:rPr>
                <w:rFonts w:cstheme="minorHAnsi"/>
                <w:sz w:val="20"/>
                <w:szCs w:val="20"/>
              </w:rPr>
              <w:t>11 425,6</w:t>
            </w:r>
          </w:p>
        </w:tc>
        <w:tc>
          <w:tcPr>
            <w:tcW w:w="1456" w:type="dxa"/>
            <w:noWrap/>
            <w:vAlign w:val="center"/>
            <w:hideMark/>
          </w:tcPr>
          <w:p w14:paraId="37DFD452" w14:textId="77777777" w:rsidR="00E031A1" w:rsidRPr="00866065" w:rsidRDefault="00E031A1" w:rsidP="00205864">
            <w:pPr>
              <w:jc w:val="right"/>
              <w:rPr>
                <w:rFonts w:cstheme="minorHAnsi"/>
                <w:sz w:val="20"/>
                <w:szCs w:val="20"/>
              </w:rPr>
            </w:pPr>
            <w:r w:rsidRPr="00866065">
              <w:rPr>
                <w:rFonts w:cstheme="minorHAnsi"/>
                <w:sz w:val="20"/>
                <w:szCs w:val="20"/>
              </w:rPr>
              <w:t>11 551,1</w:t>
            </w:r>
          </w:p>
        </w:tc>
      </w:tr>
      <w:tr w:rsidR="00BB7CAB" w:rsidRPr="00866065" w14:paraId="6A88B446" w14:textId="77777777" w:rsidTr="00AE2A6F">
        <w:trPr>
          <w:trHeight w:val="300"/>
        </w:trPr>
        <w:tc>
          <w:tcPr>
            <w:tcW w:w="5085" w:type="dxa"/>
            <w:noWrap/>
            <w:hideMark/>
          </w:tcPr>
          <w:p w14:paraId="762ABAA5" w14:textId="77777777" w:rsidR="00E031A1" w:rsidRPr="00866065" w:rsidRDefault="00E031A1" w:rsidP="0085576F">
            <w:pPr>
              <w:jc w:val="both"/>
              <w:rPr>
                <w:rFonts w:cstheme="minorHAnsi"/>
                <w:sz w:val="20"/>
                <w:szCs w:val="20"/>
              </w:rPr>
            </w:pPr>
            <w:r w:rsidRPr="00866065">
              <w:rPr>
                <w:rFonts w:cstheme="minorHAnsi"/>
                <w:sz w:val="20"/>
                <w:szCs w:val="20"/>
              </w:rPr>
              <w:t>ścieki oczyszczane odprowadzone</w:t>
            </w:r>
          </w:p>
        </w:tc>
        <w:tc>
          <w:tcPr>
            <w:tcW w:w="1065" w:type="dxa"/>
            <w:noWrap/>
            <w:vAlign w:val="center"/>
            <w:hideMark/>
          </w:tcPr>
          <w:p w14:paraId="60473836" w14:textId="77777777" w:rsidR="00E031A1" w:rsidRPr="00866065" w:rsidRDefault="00E031A1" w:rsidP="00205864">
            <w:pPr>
              <w:jc w:val="center"/>
              <w:rPr>
                <w:rFonts w:cstheme="minorHAnsi"/>
                <w:sz w:val="20"/>
                <w:szCs w:val="20"/>
              </w:rPr>
            </w:pPr>
            <w:r w:rsidRPr="00866065">
              <w:rPr>
                <w:rFonts w:cstheme="minorHAnsi"/>
                <w:sz w:val="20"/>
                <w:szCs w:val="20"/>
              </w:rPr>
              <w:t>dam</w:t>
            </w:r>
            <w:r w:rsidRPr="00205864">
              <w:rPr>
                <w:rFonts w:cstheme="minorHAnsi"/>
                <w:sz w:val="20"/>
                <w:szCs w:val="20"/>
                <w:vertAlign w:val="superscript"/>
              </w:rPr>
              <w:t>3</w:t>
            </w:r>
          </w:p>
        </w:tc>
        <w:tc>
          <w:tcPr>
            <w:tcW w:w="1456" w:type="dxa"/>
            <w:noWrap/>
            <w:vAlign w:val="center"/>
            <w:hideMark/>
          </w:tcPr>
          <w:p w14:paraId="27445B97" w14:textId="77777777" w:rsidR="00E031A1" w:rsidRPr="00866065" w:rsidRDefault="00E031A1" w:rsidP="00205864">
            <w:pPr>
              <w:jc w:val="right"/>
              <w:rPr>
                <w:rFonts w:cstheme="minorHAnsi"/>
                <w:sz w:val="20"/>
                <w:szCs w:val="20"/>
              </w:rPr>
            </w:pPr>
            <w:r w:rsidRPr="00866065">
              <w:rPr>
                <w:rFonts w:cstheme="minorHAnsi"/>
                <w:sz w:val="20"/>
                <w:szCs w:val="20"/>
              </w:rPr>
              <w:t>10 069,0</w:t>
            </w:r>
          </w:p>
        </w:tc>
        <w:tc>
          <w:tcPr>
            <w:tcW w:w="1456" w:type="dxa"/>
            <w:noWrap/>
            <w:vAlign w:val="center"/>
            <w:hideMark/>
          </w:tcPr>
          <w:p w14:paraId="047A7FE2" w14:textId="77777777" w:rsidR="00E031A1" w:rsidRPr="00866065" w:rsidRDefault="00E031A1" w:rsidP="00205864">
            <w:pPr>
              <w:jc w:val="right"/>
              <w:rPr>
                <w:rFonts w:cstheme="minorHAnsi"/>
                <w:sz w:val="20"/>
                <w:szCs w:val="20"/>
              </w:rPr>
            </w:pPr>
            <w:r w:rsidRPr="00866065">
              <w:rPr>
                <w:rFonts w:cstheme="minorHAnsi"/>
                <w:sz w:val="20"/>
                <w:szCs w:val="20"/>
              </w:rPr>
              <w:t>10 273,0</w:t>
            </w:r>
          </w:p>
        </w:tc>
      </w:tr>
      <w:tr w:rsidR="00BB7CAB" w:rsidRPr="00866065" w14:paraId="1186C679" w14:textId="77777777" w:rsidTr="00AE2A6F">
        <w:trPr>
          <w:trHeight w:val="300"/>
        </w:trPr>
        <w:tc>
          <w:tcPr>
            <w:tcW w:w="5085" w:type="dxa"/>
            <w:noWrap/>
            <w:hideMark/>
          </w:tcPr>
          <w:p w14:paraId="1978E3F5" w14:textId="77777777" w:rsidR="00E031A1" w:rsidRPr="00866065" w:rsidRDefault="00E031A1" w:rsidP="0085576F">
            <w:pPr>
              <w:jc w:val="both"/>
              <w:rPr>
                <w:rFonts w:cstheme="minorHAnsi"/>
                <w:sz w:val="20"/>
                <w:szCs w:val="20"/>
              </w:rPr>
            </w:pPr>
            <w:r w:rsidRPr="00866065">
              <w:rPr>
                <w:rFonts w:cstheme="minorHAnsi"/>
                <w:sz w:val="20"/>
                <w:szCs w:val="20"/>
              </w:rPr>
              <w:t>ludność korzystająca z sieci kanalizacyjnej w miastach</w:t>
            </w:r>
          </w:p>
        </w:tc>
        <w:tc>
          <w:tcPr>
            <w:tcW w:w="1065" w:type="dxa"/>
            <w:noWrap/>
            <w:vAlign w:val="center"/>
            <w:hideMark/>
          </w:tcPr>
          <w:p w14:paraId="4DCDF184" w14:textId="77777777" w:rsidR="00E031A1" w:rsidRPr="00866065" w:rsidRDefault="00E031A1" w:rsidP="00205864">
            <w:pPr>
              <w:jc w:val="center"/>
              <w:rPr>
                <w:rFonts w:cstheme="minorHAnsi"/>
                <w:sz w:val="20"/>
                <w:szCs w:val="20"/>
              </w:rPr>
            </w:pPr>
            <w:r w:rsidRPr="00866065">
              <w:rPr>
                <w:rFonts w:cstheme="minorHAnsi"/>
                <w:sz w:val="20"/>
                <w:szCs w:val="20"/>
              </w:rPr>
              <w:t>osoba</w:t>
            </w:r>
          </w:p>
        </w:tc>
        <w:tc>
          <w:tcPr>
            <w:tcW w:w="1456" w:type="dxa"/>
            <w:noWrap/>
            <w:vAlign w:val="center"/>
            <w:hideMark/>
          </w:tcPr>
          <w:p w14:paraId="70B721AD" w14:textId="77777777" w:rsidR="00E031A1" w:rsidRPr="00866065" w:rsidRDefault="00E031A1" w:rsidP="00205864">
            <w:pPr>
              <w:jc w:val="right"/>
              <w:rPr>
                <w:rFonts w:cstheme="minorHAnsi"/>
                <w:sz w:val="20"/>
                <w:szCs w:val="20"/>
              </w:rPr>
            </w:pPr>
            <w:r w:rsidRPr="00866065">
              <w:rPr>
                <w:rFonts w:cstheme="minorHAnsi"/>
                <w:sz w:val="20"/>
                <w:szCs w:val="20"/>
              </w:rPr>
              <w:t>191 254</w:t>
            </w:r>
          </w:p>
        </w:tc>
        <w:tc>
          <w:tcPr>
            <w:tcW w:w="1456" w:type="dxa"/>
            <w:noWrap/>
            <w:vAlign w:val="center"/>
            <w:hideMark/>
          </w:tcPr>
          <w:p w14:paraId="3C93EA0D"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6FDD204F" w14:textId="77777777" w:rsidTr="00AE2A6F">
        <w:trPr>
          <w:trHeight w:val="300"/>
        </w:trPr>
        <w:tc>
          <w:tcPr>
            <w:tcW w:w="5085" w:type="dxa"/>
            <w:noWrap/>
            <w:hideMark/>
          </w:tcPr>
          <w:p w14:paraId="7A78C9F3" w14:textId="121B92CB" w:rsidR="00E031A1" w:rsidRPr="00866065" w:rsidRDefault="00E031A1" w:rsidP="0085576F">
            <w:pPr>
              <w:jc w:val="both"/>
              <w:rPr>
                <w:rFonts w:cstheme="minorHAnsi"/>
                <w:sz w:val="20"/>
                <w:szCs w:val="20"/>
              </w:rPr>
            </w:pPr>
            <w:r w:rsidRPr="00866065">
              <w:rPr>
                <w:rFonts w:cstheme="minorHAnsi"/>
                <w:sz w:val="20"/>
                <w:szCs w:val="20"/>
              </w:rPr>
              <w:t xml:space="preserve">ludność korzystająca </w:t>
            </w:r>
            <w:r w:rsidR="00D620D9" w:rsidRPr="00866065">
              <w:rPr>
                <w:rFonts w:cstheme="minorHAnsi"/>
                <w:sz w:val="20"/>
                <w:szCs w:val="20"/>
              </w:rPr>
              <w:t>z sieci</w:t>
            </w:r>
            <w:r w:rsidRPr="00866065">
              <w:rPr>
                <w:rFonts w:cstheme="minorHAnsi"/>
                <w:sz w:val="20"/>
                <w:szCs w:val="20"/>
              </w:rPr>
              <w:t xml:space="preserve"> kanalizacyjnej</w:t>
            </w:r>
          </w:p>
        </w:tc>
        <w:tc>
          <w:tcPr>
            <w:tcW w:w="1065" w:type="dxa"/>
            <w:noWrap/>
            <w:vAlign w:val="center"/>
            <w:hideMark/>
          </w:tcPr>
          <w:p w14:paraId="06E85FC0" w14:textId="77777777" w:rsidR="00E031A1" w:rsidRPr="00866065" w:rsidRDefault="00E031A1" w:rsidP="00205864">
            <w:pPr>
              <w:jc w:val="center"/>
              <w:rPr>
                <w:rFonts w:cstheme="minorHAnsi"/>
                <w:sz w:val="20"/>
                <w:szCs w:val="20"/>
              </w:rPr>
            </w:pPr>
            <w:r w:rsidRPr="00866065">
              <w:rPr>
                <w:rFonts w:cstheme="minorHAnsi"/>
                <w:sz w:val="20"/>
                <w:szCs w:val="20"/>
              </w:rPr>
              <w:t>osoba</w:t>
            </w:r>
          </w:p>
        </w:tc>
        <w:tc>
          <w:tcPr>
            <w:tcW w:w="1456" w:type="dxa"/>
            <w:noWrap/>
            <w:vAlign w:val="center"/>
            <w:hideMark/>
          </w:tcPr>
          <w:p w14:paraId="1BADEE97" w14:textId="77777777" w:rsidR="00E031A1" w:rsidRPr="00866065" w:rsidRDefault="00E031A1" w:rsidP="00205864">
            <w:pPr>
              <w:jc w:val="right"/>
              <w:rPr>
                <w:rFonts w:cstheme="minorHAnsi"/>
                <w:sz w:val="20"/>
                <w:szCs w:val="20"/>
              </w:rPr>
            </w:pPr>
            <w:r w:rsidRPr="00866065">
              <w:rPr>
                <w:rFonts w:cstheme="minorHAnsi"/>
                <w:sz w:val="20"/>
                <w:szCs w:val="20"/>
              </w:rPr>
              <w:t>191 254</w:t>
            </w:r>
          </w:p>
        </w:tc>
        <w:tc>
          <w:tcPr>
            <w:tcW w:w="1456" w:type="dxa"/>
            <w:noWrap/>
            <w:vAlign w:val="center"/>
            <w:hideMark/>
          </w:tcPr>
          <w:p w14:paraId="7AA6E647"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63D3FBBB" w14:textId="77777777" w:rsidTr="00AE2A6F">
        <w:trPr>
          <w:trHeight w:val="300"/>
        </w:trPr>
        <w:tc>
          <w:tcPr>
            <w:tcW w:w="5085" w:type="dxa"/>
            <w:noWrap/>
            <w:hideMark/>
          </w:tcPr>
          <w:p w14:paraId="112D73E8" w14:textId="15F081AC" w:rsidR="00E031A1" w:rsidRPr="00B23FCB" w:rsidRDefault="00587143" w:rsidP="0085576F">
            <w:pPr>
              <w:jc w:val="both"/>
              <w:rPr>
                <w:rFonts w:cstheme="minorHAnsi"/>
                <w:sz w:val="20"/>
                <w:szCs w:val="20"/>
              </w:rPr>
            </w:pPr>
            <w:r w:rsidRPr="00B23FCB">
              <w:rPr>
                <w:rFonts w:cstheme="minorHAnsi"/>
                <w:sz w:val="20"/>
                <w:szCs w:val="20"/>
              </w:rPr>
              <w:t>O</w:t>
            </w:r>
            <w:r w:rsidR="00E031A1" w:rsidRPr="00B23FCB">
              <w:rPr>
                <w:rFonts w:cstheme="minorHAnsi"/>
                <w:sz w:val="20"/>
                <w:szCs w:val="20"/>
              </w:rPr>
              <w:t>gółem</w:t>
            </w:r>
          </w:p>
        </w:tc>
        <w:tc>
          <w:tcPr>
            <w:tcW w:w="1065" w:type="dxa"/>
            <w:noWrap/>
            <w:vAlign w:val="center"/>
            <w:hideMark/>
          </w:tcPr>
          <w:p w14:paraId="17C452D7" w14:textId="77777777" w:rsidR="00E031A1" w:rsidRPr="00866065" w:rsidRDefault="00E031A1" w:rsidP="00205864">
            <w:pPr>
              <w:jc w:val="center"/>
              <w:rPr>
                <w:rFonts w:cstheme="minorHAnsi"/>
                <w:sz w:val="20"/>
                <w:szCs w:val="20"/>
              </w:rPr>
            </w:pPr>
            <w:r w:rsidRPr="00866065">
              <w:rPr>
                <w:rFonts w:cstheme="minorHAnsi"/>
                <w:sz w:val="20"/>
                <w:szCs w:val="20"/>
              </w:rPr>
              <w:t>%</w:t>
            </w:r>
          </w:p>
        </w:tc>
        <w:tc>
          <w:tcPr>
            <w:tcW w:w="1456" w:type="dxa"/>
            <w:noWrap/>
            <w:vAlign w:val="center"/>
            <w:hideMark/>
          </w:tcPr>
          <w:p w14:paraId="61AAC77D" w14:textId="77777777" w:rsidR="00E031A1" w:rsidRPr="00866065" w:rsidRDefault="00E031A1" w:rsidP="00205864">
            <w:pPr>
              <w:jc w:val="right"/>
              <w:rPr>
                <w:rFonts w:cstheme="minorHAnsi"/>
                <w:sz w:val="20"/>
                <w:szCs w:val="20"/>
              </w:rPr>
            </w:pPr>
            <w:r w:rsidRPr="00866065">
              <w:rPr>
                <w:rFonts w:cstheme="minorHAnsi"/>
                <w:sz w:val="20"/>
                <w:szCs w:val="20"/>
              </w:rPr>
              <w:t>2,0</w:t>
            </w:r>
          </w:p>
        </w:tc>
        <w:tc>
          <w:tcPr>
            <w:tcW w:w="1456" w:type="dxa"/>
            <w:noWrap/>
            <w:vAlign w:val="center"/>
            <w:hideMark/>
          </w:tcPr>
          <w:p w14:paraId="6FB3E7E4"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461C7E40" w14:textId="77777777" w:rsidTr="00AE2A6F">
        <w:trPr>
          <w:trHeight w:val="300"/>
        </w:trPr>
        <w:tc>
          <w:tcPr>
            <w:tcW w:w="5085" w:type="dxa"/>
            <w:noWrap/>
            <w:hideMark/>
          </w:tcPr>
          <w:p w14:paraId="566D0FF8" w14:textId="77777777" w:rsidR="00E031A1" w:rsidRPr="00B23FCB" w:rsidRDefault="00E031A1" w:rsidP="0085576F">
            <w:pPr>
              <w:jc w:val="both"/>
              <w:rPr>
                <w:rFonts w:cstheme="minorHAnsi"/>
                <w:sz w:val="20"/>
                <w:szCs w:val="20"/>
              </w:rPr>
            </w:pPr>
            <w:r w:rsidRPr="00B23FCB">
              <w:rPr>
                <w:rFonts w:cstheme="minorHAnsi"/>
                <w:sz w:val="20"/>
                <w:szCs w:val="20"/>
              </w:rPr>
              <w:t>długość eksploatowanej sieci wodociągowej (rozdzielczej i przesyłowej)</w:t>
            </w:r>
          </w:p>
        </w:tc>
        <w:tc>
          <w:tcPr>
            <w:tcW w:w="1065" w:type="dxa"/>
            <w:noWrap/>
            <w:vAlign w:val="center"/>
            <w:hideMark/>
          </w:tcPr>
          <w:p w14:paraId="310A9189" w14:textId="77777777" w:rsidR="00E031A1" w:rsidRPr="00866065" w:rsidRDefault="00E031A1" w:rsidP="00205864">
            <w:pPr>
              <w:jc w:val="center"/>
              <w:rPr>
                <w:rFonts w:cstheme="minorHAnsi"/>
                <w:sz w:val="20"/>
                <w:szCs w:val="20"/>
              </w:rPr>
            </w:pPr>
            <w:r w:rsidRPr="00866065">
              <w:rPr>
                <w:rFonts w:cstheme="minorHAnsi"/>
                <w:sz w:val="20"/>
                <w:szCs w:val="20"/>
              </w:rPr>
              <w:t>km</w:t>
            </w:r>
          </w:p>
        </w:tc>
        <w:tc>
          <w:tcPr>
            <w:tcW w:w="1456" w:type="dxa"/>
            <w:noWrap/>
            <w:vAlign w:val="center"/>
            <w:hideMark/>
          </w:tcPr>
          <w:p w14:paraId="7D7DF295" w14:textId="77777777" w:rsidR="00E031A1" w:rsidRPr="00866065" w:rsidRDefault="00E031A1" w:rsidP="00205864">
            <w:pPr>
              <w:jc w:val="right"/>
              <w:rPr>
                <w:rFonts w:cstheme="minorHAnsi"/>
                <w:sz w:val="20"/>
                <w:szCs w:val="20"/>
              </w:rPr>
            </w:pPr>
            <w:r w:rsidRPr="00866065">
              <w:rPr>
                <w:rFonts w:cstheme="minorHAnsi"/>
                <w:sz w:val="20"/>
                <w:szCs w:val="20"/>
              </w:rPr>
              <w:t>799,5</w:t>
            </w:r>
          </w:p>
        </w:tc>
        <w:tc>
          <w:tcPr>
            <w:tcW w:w="1456" w:type="dxa"/>
            <w:noWrap/>
            <w:vAlign w:val="center"/>
            <w:hideMark/>
          </w:tcPr>
          <w:p w14:paraId="63D038B6" w14:textId="77777777" w:rsidR="00E031A1" w:rsidRPr="00866065" w:rsidRDefault="00E031A1" w:rsidP="00205864">
            <w:pPr>
              <w:jc w:val="right"/>
              <w:rPr>
                <w:rFonts w:cstheme="minorHAnsi"/>
                <w:sz w:val="20"/>
                <w:szCs w:val="20"/>
              </w:rPr>
            </w:pPr>
            <w:r w:rsidRPr="00866065">
              <w:rPr>
                <w:rFonts w:cstheme="minorHAnsi"/>
                <w:sz w:val="20"/>
                <w:szCs w:val="20"/>
              </w:rPr>
              <w:t>836,2</w:t>
            </w:r>
          </w:p>
        </w:tc>
      </w:tr>
      <w:tr w:rsidR="00BB7CAB" w:rsidRPr="00866065" w14:paraId="2CE2E2F7" w14:textId="77777777" w:rsidTr="00AE2A6F">
        <w:trPr>
          <w:trHeight w:val="300"/>
        </w:trPr>
        <w:tc>
          <w:tcPr>
            <w:tcW w:w="5085" w:type="dxa"/>
            <w:noWrap/>
            <w:hideMark/>
          </w:tcPr>
          <w:p w14:paraId="4E2438D0" w14:textId="77777777" w:rsidR="00E031A1" w:rsidRPr="00B23FCB" w:rsidRDefault="00E031A1" w:rsidP="0085576F">
            <w:pPr>
              <w:jc w:val="both"/>
              <w:rPr>
                <w:rFonts w:cstheme="minorHAnsi"/>
                <w:sz w:val="20"/>
                <w:szCs w:val="20"/>
              </w:rPr>
            </w:pPr>
            <w:r w:rsidRPr="00B23FCB">
              <w:rPr>
                <w:rFonts w:cstheme="minorHAnsi"/>
                <w:sz w:val="20"/>
                <w:szCs w:val="20"/>
              </w:rPr>
              <w:t>długość czynnej sieci rozdzielczej</w:t>
            </w:r>
          </w:p>
        </w:tc>
        <w:tc>
          <w:tcPr>
            <w:tcW w:w="1065" w:type="dxa"/>
            <w:noWrap/>
            <w:vAlign w:val="center"/>
            <w:hideMark/>
          </w:tcPr>
          <w:p w14:paraId="5EA45C0D" w14:textId="77777777" w:rsidR="00E031A1" w:rsidRPr="00866065" w:rsidRDefault="00E031A1" w:rsidP="00205864">
            <w:pPr>
              <w:jc w:val="center"/>
              <w:rPr>
                <w:rFonts w:cstheme="minorHAnsi"/>
                <w:sz w:val="20"/>
                <w:szCs w:val="20"/>
              </w:rPr>
            </w:pPr>
            <w:r w:rsidRPr="00866065">
              <w:rPr>
                <w:rFonts w:cstheme="minorHAnsi"/>
                <w:sz w:val="20"/>
                <w:szCs w:val="20"/>
              </w:rPr>
              <w:t>km</w:t>
            </w:r>
          </w:p>
        </w:tc>
        <w:tc>
          <w:tcPr>
            <w:tcW w:w="1456" w:type="dxa"/>
            <w:noWrap/>
            <w:vAlign w:val="center"/>
            <w:hideMark/>
          </w:tcPr>
          <w:p w14:paraId="626C4C6A" w14:textId="77777777" w:rsidR="00E031A1" w:rsidRPr="00866065" w:rsidRDefault="00E031A1" w:rsidP="00205864">
            <w:pPr>
              <w:jc w:val="right"/>
              <w:rPr>
                <w:rFonts w:cstheme="minorHAnsi"/>
                <w:sz w:val="20"/>
                <w:szCs w:val="20"/>
              </w:rPr>
            </w:pPr>
            <w:r w:rsidRPr="00866065">
              <w:rPr>
                <w:rFonts w:cstheme="minorHAnsi"/>
                <w:sz w:val="20"/>
                <w:szCs w:val="20"/>
              </w:rPr>
              <w:t>695,7</w:t>
            </w:r>
          </w:p>
        </w:tc>
        <w:tc>
          <w:tcPr>
            <w:tcW w:w="1456" w:type="dxa"/>
            <w:noWrap/>
            <w:vAlign w:val="center"/>
            <w:hideMark/>
          </w:tcPr>
          <w:p w14:paraId="6FBC7BB6"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6AC0F094" w14:textId="77777777" w:rsidTr="00AE2A6F">
        <w:trPr>
          <w:trHeight w:val="300"/>
        </w:trPr>
        <w:tc>
          <w:tcPr>
            <w:tcW w:w="5085" w:type="dxa"/>
            <w:noWrap/>
            <w:hideMark/>
          </w:tcPr>
          <w:p w14:paraId="1729DC4C" w14:textId="77777777" w:rsidR="00E031A1" w:rsidRPr="00B23FCB" w:rsidRDefault="00E031A1" w:rsidP="0085576F">
            <w:pPr>
              <w:jc w:val="both"/>
              <w:rPr>
                <w:rFonts w:cstheme="minorHAnsi"/>
                <w:sz w:val="20"/>
                <w:szCs w:val="20"/>
              </w:rPr>
            </w:pPr>
            <w:r w:rsidRPr="00B23FCB">
              <w:rPr>
                <w:rFonts w:cstheme="minorHAnsi"/>
                <w:sz w:val="20"/>
                <w:szCs w:val="20"/>
              </w:rPr>
              <w:t>przyłącza prowadzące do budynków mieszkalnych i zbiorowego zamieszkania</w:t>
            </w:r>
          </w:p>
        </w:tc>
        <w:tc>
          <w:tcPr>
            <w:tcW w:w="1065" w:type="dxa"/>
            <w:noWrap/>
            <w:vAlign w:val="center"/>
            <w:hideMark/>
          </w:tcPr>
          <w:p w14:paraId="3BF51CC9" w14:textId="77777777" w:rsidR="00E031A1" w:rsidRPr="00866065" w:rsidRDefault="00E031A1" w:rsidP="00205864">
            <w:pPr>
              <w:jc w:val="center"/>
              <w:rPr>
                <w:rFonts w:cstheme="minorHAnsi"/>
                <w:sz w:val="20"/>
                <w:szCs w:val="20"/>
              </w:rPr>
            </w:pPr>
            <w:r w:rsidRPr="00866065">
              <w:rPr>
                <w:rFonts w:cstheme="minorHAnsi"/>
                <w:sz w:val="20"/>
                <w:szCs w:val="20"/>
              </w:rPr>
              <w:t>szt.</w:t>
            </w:r>
          </w:p>
        </w:tc>
        <w:tc>
          <w:tcPr>
            <w:tcW w:w="1456" w:type="dxa"/>
            <w:noWrap/>
            <w:vAlign w:val="center"/>
            <w:hideMark/>
          </w:tcPr>
          <w:p w14:paraId="455E284E" w14:textId="77777777" w:rsidR="00E031A1" w:rsidRPr="00866065" w:rsidRDefault="00E031A1" w:rsidP="00205864">
            <w:pPr>
              <w:jc w:val="right"/>
              <w:rPr>
                <w:rFonts w:cstheme="minorHAnsi"/>
                <w:sz w:val="20"/>
                <w:szCs w:val="20"/>
              </w:rPr>
            </w:pPr>
            <w:r w:rsidRPr="00866065">
              <w:rPr>
                <w:rFonts w:cstheme="minorHAnsi"/>
                <w:sz w:val="20"/>
                <w:szCs w:val="20"/>
              </w:rPr>
              <w:t>26 009</w:t>
            </w:r>
          </w:p>
        </w:tc>
        <w:tc>
          <w:tcPr>
            <w:tcW w:w="1456" w:type="dxa"/>
            <w:noWrap/>
            <w:vAlign w:val="center"/>
            <w:hideMark/>
          </w:tcPr>
          <w:p w14:paraId="483D17A5" w14:textId="77777777" w:rsidR="00E031A1" w:rsidRPr="00866065" w:rsidRDefault="00E031A1" w:rsidP="00205864">
            <w:pPr>
              <w:jc w:val="right"/>
              <w:rPr>
                <w:rFonts w:cstheme="minorHAnsi"/>
                <w:sz w:val="20"/>
                <w:szCs w:val="20"/>
              </w:rPr>
            </w:pPr>
            <w:r w:rsidRPr="00866065">
              <w:rPr>
                <w:rFonts w:cstheme="minorHAnsi"/>
                <w:sz w:val="20"/>
                <w:szCs w:val="20"/>
              </w:rPr>
              <w:t>27 047</w:t>
            </w:r>
          </w:p>
        </w:tc>
      </w:tr>
      <w:tr w:rsidR="00BB7CAB" w:rsidRPr="00866065" w14:paraId="3EDA29EA" w14:textId="77777777" w:rsidTr="00AE2A6F">
        <w:trPr>
          <w:trHeight w:val="300"/>
        </w:trPr>
        <w:tc>
          <w:tcPr>
            <w:tcW w:w="5085" w:type="dxa"/>
            <w:noWrap/>
            <w:hideMark/>
          </w:tcPr>
          <w:p w14:paraId="06DA3D3A" w14:textId="77777777" w:rsidR="00E031A1" w:rsidRPr="00B23FCB" w:rsidRDefault="00E031A1" w:rsidP="0085576F">
            <w:pPr>
              <w:jc w:val="both"/>
              <w:rPr>
                <w:rFonts w:cstheme="minorHAnsi"/>
                <w:sz w:val="20"/>
                <w:szCs w:val="20"/>
              </w:rPr>
            </w:pPr>
            <w:r w:rsidRPr="00B23FCB">
              <w:rPr>
                <w:rFonts w:cstheme="minorHAnsi"/>
                <w:sz w:val="20"/>
                <w:szCs w:val="20"/>
              </w:rPr>
              <w:t>awarie sieci wodociągowej</w:t>
            </w:r>
          </w:p>
        </w:tc>
        <w:tc>
          <w:tcPr>
            <w:tcW w:w="1065" w:type="dxa"/>
            <w:noWrap/>
            <w:vAlign w:val="center"/>
            <w:hideMark/>
          </w:tcPr>
          <w:p w14:paraId="7D6B9D47" w14:textId="77777777" w:rsidR="00E031A1" w:rsidRPr="00866065" w:rsidRDefault="00E031A1" w:rsidP="00205864">
            <w:pPr>
              <w:jc w:val="center"/>
              <w:rPr>
                <w:rFonts w:cstheme="minorHAnsi"/>
                <w:sz w:val="20"/>
                <w:szCs w:val="20"/>
              </w:rPr>
            </w:pPr>
            <w:r w:rsidRPr="00866065">
              <w:rPr>
                <w:rFonts w:cstheme="minorHAnsi"/>
                <w:sz w:val="20"/>
                <w:szCs w:val="20"/>
              </w:rPr>
              <w:t>szt.</w:t>
            </w:r>
          </w:p>
        </w:tc>
        <w:tc>
          <w:tcPr>
            <w:tcW w:w="1456" w:type="dxa"/>
            <w:noWrap/>
            <w:vAlign w:val="center"/>
            <w:hideMark/>
          </w:tcPr>
          <w:p w14:paraId="247DAA60" w14:textId="77777777" w:rsidR="00E031A1" w:rsidRPr="00866065" w:rsidRDefault="00E031A1" w:rsidP="00205864">
            <w:pPr>
              <w:jc w:val="right"/>
              <w:rPr>
                <w:rFonts w:cstheme="minorHAnsi"/>
                <w:sz w:val="20"/>
                <w:szCs w:val="20"/>
              </w:rPr>
            </w:pPr>
            <w:r w:rsidRPr="00866065">
              <w:rPr>
                <w:rFonts w:cstheme="minorHAnsi"/>
                <w:sz w:val="20"/>
                <w:szCs w:val="20"/>
              </w:rPr>
              <w:t>162</w:t>
            </w:r>
          </w:p>
        </w:tc>
        <w:tc>
          <w:tcPr>
            <w:tcW w:w="1456" w:type="dxa"/>
            <w:noWrap/>
            <w:vAlign w:val="center"/>
            <w:hideMark/>
          </w:tcPr>
          <w:p w14:paraId="03FDE8D7" w14:textId="77777777" w:rsidR="00E031A1" w:rsidRPr="00866065" w:rsidRDefault="00E031A1" w:rsidP="00205864">
            <w:pPr>
              <w:jc w:val="right"/>
              <w:rPr>
                <w:rFonts w:cstheme="minorHAnsi"/>
                <w:sz w:val="20"/>
                <w:szCs w:val="20"/>
              </w:rPr>
            </w:pPr>
            <w:r w:rsidRPr="00866065">
              <w:rPr>
                <w:rFonts w:cstheme="minorHAnsi"/>
                <w:sz w:val="20"/>
                <w:szCs w:val="20"/>
              </w:rPr>
              <w:t>163</w:t>
            </w:r>
          </w:p>
        </w:tc>
      </w:tr>
      <w:tr w:rsidR="00BB7CAB" w:rsidRPr="00866065" w14:paraId="33FD6B04" w14:textId="77777777" w:rsidTr="00AE2A6F">
        <w:trPr>
          <w:trHeight w:val="300"/>
        </w:trPr>
        <w:tc>
          <w:tcPr>
            <w:tcW w:w="5085" w:type="dxa"/>
            <w:noWrap/>
            <w:hideMark/>
          </w:tcPr>
          <w:p w14:paraId="5286DD7C" w14:textId="77777777" w:rsidR="00E031A1" w:rsidRPr="00B23FCB" w:rsidRDefault="00E031A1" w:rsidP="0085576F">
            <w:pPr>
              <w:jc w:val="both"/>
              <w:rPr>
                <w:rFonts w:cstheme="minorHAnsi"/>
                <w:sz w:val="20"/>
                <w:szCs w:val="20"/>
              </w:rPr>
            </w:pPr>
            <w:r w:rsidRPr="00B23FCB">
              <w:rPr>
                <w:rFonts w:cstheme="minorHAnsi"/>
                <w:sz w:val="20"/>
                <w:szCs w:val="20"/>
              </w:rPr>
              <w:t>woda dostarczona</w:t>
            </w:r>
          </w:p>
        </w:tc>
        <w:tc>
          <w:tcPr>
            <w:tcW w:w="1065" w:type="dxa"/>
            <w:noWrap/>
            <w:vAlign w:val="center"/>
            <w:hideMark/>
          </w:tcPr>
          <w:p w14:paraId="1AEBB1F8" w14:textId="77777777" w:rsidR="00E031A1" w:rsidRPr="00866065" w:rsidRDefault="00E031A1" w:rsidP="00205864">
            <w:pPr>
              <w:jc w:val="center"/>
              <w:rPr>
                <w:rFonts w:cstheme="minorHAnsi"/>
                <w:sz w:val="20"/>
                <w:szCs w:val="20"/>
              </w:rPr>
            </w:pPr>
            <w:r w:rsidRPr="00866065">
              <w:rPr>
                <w:rFonts w:cstheme="minorHAnsi"/>
                <w:sz w:val="20"/>
                <w:szCs w:val="20"/>
              </w:rPr>
              <w:t>dam</w:t>
            </w:r>
            <w:r w:rsidRPr="00205864">
              <w:rPr>
                <w:rFonts w:cstheme="minorHAnsi"/>
                <w:sz w:val="20"/>
                <w:szCs w:val="20"/>
                <w:vertAlign w:val="superscript"/>
              </w:rPr>
              <w:t>3</w:t>
            </w:r>
          </w:p>
        </w:tc>
        <w:tc>
          <w:tcPr>
            <w:tcW w:w="1456" w:type="dxa"/>
            <w:noWrap/>
            <w:vAlign w:val="center"/>
            <w:hideMark/>
          </w:tcPr>
          <w:p w14:paraId="5F173B5A" w14:textId="77777777" w:rsidR="00E031A1" w:rsidRPr="00866065" w:rsidRDefault="00E031A1" w:rsidP="00205864">
            <w:pPr>
              <w:jc w:val="right"/>
              <w:rPr>
                <w:rFonts w:cstheme="minorHAnsi"/>
                <w:sz w:val="20"/>
                <w:szCs w:val="20"/>
              </w:rPr>
            </w:pPr>
            <w:r w:rsidRPr="00866065">
              <w:rPr>
                <w:rFonts w:cstheme="minorHAnsi"/>
                <w:sz w:val="20"/>
                <w:szCs w:val="20"/>
              </w:rPr>
              <w:t>10 329,6</w:t>
            </w:r>
          </w:p>
        </w:tc>
        <w:tc>
          <w:tcPr>
            <w:tcW w:w="1456" w:type="dxa"/>
            <w:noWrap/>
            <w:vAlign w:val="center"/>
            <w:hideMark/>
          </w:tcPr>
          <w:p w14:paraId="194CD7BF" w14:textId="77777777" w:rsidR="00E031A1" w:rsidRPr="00866065" w:rsidRDefault="00E031A1" w:rsidP="00205864">
            <w:pPr>
              <w:jc w:val="right"/>
              <w:rPr>
                <w:rFonts w:cstheme="minorHAnsi"/>
                <w:sz w:val="20"/>
                <w:szCs w:val="20"/>
              </w:rPr>
            </w:pPr>
            <w:r w:rsidRPr="00866065">
              <w:rPr>
                <w:rFonts w:cstheme="minorHAnsi"/>
                <w:sz w:val="20"/>
                <w:szCs w:val="20"/>
              </w:rPr>
              <w:t>10 594,1</w:t>
            </w:r>
          </w:p>
        </w:tc>
      </w:tr>
      <w:tr w:rsidR="00BB7CAB" w:rsidRPr="00866065" w14:paraId="25B10829" w14:textId="77777777" w:rsidTr="00AE2A6F">
        <w:trPr>
          <w:trHeight w:val="300"/>
        </w:trPr>
        <w:tc>
          <w:tcPr>
            <w:tcW w:w="5085" w:type="dxa"/>
            <w:noWrap/>
            <w:hideMark/>
          </w:tcPr>
          <w:p w14:paraId="1BFF4DE0" w14:textId="77777777" w:rsidR="00E031A1" w:rsidRPr="00B23FCB" w:rsidRDefault="00E031A1" w:rsidP="0085576F">
            <w:pPr>
              <w:jc w:val="both"/>
              <w:rPr>
                <w:rFonts w:cstheme="minorHAnsi"/>
                <w:sz w:val="20"/>
                <w:szCs w:val="20"/>
              </w:rPr>
            </w:pPr>
            <w:r w:rsidRPr="00B23FCB">
              <w:rPr>
                <w:rFonts w:cstheme="minorHAnsi"/>
                <w:sz w:val="20"/>
                <w:szCs w:val="20"/>
              </w:rPr>
              <w:t>woda dostarczona gospodarstwom domowym</w:t>
            </w:r>
          </w:p>
        </w:tc>
        <w:tc>
          <w:tcPr>
            <w:tcW w:w="1065" w:type="dxa"/>
            <w:noWrap/>
            <w:vAlign w:val="center"/>
            <w:hideMark/>
          </w:tcPr>
          <w:p w14:paraId="2C5B408D" w14:textId="77777777" w:rsidR="00E031A1" w:rsidRPr="00866065" w:rsidRDefault="00E031A1" w:rsidP="00205864">
            <w:pPr>
              <w:jc w:val="center"/>
              <w:rPr>
                <w:rFonts w:cstheme="minorHAnsi"/>
                <w:sz w:val="20"/>
                <w:szCs w:val="20"/>
              </w:rPr>
            </w:pPr>
            <w:r w:rsidRPr="00866065">
              <w:rPr>
                <w:rFonts w:cstheme="minorHAnsi"/>
                <w:sz w:val="20"/>
                <w:szCs w:val="20"/>
              </w:rPr>
              <w:t>dam</w:t>
            </w:r>
            <w:r w:rsidRPr="00205864">
              <w:rPr>
                <w:rFonts w:cstheme="minorHAnsi"/>
                <w:sz w:val="20"/>
                <w:szCs w:val="20"/>
                <w:vertAlign w:val="superscript"/>
              </w:rPr>
              <w:t>3</w:t>
            </w:r>
          </w:p>
        </w:tc>
        <w:tc>
          <w:tcPr>
            <w:tcW w:w="1456" w:type="dxa"/>
            <w:noWrap/>
            <w:vAlign w:val="center"/>
            <w:hideMark/>
          </w:tcPr>
          <w:p w14:paraId="43C82136" w14:textId="77777777" w:rsidR="00E031A1" w:rsidRPr="00866065" w:rsidRDefault="00E031A1" w:rsidP="00205864">
            <w:pPr>
              <w:jc w:val="right"/>
              <w:rPr>
                <w:rFonts w:cstheme="minorHAnsi"/>
                <w:sz w:val="20"/>
                <w:szCs w:val="20"/>
              </w:rPr>
            </w:pPr>
            <w:r w:rsidRPr="00866065">
              <w:rPr>
                <w:rFonts w:cstheme="minorHAnsi"/>
                <w:sz w:val="20"/>
                <w:szCs w:val="20"/>
              </w:rPr>
              <w:t>7 734,5</w:t>
            </w:r>
          </w:p>
        </w:tc>
        <w:tc>
          <w:tcPr>
            <w:tcW w:w="1456" w:type="dxa"/>
            <w:noWrap/>
            <w:vAlign w:val="center"/>
            <w:hideMark/>
          </w:tcPr>
          <w:p w14:paraId="6FAEF319" w14:textId="77777777" w:rsidR="00E031A1" w:rsidRPr="00866065" w:rsidRDefault="00E031A1" w:rsidP="00205864">
            <w:pPr>
              <w:jc w:val="right"/>
              <w:rPr>
                <w:rFonts w:cstheme="minorHAnsi"/>
                <w:sz w:val="20"/>
                <w:szCs w:val="20"/>
              </w:rPr>
            </w:pPr>
            <w:r w:rsidRPr="00866065">
              <w:rPr>
                <w:rFonts w:cstheme="minorHAnsi"/>
                <w:sz w:val="20"/>
                <w:szCs w:val="20"/>
              </w:rPr>
              <w:t>7 667,6</w:t>
            </w:r>
          </w:p>
        </w:tc>
      </w:tr>
      <w:tr w:rsidR="00BB7CAB" w:rsidRPr="00866065" w14:paraId="23770241" w14:textId="77777777" w:rsidTr="00AE2A6F">
        <w:trPr>
          <w:trHeight w:val="300"/>
        </w:trPr>
        <w:tc>
          <w:tcPr>
            <w:tcW w:w="5085" w:type="dxa"/>
            <w:noWrap/>
            <w:hideMark/>
          </w:tcPr>
          <w:p w14:paraId="1392CCF6" w14:textId="77777777" w:rsidR="00E031A1" w:rsidRPr="00B23FCB" w:rsidRDefault="00E031A1" w:rsidP="0085576F">
            <w:pPr>
              <w:jc w:val="both"/>
              <w:rPr>
                <w:rFonts w:cstheme="minorHAnsi"/>
                <w:sz w:val="20"/>
                <w:szCs w:val="20"/>
              </w:rPr>
            </w:pPr>
            <w:r w:rsidRPr="00B23FCB">
              <w:rPr>
                <w:rFonts w:cstheme="minorHAnsi"/>
                <w:sz w:val="20"/>
                <w:szCs w:val="20"/>
              </w:rPr>
              <w:t>zdroje uliczne</w:t>
            </w:r>
          </w:p>
        </w:tc>
        <w:tc>
          <w:tcPr>
            <w:tcW w:w="1065" w:type="dxa"/>
            <w:noWrap/>
            <w:vAlign w:val="center"/>
            <w:hideMark/>
          </w:tcPr>
          <w:p w14:paraId="01CDB876" w14:textId="77777777" w:rsidR="00E031A1" w:rsidRPr="00866065" w:rsidRDefault="00E031A1" w:rsidP="00205864">
            <w:pPr>
              <w:jc w:val="center"/>
              <w:rPr>
                <w:rFonts w:cstheme="minorHAnsi"/>
                <w:sz w:val="20"/>
                <w:szCs w:val="20"/>
              </w:rPr>
            </w:pPr>
            <w:r w:rsidRPr="00866065">
              <w:rPr>
                <w:rFonts w:cstheme="minorHAnsi"/>
                <w:sz w:val="20"/>
                <w:szCs w:val="20"/>
              </w:rPr>
              <w:t>szt.</w:t>
            </w:r>
          </w:p>
        </w:tc>
        <w:tc>
          <w:tcPr>
            <w:tcW w:w="1456" w:type="dxa"/>
            <w:noWrap/>
            <w:vAlign w:val="center"/>
            <w:hideMark/>
          </w:tcPr>
          <w:p w14:paraId="4C2A3818" w14:textId="77777777" w:rsidR="00E031A1" w:rsidRPr="00866065" w:rsidRDefault="00E031A1" w:rsidP="00205864">
            <w:pPr>
              <w:jc w:val="right"/>
              <w:rPr>
                <w:rFonts w:cstheme="minorHAnsi"/>
                <w:sz w:val="20"/>
                <w:szCs w:val="20"/>
              </w:rPr>
            </w:pPr>
            <w:r w:rsidRPr="00866065">
              <w:rPr>
                <w:rFonts w:cstheme="minorHAnsi"/>
                <w:sz w:val="20"/>
                <w:szCs w:val="20"/>
              </w:rPr>
              <w:t>10</w:t>
            </w:r>
          </w:p>
        </w:tc>
        <w:tc>
          <w:tcPr>
            <w:tcW w:w="1456" w:type="dxa"/>
            <w:noWrap/>
            <w:vAlign w:val="center"/>
            <w:hideMark/>
          </w:tcPr>
          <w:p w14:paraId="0AB6D787" w14:textId="77777777" w:rsidR="00E031A1" w:rsidRPr="00866065" w:rsidRDefault="00E031A1" w:rsidP="00205864">
            <w:pPr>
              <w:jc w:val="right"/>
              <w:rPr>
                <w:rFonts w:cstheme="minorHAnsi"/>
                <w:sz w:val="20"/>
                <w:szCs w:val="20"/>
              </w:rPr>
            </w:pPr>
            <w:r w:rsidRPr="00866065">
              <w:rPr>
                <w:rFonts w:cstheme="minorHAnsi"/>
                <w:sz w:val="20"/>
                <w:szCs w:val="20"/>
              </w:rPr>
              <w:t>8</w:t>
            </w:r>
          </w:p>
        </w:tc>
      </w:tr>
      <w:tr w:rsidR="00BB7CAB" w:rsidRPr="00866065" w14:paraId="6C36F714" w14:textId="77777777" w:rsidTr="00AE2A6F">
        <w:trPr>
          <w:trHeight w:val="300"/>
        </w:trPr>
        <w:tc>
          <w:tcPr>
            <w:tcW w:w="5085" w:type="dxa"/>
            <w:noWrap/>
            <w:hideMark/>
          </w:tcPr>
          <w:p w14:paraId="279E3189" w14:textId="465C4CFA" w:rsidR="00E031A1" w:rsidRPr="00B23FCB" w:rsidRDefault="00E031A1" w:rsidP="0085576F">
            <w:pPr>
              <w:jc w:val="both"/>
              <w:rPr>
                <w:rFonts w:cstheme="minorHAnsi"/>
                <w:sz w:val="20"/>
                <w:szCs w:val="20"/>
              </w:rPr>
            </w:pPr>
            <w:r w:rsidRPr="00B23FCB">
              <w:rPr>
                <w:rFonts w:cstheme="minorHAnsi"/>
                <w:sz w:val="20"/>
                <w:szCs w:val="20"/>
              </w:rPr>
              <w:t>zużycie wody w gospodarstwach domowych ogółem na 1</w:t>
            </w:r>
            <w:r w:rsidR="00205864">
              <w:rPr>
                <w:rFonts w:cstheme="minorHAnsi"/>
                <w:sz w:val="20"/>
                <w:szCs w:val="20"/>
              </w:rPr>
              <w:t> </w:t>
            </w:r>
            <w:r w:rsidRPr="00B23FCB">
              <w:rPr>
                <w:rFonts w:cstheme="minorHAnsi"/>
                <w:sz w:val="20"/>
                <w:szCs w:val="20"/>
              </w:rPr>
              <w:t>mieszkańca</w:t>
            </w:r>
          </w:p>
        </w:tc>
        <w:tc>
          <w:tcPr>
            <w:tcW w:w="1065" w:type="dxa"/>
            <w:noWrap/>
            <w:vAlign w:val="center"/>
            <w:hideMark/>
          </w:tcPr>
          <w:p w14:paraId="7ADF17E7"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5BA4EF87" w14:textId="77777777" w:rsidR="00E031A1" w:rsidRPr="00866065" w:rsidRDefault="00E031A1" w:rsidP="00205864">
            <w:pPr>
              <w:jc w:val="right"/>
              <w:rPr>
                <w:rFonts w:cstheme="minorHAnsi"/>
                <w:sz w:val="20"/>
                <w:szCs w:val="20"/>
              </w:rPr>
            </w:pPr>
            <w:r w:rsidRPr="00866065">
              <w:rPr>
                <w:rFonts w:cstheme="minorHAnsi"/>
                <w:sz w:val="20"/>
                <w:szCs w:val="20"/>
              </w:rPr>
              <w:t>39,4</w:t>
            </w:r>
          </w:p>
        </w:tc>
        <w:tc>
          <w:tcPr>
            <w:tcW w:w="1456" w:type="dxa"/>
            <w:noWrap/>
            <w:vAlign w:val="center"/>
            <w:hideMark/>
          </w:tcPr>
          <w:p w14:paraId="6185FC8F" w14:textId="77777777" w:rsidR="00E031A1" w:rsidRPr="00866065" w:rsidRDefault="00E031A1" w:rsidP="00205864">
            <w:pPr>
              <w:jc w:val="right"/>
              <w:rPr>
                <w:rFonts w:cstheme="minorHAnsi"/>
                <w:sz w:val="20"/>
                <w:szCs w:val="20"/>
              </w:rPr>
            </w:pPr>
            <w:r w:rsidRPr="00866065">
              <w:rPr>
                <w:rFonts w:cstheme="minorHAnsi"/>
                <w:sz w:val="20"/>
                <w:szCs w:val="20"/>
              </w:rPr>
              <w:t>39,0</w:t>
            </w:r>
          </w:p>
        </w:tc>
      </w:tr>
      <w:tr w:rsidR="00BB7CAB" w:rsidRPr="00866065" w14:paraId="4463C826" w14:textId="77777777" w:rsidTr="00AE2A6F">
        <w:trPr>
          <w:trHeight w:val="300"/>
        </w:trPr>
        <w:tc>
          <w:tcPr>
            <w:tcW w:w="5085" w:type="dxa"/>
            <w:noWrap/>
            <w:hideMark/>
          </w:tcPr>
          <w:p w14:paraId="13B1A125" w14:textId="77777777" w:rsidR="00E031A1" w:rsidRPr="00B23FCB" w:rsidRDefault="00E031A1" w:rsidP="0085576F">
            <w:pPr>
              <w:jc w:val="both"/>
              <w:rPr>
                <w:rFonts w:cstheme="minorHAnsi"/>
                <w:sz w:val="20"/>
                <w:szCs w:val="20"/>
              </w:rPr>
            </w:pPr>
            <w:r w:rsidRPr="00B23FCB">
              <w:rPr>
                <w:rFonts w:cstheme="minorHAnsi"/>
                <w:sz w:val="20"/>
                <w:szCs w:val="20"/>
              </w:rPr>
              <w:t>zużycie wody w gospodarstwach domowych w miastach na 1 mieszkańca</w:t>
            </w:r>
          </w:p>
        </w:tc>
        <w:tc>
          <w:tcPr>
            <w:tcW w:w="1065" w:type="dxa"/>
            <w:noWrap/>
            <w:vAlign w:val="center"/>
            <w:hideMark/>
          </w:tcPr>
          <w:p w14:paraId="207FCB0E"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619D9DEB" w14:textId="77777777" w:rsidR="00E031A1" w:rsidRPr="00866065" w:rsidRDefault="00E031A1" w:rsidP="00205864">
            <w:pPr>
              <w:jc w:val="right"/>
              <w:rPr>
                <w:rFonts w:cstheme="minorHAnsi"/>
                <w:sz w:val="20"/>
                <w:szCs w:val="20"/>
              </w:rPr>
            </w:pPr>
            <w:r w:rsidRPr="00866065">
              <w:rPr>
                <w:rFonts w:cstheme="minorHAnsi"/>
                <w:sz w:val="20"/>
                <w:szCs w:val="20"/>
              </w:rPr>
              <w:t>39,4</w:t>
            </w:r>
          </w:p>
        </w:tc>
        <w:tc>
          <w:tcPr>
            <w:tcW w:w="1456" w:type="dxa"/>
            <w:noWrap/>
            <w:vAlign w:val="center"/>
            <w:hideMark/>
          </w:tcPr>
          <w:p w14:paraId="76C0254C" w14:textId="77777777" w:rsidR="00E031A1" w:rsidRPr="00866065" w:rsidRDefault="00E031A1" w:rsidP="00205864">
            <w:pPr>
              <w:jc w:val="right"/>
              <w:rPr>
                <w:rFonts w:cstheme="minorHAnsi"/>
                <w:sz w:val="20"/>
                <w:szCs w:val="20"/>
              </w:rPr>
            </w:pPr>
            <w:r w:rsidRPr="00866065">
              <w:rPr>
                <w:rFonts w:cstheme="minorHAnsi"/>
                <w:sz w:val="20"/>
                <w:szCs w:val="20"/>
              </w:rPr>
              <w:t>39,0</w:t>
            </w:r>
          </w:p>
        </w:tc>
      </w:tr>
      <w:tr w:rsidR="00BB7CAB" w:rsidRPr="00866065" w14:paraId="35303D1E" w14:textId="77777777" w:rsidTr="00AE2A6F">
        <w:trPr>
          <w:trHeight w:val="300"/>
        </w:trPr>
        <w:tc>
          <w:tcPr>
            <w:tcW w:w="5085" w:type="dxa"/>
            <w:noWrap/>
            <w:hideMark/>
          </w:tcPr>
          <w:p w14:paraId="4302373E" w14:textId="77777777" w:rsidR="00E031A1" w:rsidRPr="00B23FCB" w:rsidRDefault="00E031A1" w:rsidP="0085576F">
            <w:pPr>
              <w:jc w:val="both"/>
              <w:rPr>
                <w:rFonts w:cstheme="minorHAnsi"/>
                <w:sz w:val="20"/>
                <w:szCs w:val="20"/>
              </w:rPr>
            </w:pPr>
            <w:r w:rsidRPr="00B23FCB">
              <w:rPr>
                <w:rFonts w:cstheme="minorHAnsi"/>
                <w:sz w:val="20"/>
                <w:szCs w:val="20"/>
              </w:rPr>
              <w:t>ludność korzystająca z sieci wodociągowej w miastach</w:t>
            </w:r>
          </w:p>
        </w:tc>
        <w:tc>
          <w:tcPr>
            <w:tcW w:w="1065" w:type="dxa"/>
            <w:noWrap/>
            <w:vAlign w:val="center"/>
            <w:hideMark/>
          </w:tcPr>
          <w:p w14:paraId="470E0C68" w14:textId="77777777" w:rsidR="00E031A1" w:rsidRPr="00866065" w:rsidRDefault="00E031A1" w:rsidP="00205864">
            <w:pPr>
              <w:jc w:val="center"/>
              <w:rPr>
                <w:rFonts w:cstheme="minorHAnsi"/>
                <w:sz w:val="20"/>
                <w:szCs w:val="20"/>
              </w:rPr>
            </w:pPr>
            <w:r w:rsidRPr="00866065">
              <w:rPr>
                <w:rFonts w:cstheme="minorHAnsi"/>
                <w:sz w:val="20"/>
                <w:szCs w:val="20"/>
              </w:rPr>
              <w:t>osoba</w:t>
            </w:r>
          </w:p>
        </w:tc>
        <w:tc>
          <w:tcPr>
            <w:tcW w:w="1456" w:type="dxa"/>
            <w:noWrap/>
            <w:vAlign w:val="center"/>
            <w:hideMark/>
          </w:tcPr>
          <w:p w14:paraId="00FEC52E" w14:textId="77777777" w:rsidR="00E031A1" w:rsidRPr="00866065" w:rsidRDefault="00E031A1" w:rsidP="00205864">
            <w:pPr>
              <w:jc w:val="right"/>
              <w:rPr>
                <w:rFonts w:cstheme="minorHAnsi"/>
                <w:sz w:val="20"/>
                <w:szCs w:val="20"/>
              </w:rPr>
            </w:pPr>
            <w:r w:rsidRPr="00866065">
              <w:rPr>
                <w:rFonts w:cstheme="minorHAnsi"/>
                <w:sz w:val="20"/>
                <w:szCs w:val="20"/>
              </w:rPr>
              <w:t>195 331</w:t>
            </w:r>
          </w:p>
        </w:tc>
        <w:tc>
          <w:tcPr>
            <w:tcW w:w="1456" w:type="dxa"/>
            <w:noWrap/>
            <w:vAlign w:val="center"/>
            <w:hideMark/>
          </w:tcPr>
          <w:p w14:paraId="48DF2F8E"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15099285" w14:textId="77777777" w:rsidTr="00AE2A6F">
        <w:trPr>
          <w:trHeight w:val="300"/>
        </w:trPr>
        <w:tc>
          <w:tcPr>
            <w:tcW w:w="5085" w:type="dxa"/>
            <w:noWrap/>
            <w:hideMark/>
          </w:tcPr>
          <w:p w14:paraId="16A587BC" w14:textId="77777777" w:rsidR="00E031A1" w:rsidRPr="00B23FCB" w:rsidRDefault="00E031A1" w:rsidP="0085576F">
            <w:pPr>
              <w:jc w:val="both"/>
              <w:rPr>
                <w:rFonts w:cstheme="minorHAnsi"/>
                <w:sz w:val="20"/>
                <w:szCs w:val="20"/>
              </w:rPr>
            </w:pPr>
            <w:r w:rsidRPr="00B23FCB">
              <w:rPr>
                <w:rFonts w:cstheme="minorHAnsi"/>
                <w:sz w:val="20"/>
                <w:szCs w:val="20"/>
              </w:rPr>
              <w:t>ludność korzystająca z sieci wodociągowej</w:t>
            </w:r>
          </w:p>
        </w:tc>
        <w:tc>
          <w:tcPr>
            <w:tcW w:w="1065" w:type="dxa"/>
            <w:noWrap/>
            <w:vAlign w:val="center"/>
            <w:hideMark/>
          </w:tcPr>
          <w:p w14:paraId="6754F6FC" w14:textId="77777777" w:rsidR="00E031A1" w:rsidRPr="00866065" w:rsidRDefault="00E031A1" w:rsidP="00205864">
            <w:pPr>
              <w:jc w:val="center"/>
              <w:rPr>
                <w:rFonts w:cstheme="minorHAnsi"/>
                <w:sz w:val="20"/>
                <w:szCs w:val="20"/>
              </w:rPr>
            </w:pPr>
            <w:r w:rsidRPr="00866065">
              <w:rPr>
                <w:rFonts w:cstheme="minorHAnsi"/>
                <w:sz w:val="20"/>
                <w:szCs w:val="20"/>
              </w:rPr>
              <w:t>osoba</w:t>
            </w:r>
          </w:p>
        </w:tc>
        <w:tc>
          <w:tcPr>
            <w:tcW w:w="1456" w:type="dxa"/>
            <w:noWrap/>
            <w:vAlign w:val="center"/>
            <w:hideMark/>
          </w:tcPr>
          <w:p w14:paraId="41940A86" w14:textId="77777777" w:rsidR="00E031A1" w:rsidRPr="00866065" w:rsidRDefault="00E031A1" w:rsidP="00205864">
            <w:pPr>
              <w:jc w:val="right"/>
              <w:rPr>
                <w:rFonts w:cstheme="minorHAnsi"/>
                <w:sz w:val="20"/>
                <w:szCs w:val="20"/>
              </w:rPr>
            </w:pPr>
            <w:r w:rsidRPr="00866065">
              <w:rPr>
                <w:rFonts w:cstheme="minorHAnsi"/>
                <w:sz w:val="20"/>
                <w:szCs w:val="20"/>
              </w:rPr>
              <w:t>195 331</w:t>
            </w:r>
          </w:p>
        </w:tc>
        <w:tc>
          <w:tcPr>
            <w:tcW w:w="1456" w:type="dxa"/>
            <w:noWrap/>
            <w:vAlign w:val="center"/>
            <w:hideMark/>
          </w:tcPr>
          <w:p w14:paraId="67647C83"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2C85CBFF" w14:textId="77777777" w:rsidTr="00AE2A6F">
        <w:trPr>
          <w:trHeight w:val="300"/>
        </w:trPr>
        <w:tc>
          <w:tcPr>
            <w:tcW w:w="5085" w:type="dxa"/>
            <w:noWrap/>
            <w:hideMark/>
          </w:tcPr>
          <w:p w14:paraId="2B46C57E" w14:textId="77777777" w:rsidR="00E031A1" w:rsidRPr="00B23FCB" w:rsidRDefault="00E031A1" w:rsidP="0085576F">
            <w:pPr>
              <w:jc w:val="both"/>
              <w:rPr>
                <w:rFonts w:cstheme="minorHAnsi"/>
                <w:sz w:val="20"/>
                <w:szCs w:val="20"/>
              </w:rPr>
            </w:pPr>
            <w:r w:rsidRPr="00B23FCB">
              <w:rPr>
                <w:rFonts w:cstheme="minorHAnsi"/>
                <w:sz w:val="20"/>
                <w:szCs w:val="20"/>
              </w:rPr>
              <w:t>straty wody</w:t>
            </w:r>
          </w:p>
        </w:tc>
        <w:tc>
          <w:tcPr>
            <w:tcW w:w="1065" w:type="dxa"/>
            <w:noWrap/>
            <w:vAlign w:val="center"/>
            <w:hideMark/>
          </w:tcPr>
          <w:p w14:paraId="5513500F" w14:textId="77777777" w:rsidR="00E031A1" w:rsidRPr="00866065" w:rsidRDefault="00E031A1" w:rsidP="00205864">
            <w:pPr>
              <w:jc w:val="center"/>
              <w:rPr>
                <w:rFonts w:cstheme="minorHAnsi"/>
                <w:sz w:val="20"/>
                <w:szCs w:val="20"/>
              </w:rPr>
            </w:pPr>
            <w:r w:rsidRPr="00866065">
              <w:rPr>
                <w:rFonts w:cstheme="minorHAnsi"/>
                <w:sz w:val="20"/>
                <w:szCs w:val="20"/>
              </w:rPr>
              <w:t>dam</w:t>
            </w:r>
            <w:r w:rsidRPr="00205864">
              <w:rPr>
                <w:rFonts w:cstheme="minorHAnsi"/>
                <w:sz w:val="20"/>
                <w:szCs w:val="20"/>
                <w:vertAlign w:val="superscript"/>
              </w:rPr>
              <w:t>3</w:t>
            </w:r>
          </w:p>
        </w:tc>
        <w:tc>
          <w:tcPr>
            <w:tcW w:w="1456" w:type="dxa"/>
            <w:noWrap/>
            <w:vAlign w:val="center"/>
            <w:hideMark/>
          </w:tcPr>
          <w:p w14:paraId="60F32EC2" w14:textId="77777777" w:rsidR="00E031A1" w:rsidRPr="00866065" w:rsidRDefault="00E031A1" w:rsidP="00205864">
            <w:pPr>
              <w:jc w:val="right"/>
              <w:rPr>
                <w:rFonts w:cstheme="minorHAnsi"/>
                <w:sz w:val="20"/>
                <w:szCs w:val="20"/>
              </w:rPr>
            </w:pPr>
            <w:r w:rsidRPr="00866065">
              <w:rPr>
                <w:rFonts w:cstheme="minorHAnsi"/>
                <w:sz w:val="20"/>
                <w:szCs w:val="20"/>
              </w:rPr>
              <w:t>1 650,9</w:t>
            </w:r>
          </w:p>
        </w:tc>
        <w:tc>
          <w:tcPr>
            <w:tcW w:w="1456" w:type="dxa"/>
            <w:noWrap/>
            <w:vAlign w:val="center"/>
            <w:hideMark/>
          </w:tcPr>
          <w:p w14:paraId="6C55A41D" w14:textId="77777777" w:rsidR="00E031A1" w:rsidRPr="00866065" w:rsidRDefault="00E031A1" w:rsidP="00205864">
            <w:pPr>
              <w:jc w:val="right"/>
              <w:rPr>
                <w:rFonts w:cstheme="minorHAnsi"/>
                <w:sz w:val="20"/>
                <w:szCs w:val="20"/>
              </w:rPr>
            </w:pPr>
            <w:r w:rsidRPr="00866065">
              <w:rPr>
                <w:rFonts w:cstheme="minorHAnsi"/>
                <w:sz w:val="20"/>
                <w:szCs w:val="20"/>
              </w:rPr>
              <w:t>1 701,2</w:t>
            </w:r>
          </w:p>
        </w:tc>
      </w:tr>
      <w:tr w:rsidR="00BB7CAB" w:rsidRPr="00866065" w14:paraId="4B5A649A" w14:textId="77777777" w:rsidTr="00AE2A6F">
        <w:trPr>
          <w:trHeight w:val="300"/>
        </w:trPr>
        <w:tc>
          <w:tcPr>
            <w:tcW w:w="5085" w:type="dxa"/>
            <w:noWrap/>
            <w:hideMark/>
          </w:tcPr>
          <w:p w14:paraId="23EFB900" w14:textId="77777777" w:rsidR="00E031A1" w:rsidRPr="00B23FCB" w:rsidRDefault="00E031A1" w:rsidP="0085576F">
            <w:pPr>
              <w:jc w:val="both"/>
              <w:rPr>
                <w:rFonts w:cstheme="minorHAnsi"/>
                <w:sz w:val="20"/>
                <w:szCs w:val="20"/>
              </w:rPr>
            </w:pPr>
            <w:r w:rsidRPr="00B23FCB">
              <w:rPr>
                <w:rFonts w:cstheme="minorHAnsi"/>
                <w:sz w:val="20"/>
                <w:szCs w:val="20"/>
              </w:rPr>
              <w:t>dobowa zdolność produkcyjna czynnych urządzeń całego wodociągu</w:t>
            </w:r>
          </w:p>
        </w:tc>
        <w:tc>
          <w:tcPr>
            <w:tcW w:w="1065" w:type="dxa"/>
            <w:noWrap/>
            <w:vAlign w:val="center"/>
            <w:hideMark/>
          </w:tcPr>
          <w:p w14:paraId="3E98F3CA" w14:textId="77777777" w:rsidR="00E031A1" w:rsidRPr="00866065" w:rsidRDefault="00E031A1" w:rsidP="00205864">
            <w:pPr>
              <w:jc w:val="center"/>
              <w:rPr>
                <w:rFonts w:cstheme="minorHAnsi"/>
                <w:sz w:val="20"/>
                <w:szCs w:val="20"/>
              </w:rPr>
            </w:pPr>
            <w:r w:rsidRPr="00866065">
              <w:rPr>
                <w:rFonts w:cstheme="minorHAnsi"/>
                <w:sz w:val="20"/>
                <w:szCs w:val="20"/>
              </w:rPr>
              <w:t>dam</w:t>
            </w:r>
            <w:r w:rsidRPr="00205864">
              <w:rPr>
                <w:rFonts w:cstheme="minorHAnsi"/>
                <w:sz w:val="20"/>
                <w:szCs w:val="20"/>
                <w:vertAlign w:val="superscript"/>
              </w:rPr>
              <w:t>3</w:t>
            </w:r>
          </w:p>
        </w:tc>
        <w:tc>
          <w:tcPr>
            <w:tcW w:w="1456" w:type="dxa"/>
            <w:noWrap/>
            <w:vAlign w:val="center"/>
            <w:hideMark/>
          </w:tcPr>
          <w:p w14:paraId="0CCD6E78" w14:textId="77777777" w:rsidR="00E031A1" w:rsidRPr="00866065" w:rsidRDefault="00E031A1" w:rsidP="00205864">
            <w:pPr>
              <w:jc w:val="right"/>
              <w:rPr>
                <w:rFonts w:cstheme="minorHAnsi"/>
                <w:sz w:val="20"/>
                <w:szCs w:val="20"/>
              </w:rPr>
            </w:pPr>
            <w:r w:rsidRPr="00866065">
              <w:rPr>
                <w:rFonts w:cstheme="minorHAnsi"/>
                <w:sz w:val="20"/>
                <w:szCs w:val="20"/>
              </w:rPr>
              <w:t>84 800,0</w:t>
            </w:r>
          </w:p>
        </w:tc>
        <w:tc>
          <w:tcPr>
            <w:tcW w:w="1456" w:type="dxa"/>
            <w:noWrap/>
            <w:vAlign w:val="center"/>
            <w:hideMark/>
          </w:tcPr>
          <w:p w14:paraId="40139C27" w14:textId="77777777" w:rsidR="00E031A1" w:rsidRPr="00866065" w:rsidRDefault="00E031A1" w:rsidP="00205864">
            <w:pPr>
              <w:jc w:val="right"/>
              <w:rPr>
                <w:rFonts w:cstheme="minorHAnsi"/>
                <w:sz w:val="20"/>
                <w:szCs w:val="20"/>
              </w:rPr>
            </w:pPr>
            <w:r w:rsidRPr="00866065">
              <w:rPr>
                <w:rFonts w:cstheme="minorHAnsi"/>
                <w:sz w:val="20"/>
                <w:szCs w:val="20"/>
              </w:rPr>
              <w:t>85 200,0</w:t>
            </w:r>
          </w:p>
        </w:tc>
      </w:tr>
      <w:tr w:rsidR="00BB7CAB" w:rsidRPr="00866065" w14:paraId="4791749F" w14:textId="77777777" w:rsidTr="00AE2A6F">
        <w:trPr>
          <w:trHeight w:val="300"/>
        </w:trPr>
        <w:tc>
          <w:tcPr>
            <w:tcW w:w="5085" w:type="dxa"/>
            <w:noWrap/>
            <w:hideMark/>
          </w:tcPr>
          <w:p w14:paraId="65D23904" w14:textId="77777777" w:rsidR="00E031A1" w:rsidRPr="00B23FCB" w:rsidRDefault="00E031A1" w:rsidP="0085576F">
            <w:pPr>
              <w:jc w:val="both"/>
              <w:rPr>
                <w:rFonts w:cstheme="minorHAnsi"/>
                <w:sz w:val="20"/>
                <w:szCs w:val="20"/>
              </w:rPr>
            </w:pPr>
            <w:r w:rsidRPr="00B23FCB">
              <w:rPr>
                <w:rFonts w:cstheme="minorHAnsi"/>
                <w:sz w:val="20"/>
                <w:szCs w:val="20"/>
              </w:rPr>
              <w:t>dobowa produkcja wody</w:t>
            </w:r>
          </w:p>
        </w:tc>
        <w:tc>
          <w:tcPr>
            <w:tcW w:w="1065" w:type="dxa"/>
            <w:noWrap/>
            <w:vAlign w:val="center"/>
            <w:hideMark/>
          </w:tcPr>
          <w:p w14:paraId="4CE23CD2"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1E44337C" w14:textId="77777777" w:rsidR="00E031A1" w:rsidRPr="00866065" w:rsidRDefault="00E031A1" w:rsidP="00205864">
            <w:pPr>
              <w:jc w:val="right"/>
              <w:rPr>
                <w:rFonts w:cstheme="minorHAnsi"/>
                <w:sz w:val="20"/>
                <w:szCs w:val="20"/>
              </w:rPr>
            </w:pPr>
            <w:r w:rsidRPr="00866065">
              <w:rPr>
                <w:rFonts w:cstheme="minorHAnsi"/>
                <w:sz w:val="20"/>
                <w:szCs w:val="20"/>
              </w:rPr>
              <w:t>32 823</w:t>
            </w:r>
          </w:p>
        </w:tc>
        <w:tc>
          <w:tcPr>
            <w:tcW w:w="1456" w:type="dxa"/>
            <w:noWrap/>
            <w:vAlign w:val="center"/>
            <w:hideMark/>
          </w:tcPr>
          <w:p w14:paraId="3977E4CE" w14:textId="77777777" w:rsidR="00E031A1" w:rsidRPr="00866065" w:rsidRDefault="00E031A1" w:rsidP="00205864">
            <w:pPr>
              <w:jc w:val="right"/>
              <w:rPr>
                <w:rFonts w:cstheme="minorHAnsi"/>
                <w:sz w:val="20"/>
                <w:szCs w:val="20"/>
              </w:rPr>
            </w:pPr>
            <w:r w:rsidRPr="00866065">
              <w:rPr>
                <w:rFonts w:cstheme="minorHAnsi"/>
                <w:sz w:val="20"/>
                <w:szCs w:val="20"/>
              </w:rPr>
              <w:t>33 686</w:t>
            </w:r>
          </w:p>
        </w:tc>
      </w:tr>
      <w:tr w:rsidR="00BB7CAB" w:rsidRPr="00866065" w14:paraId="44C65833" w14:textId="77777777" w:rsidTr="00AE2A6F">
        <w:trPr>
          <w:trHeight w:val="300"/>
        </w:trPr>
        <w:tc>
          <w:tcPr>
            <w:tcW w:w="5085" w:type="dxa"/>
            <w:noWrap/>
            <w:hideMark/>
          </w:tcPr>
          <w:p w14:paraId="3233E409" w14:textId="77777777" w:rsidR="00E031A1" w:rsidRPr="00B23FCB" w:rsidRDefault="00E031A1" w:rsidP="0085576F">
            <w:pPr>
              <w:jc w:val="both"/>
              <w:rPr>
                <w:rFonts w:cstheme="minorHAnsi"/>
                <w:sz w:val="20"/>
                <w:szCs w:val="20"/>
              </w:rPr>
            </w:pPr>
            <w:r w:rsidRPr="00B23FCB">
              <w:rPr>
                <w:rFonts w:cstheme="minorHAnsi"/>
                <w:sz w:val="20"/>
                <w:szCs w:val="20"/>
              </w:rPr>
              <w:t>liczba awarii sieci wodociągowej na 1 km sieci wodociągowej</w:t>
            </w:r>
          </w:p>
        </w:tc>
        <w:tc>
          <w:tcPr>
            <w:tcW w:w="1065" w:type="dxa"/>
            <w:noWrap/>
            <w:vAlign w:val="center"/>
            <w:hideMark/>
          </w:tcPr>
          <w:p w14:paraId="0BBFF2CE" w14:textId="77777777" w:rsidR="00E031A1" w:rsidRPr="00866065" w:rsidRDefault="00E031A1" w:rsidP="00205864">
            <w:pPr>
              <w:jc w:val="center"/>
              <w:rPr>
                <w:rFonts w:cstheme="minorHAnsi"/>
                <w:sz w:val="20"/>
                <w:szCs w:val="20"/>
              </w:rPr>
            </w:pPr>
            <w:r w:rsidRPr="00866065">
              <w:rPr>
                <w:rFonts w:cstheme="minorHAnsi"/>
                <w:sz w:val="20"/>
                <w:szCs w:val="20"/>
              </w:rPr>
              <w:t>szt.</w:t>
            </w:r>
          </w:p>
        </w:tc>
        <w:tc>
          <w:tcPr>
            <w:tcW w:w="1456" w:type="dxa"/>
            <w:noWrap/>
            <w:vAlign w:val="center"/>
            <w:hideMark/>
          </w:tcPr>
          <w:p w14:paraId="5DD291E4" w14:textId="77777777" w:rsidR="00E031A1" w:rsidRPr="00866065" w:rsidRDefault="00E031A1" w:rsidP="00205864">
            <w:pPr>
              <w:jc w:val="right"/>
              <w:rPr>
                <w:rFonts w:cstheme="minorHAnsi"/>
                <w:sz w:val="20"/>
                <w:szCs w:val="20"/>
              </w:rPr>
            </w:pPr>
            <w:r w:rsidRPr="00866065">
              <w:rPr>
                <w:rFonts w:cstheme="minorHAnsi"/>
                <w:sz w:val="20"/>
                <w:szCs w:val="20"/>
              </w:rPr>
              <w:t>0,20</w:t>
            </w:r>
          </w:p>
        </w:tc>
        <w:tc>
          <w:tcPr>
            <w:tcW w:w="1456" w:type="dxa"/>
            <w:noWrap/>
            <w:vAlign w:val="center"/>
            <w:hideMark/>
          </w:tcPr>
          <w:p w14:paraId="7233B57C" w14:textId="77777777" w:rsidR="00E031A1" w:rsidRPr="00866065" w:rsidRDefault="00E031A1" w:rsidP="00205864">
            <w:pPr>
              <w:jc w:val="right"/>
              <w:rPr>
                <w:rFonts w:cstheme="minorHAnsi"/>
                <w:sz w:val="20"/>
                <w:szCs w:val="20"/>
              </w:rPr>
            </w:pPr>
            <w:r w:rsidRPr="00866065">
              <w:rPr>
                <w:rFonts w:cstheme="minorHAnsi"/>
                <w:sz w:val="20"/>
                <w:szCs w:val="20"/>
              </w:rPr>
              <w:t>0,19</w:t>
            </w:r>
          </w:p>
        </w:tc>
      </w:tr>
      <w:tr w:rsidR="00BB7CAB" w:rsidRPr="00866065" w14:paraId="70D47157" w14:textId="77777777" w:rsidTr="00AE2A6F">
        <w:trPr>
          <w:trHeight w:val="300"/>
        </w:trPr>
        <w:tc>
          <w:tcPr>
            <w:tcW w:w="5085" w:type="dxa"/>
            <w:noWrap/>
            <w:hideMark/>
          </w:tcPr>
          <w:p w14:paraId="083263A3" w14:textId="77777777" w:rsidR="00E031A1" w:rsidRPr="00866065" w:rsidRDefault="00E031A1" w:rsidP="0085576F">
            <w:pPr>
              <w:jc w:val="both"/>
              <w:rPr>
                <w:rFonts w:cstheme="minorHAnsi"/>
                <w:sz w:val="20"/>
                <w:szCs w:val="20"/>
              </w:rPr>
            </w:pPr>
            <w:r w:rsidRPr="00866065">
              <w:rPr>
                <w:rFonts w:cstheme="minorHAnsi"/>
                <w:sz w:val="20"/>
                <w:szCs w:val="20"/>
              </w:rPr>
              <w:t>udział strat wody w łącznej ilości dostarczonej wody</w:t>
            </w:r>
          </w:p>
        </w:tc>
        <w:tc>
          <w:tcPr>
            <w:tcW w:w="1065" w:type="dxa"/>
            <w:noWrap/>
            <w:vAlign w:val="center"/>
            <w:hideMark/>
          </w:tcPr>
          <w:p w14:paraId="10252628" w14:textId="77777777" w:rsidR="00E031A1" w:rsidRPr="00866065" w:rsidRDefault="00E031A1" w:rsidP="00205864">
            <w:pPr>
              <w:jc w:val="center"/>
              <w:rPr>
                <w:rFonts w:cstheme="minorHAnsi"/>
                <w:sz w:val="20"/>
                <w:szCs w:val="20"/>
              </w:rPr>
            </w:pPr>
            <w:r w:rsidRPr="00866065">
              <w:rPr>
                <w:rFonts w:cstheme="minorHAnsi"/>
                <w:sz w:val="20"/>
                <w:szCs w:val="20"/>
              </w:rPr>
              <w:t>%</w:t>
            </w:r>
          </w:p>
        </w:tc>
        <w:tc>
          <w:tcPr>
            <w:tcW w:w="1456" w:type="dxa"/>
            <w:noWrap/>
            <w:vAlign w:val="center"/>
            <w:hideMark/>
          </w:tcPr>
          <w:p w14:paraId="7C357A02" w14:textId="77777777" w:rsidR="00E031A1" w:rsidRPr="00866065" w:rsidRDefault="00E031A1" w:rsidP="00205864">
            <w:pPr>
              <w:jc w:val="right"/>
              <w:rPr>
                <w:rFonts w:cstheme="minorHAnsi"/>
                <w:sz w:val="20"/>
                <w:szCs w:val="20"/>
              </w:rPr>
            </w:pPr>
            <w:r w:rsidRPr="00866065">
              <w:rPr>
                <w:rFonts w:cstheme="minorHAnsi"/>
                <w:sz w:val="20"/>
                <w:szCs w:val="20"/>
              </w:rPr>
              <w:t>13,8</w:t>
            </w:r>
          </w:p>
        </w:tc>
        <w:tc>
          <w:tcPr>
            <w:tcW w:w="1456" w:type="dxa"/>
            <w:noWrap/>
            <w:vAlign w:val="center"/>
            <w:hideMark/>
          </w:tcPr>
          <w:p w14:paraId="2A96A8BF" w14:textId="77777777" w:rsidR="00E031A1" w:rsidRPr="00866065" w:rsidRDefault="00E031A1" w:rsidP="00205864">
            <w:pPr>
              <w:jc w:val="right"/>
              <w:rPr>
                <w:rFonts w:cstheme="minorHAnsi"/>
                <w:sz w:val="20"/>
                <w:szCs w:val="20"/>
              </w:rPr>
            </w:pPr>
            <w:r w:rsidRPr="00866065">
              <w:rPr>
                <w:rFonts w:cstheme="minorHAnsi"/>
                <w:sz w:val="20"/>
                <w:szCs w:val="20"/>
              </w:rPr>
              <w:t>13,8</w:t>
            </w:r>
          </w:p>
        </w:tc>
      </w:tr>
      <w:tr w:rsidR="00BB7CAB" w:rsidRPr="00866065" w14:paraId="54C754E7" w14:textId="77777777" w:rsidTr="00AE2A6F">
        <w:trPr>
          <w:trHeight w:val="300"/>
        </w:trPr>
        <w:tc>
          <w:tcPr>
            <w:tcW w:w="5085" w:type="dxa"/>
            <w:noWrap/>
          </w:tcPr>
          <w:p w14:paraId="210CFB29" w14:textId="77777777" w:rsidR="00E031A1" w:rsidRPr="00866065" w:rsidRDefault="00E031A1" w:rsidP="00E031A1">
            <w:pPr>
              <w:jc w:val="both"/>
              <w:rPr>
                <w:rFonts w:cstheme="minorHAnsi"/>
                <w:sz w:val="20"/>
                <w:szCs w:val="20"/>
              </w:rPr>
            </w:pPr>
            <w:r w:rsidRPr="00866065">
              <w:rPr>
                <w:rFonts w:cstheme="minorHAnsi"/>
                <w:sz w:val="20"/>
                <w:szCs w:val="20"/>
              </w:rPr>
              <w:t>woda z wodociągów</w:t>
            </w:r>
          </w:p>
          <w:p w14:paraId="0A0C24BF" w14:textId="77777777" w:rsidR="00E031A1" w:rsidRPr="00866065" w:rsidRDefault="00E031A1" w:rsidP="00E031A1">
            <w:pPr>
              <w:jc w:val="both"/>
              <w:rPr>
                <w:rFonts w:cstheme="minorHAnsi"/>
                <w:sz w:val="20"/>
                <w:szCs w:val="20"/>
              </w:rPr>
            </w:pPr>
            <w:r w:rsidRPr="00866065">
              <w:rPr>
                <w:rFonts w:cstheme="minorHAnsi"/>
                <w:sz w:val="20"/>
                <w:szCs w:val="20"/>
              </w:rPr>
              <w:t>na 1 mieszkańca</w:t>
            </w:r>
          </w:p>
        </w:tc>
        <w:tc>
          <w:tcPr>
            <w:tcW w:w="1065" w:type="dxa"/>
            <w:noWrap/>
            <w:vAlign w:val="center"/>
            <w:hideMark/>
          </w:tcPr>
          <w:p w14:paraId="0EEA667E"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516A9E9A" w14:textId="77777777" w:rsidR="00E031A1" w:rsidRPr="00866065" w:rsidRDefault="00E031A1" w:rsidP="00205864">
            <w:pPr>
              <w:jc w:val="right"/>
              <w:rPr>
                <w:rFonts w:cstheme="minorHAnsi"/>
                <w:sz w:val="20"/>
                <w:szCs w:val="20"/>
              </w:rPr>
            </w:pPr>
            <w:r w:rsidRPr="00866065">
              <w:rPr>
                <w:rFonts w:cstheme="minorHAnsi"/>
                <w:sz w:val="20"/>
                <w:szCs w:val="20"/>
              </w:rPr>
              <w:t>39,4</w:t>
            </w:r>
          </w:p>
        </w:tc>
        <w:tc>
          <w:tcPr>
            <w:tcW w:w="1456" w:type="dxa"/>
            <w:noWrap/>
            <w:vAlign w:val="center"/>
            <w:hideMark/>
          </w:tcPr>
          <w:p w14:paraId="025367F2" w14:textId="77777777" w:rsidR="00E031A1" w:rsidRPr="00866065" w:rsidRDefault="00E031A1" w:rsidP="00205864">
            <w:pPr>
              <w:jc w:val="right"/>
              <w:rPr>
                <w:rFonts w:cstheme="minorHAnsi"/>
                <w:sz w:val="20"/>
                <w:szCs w:val="20"/>
              </w:rPr>
            </w:pPr>
            <w:r w:rsidRPr="00866065">
              <w:rPr>
                <w:rFonts w:cstheme="minorHAnsi"/>
                <w:sz w:val="20"/>
                <w:szCs w:val="20"/>
              </w:rPr>
              <w:t>39,0</w:t>
            </w:r>
          </w:p>
        </w:tc>
      </w:tr>
      <w:tr w:rsidR="00BB7CAB" w:rsidRPr="00866065" w14:paraId="17C27862" w14:textId="77777777" w:rsidTr="00AE2A6F">
        <w:trPr>
          <w:trHeight w:val="300"/>
        </w:trPr>
        <w:tc>
          <w:tcPr>
            <w:tcW w:w="5085" w:type="dxa"/>
            <w:noWrap/>
          </w:tcPr>
          <w:p w14:paraId="7E10FF47" w14:textId="77777777" w:rsidR="00E031A1" w:rsidRPr="00866065" w:rsidRDefault="00E031A1" w:rsidP="00E031A1">
            <w:pPr>
              <w:jc w:val="both"/>
              <w:rPr>
                <w:rFonts w:cstheme="minorHAnsi"/>
                <w:sz w:val="20"/>
                <w:szCs w:val="20"/>
              </w:rPr>
            </w:pPr>
            <w:r w:rsidRPr="00866065">
              <w:rPr>
                <w:rFonts w:cstheme="minorHAnsi"/>
                <w:sz w:val="20"/>
                <w:szCs w:val="20"/>
              </w:rPr>
              <w:t>woda z wodociągów</w:t>
            </w:r>
          </w:p>
          <w:p w14:paraId="6D1E4412" w14:textId="77777777" w:rsidR="00E031A1" w:rsidRPr="00866065" w:rsidRDefault="00E031A1" w:rsidP="00E031A1">
            <w:pPr>
              <w:jc w:val="both"/>
              <w:rPr>
                <w:rFonts w:cstheme="minorHAnsi"/>
                <w:sz w:val="20"/>
                <w:szCs w:val="20"/>
              </w:rPr>
            </w:pPr>
            <w:r w:rsidRPr="00866065">
              <w:rPr>
                <w:rFonts w:cstheme="minorHAnsi"/>
                <w:sz w:val="20"/>
                <w:szCs w:val="20"/>
              </w:rPr>
              <w:t>na 1 korzystającego</w:t>
            </w:r>
          </w:p>
        </w:tc>
        <w:tc>
          <w:tcPr>
            <w:tcW w:w="1065" w:type="dxa"/>
            <w:noWrap/>
            <w:vAlign w:val="center"/>
            <w:hideMark/>
          </w:tcPr>
          <w:p w14:paraId="3D265B5A"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038B6C6F" w14:textId="77777777" w:rsidR="00E031A1" w:rsidRPr="00866065" w:rsidRDefault="00E031A1" w:rsidP="00205864">
            <w:pPr>
              <w:jc w:val="right"/>
              <w:rPr>
                <w:rFonts w:cstheme="minorHAnsi"/>
                <w:sz w:val="20"/>
                <w:szCs w:val="20"/>
              </w:rPr>
            </w:pPr>
            <w:r w:rsidRPr="00866065">
              <w:rPr>
                <w:rFonts w:cstheme="minorHAnsi"/>
                <w:sz w:val="20"/>
                <w:szCs w:val="20"/>
              </w:rPr>
              <w:t>39,6</w:t>
            </w:r>
          </w:p>
        </w:tc>
        <w:tc>
          <w:tcPr>
            <w:tcW w:w="1456" w:type="dxa"/>
            <w:noWrap/>
            <w:vAlign w:val="center"/>
            <w:hideMark/>
          </w:tcPr>
          <w:p w14:paraId="16CB7E8C" w14:textId="77777777" w:rsidR="00E031A1" w:rsidRPr="00866065" w:rsidRDefault="00E031A1" w:rsidP="00205864">
            <w:pPr>
              <w:jc w:val="right"/>
              <w:rPr>
                <w:rFonts w:cstheme="minorHAnsi"/>
                <w:sz w:val="20"/>
                <w:szCs w:val="20"/>
              </w:rPr>
            </w:pPr>
            <w:r w:rsidRPr="00866065">
              <w:rPr>
                <w:rFonts w:cstheme="minorHAnsi"/>
                <w:sz w:val="20"/>
                <w:szCs w:val="20"/>
              </w:rPr>
              <w:t>-</w:t>
            </w:r>
          </w:p>
        </w:tc>
      </w:tr>
      <w:tr w:rsidR="00BB7CAB" w:rsidRPr="00866065" w14:paraId="30D2A6D9" w14:textId="77777777" w:rsidTr="00AE2A6F">
        <w:trPr>
          <w:trHeight w:val="300"/>
        </w:trPr>
        <w:tc>
          <w:tcPr>
            <w:tcW w:w="5085" w:type="dxa"/>
            <w:noWrap/>
          </w:tcPr>
          <w:p w14:paraId="5DDAFF3B" w14:textId="6C7B1677" w:rsidR="00E031A1" w:rsidRPr="00866065" w:rsidRDefault="00E031A1" w:rsidP="00205864">
            <w:pPr>
              <w:spacing w:line="259" w:lineRule="auto"/>
              <w:jc w:val="both"/>
              <w:rPr>
                <w:rFonts w:cstheme="minorHAnsi"/>
                <w:sz w:val="20"/>
                <w:szCs w:val="20"/>
              </w:rPr>
            </w:pPr>
            <w:r w:rsidRPr="00866065">
              <w:rPr>
                <w:rFonts w:cstheme="minorHAnsi"/>
                <w:sz w:val="20"/>
                <w:szCs w:val="20"/>
              </w:rPr>
              <w:t>woda z wodociągów</w:t>
            </w:r>
            <w:r w:rsidR="00205864">
              <w:rPr>
                <w:rFonts w:cstheme="minorHAnsi"/>
                <w:sz w:val="20"/>
                <w:szCs w:val="20"/>
              </w:rPr>
              <w:t xml:space="preserve"> </w:t>
            </w:r>
            <w:r w:rsidRPr="00866065">
              <w:rPr>
                <w:rFonts w:cstheme="minorHAnsi"/>
                <w:sz w:val="20"/>
                <w:szCs w:val="20"/>
              </w:rPr>
              <w:t>na 1 mieszkańca</w:t>
            </w:r>
          </w:p>
        </w:tc>
        <w:tc>
          <w:tcPr>
            <w:tcW w:w="1065" w:type="dxa"/>
            <w:noWrap/>
            <w:vAlign w:val="center"/>
            <w:hideMark/>
          </w:tcPr>
          <w:p w14:paraId="357E5672"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4AC72F5A" w14:textId="77777777" w:rsidR="00E031A1" w:rsidRPr="00866065" w:rsidRDefault="00E031A1" w:rsidP="00205864">
            <w:pPr>
              <w:jc w:val="right"/>
              <w:rPr>
                <w:rFonts w:cstheme="minorHAnsi"/>
                <w:sz w:val="20"/>
                <w:szCs w:val="20"/>
              </w:rPr>
            </w:pPr>
            <w:r w:rsidRPr="00866065">
              <w:rPr>
                <w:rFonts w:cstheme="minorHAnsi"/>
                <w:sz w:val="20"/>
                <w:szCs w:val="20"/>
              </w:rPr>
              <w:t>39,4</w:t>
            </w:r>
          </w:p>
        </w:tc>
        <w:tc>
          <w:tcPr>
            <w:tcW w:w="1456" w:type="dxa"/>
            <w:noWrap/>
            <w:vAlign w:val="center"/>
            <w:hideMark/>
          </w:tcPr>
          <w:p w14:paraId="567064AA" w14:textId="77777777" w:rsidR="00E031A1" w:rsidRPr="00866065" w:rsidRDefault="00E031A1" w:rsidP="00205864">
            <w:pPr>
              <w:jc w:val="right"/>
              <w:rPr>
                <w:rFonts w:cstheme="minorHAnsi"/>
                <w:sz w:val="20"/>
                <w:szCs w:val="20"/>
              </w:rPr>
            </w:pPr>
            <w:r w:rsidRPr="00866065">
              <w:rPr>
                <w:rFonts w:cstheme="minorHAnsi"/>
                <w:sz w:val="20"/>
                <w:szCs w:val="20"/>
              </w:rPr>
              <w:t>39,0</w:t>
            </w:r>
          </w:p>
        </w:tc>
      </w:tr>
      <w:tr w:rsidR="00BB7CAB" w:rsidRPr="00866065" w14:paraId="483F34A4" w14:textId="77777777" w:rsidTr="00AE2A6F">
        <w:trPr>
          <w:trHeight w:val="300"/>
        </w:trPr>
        <w:tc>
          <w:tcPr>
            <w:tcW w:w="5085" w:type="dxa"/>
            <w:noWrap/>
          </w:tcPr>
          <w:p w14:paraId="6A5CF618" w14:textId="79FFF2A0" w:rsidR="00E031A1" w:rsidRPr="00866065" w:rsidRDefault="00E031A1" w:rsidP="00E031A1">
            <w:pPr>
              <w:jc w:val="both"/>
              <w:rPr>
                <w:rFonts w:cstheme="minorHAnsi"/>
                <w:sz w:val="20"/>
                <w:szCs w:val="20"/>
              </w:rPr>
            </w:pPr>
            <w:r w:rsidRPr="00866065">
              <w:rPr>
                <w:rFonts w:cstheme="minorHAnsi"/>
                <w:sz w:val="20"/>
                <w:szCs w:val="20"/>
              </w:rPr>
              <w:t>woda z wodociągów</w:t>
            </w:r>
            <w:r w:rsidR="00205864">
              <w:rPr>
                <w:rFonts w:cstheme="minorHAnsi"/>
                <w:sz w:val="20"/>
                <w:szCs w:val="20"/>
              </w:rPr>
              <w:t xml:space="preserve"> </w:t>
            </w:r>
            <w:r w:rsidRPr="00866065">
              <w:rPr>
                <w:rFonts w:cstheme="minorHAnsi"/>
                <w:sz w:val="20"/>
                <w:szCs w:val="20"/>
              </w:rPr>
              <w:t>na 1 korzystającego</w:t>
            </w:r>
          </w:p>
        </w:tc>
        <w:tc>
          <w:tcPr>
            <w:tcW w:w="1065" w:type="dxa"/>
            <w:noWrap/>
            <w:vAlign w:val="center"/>
            <w:hideMark/>
          </w:tcPr>
          <w:p w14:paraId="0B59E790" w14:textId="77777777" w:rsidR="00E031A1" w:rsidRPr="00866065" w:rsidRDefault="00E031A1" w:rsidP="00205864">
            <w:pPr>
              <w:jc w:val="center"/>
              <w:rPr>
                <w:rFonts w:cstheme="minorHAnsi"/>
                <w:sz w:val="20"/>
                <w:szCs w:val="20"/>
              </w:rPr>
            </w:pPr>
            <w:r w:rsidRPr="00866065">
              <w:rPr>
                <w:rFonts w:cstheme="minorHAnsi"/>
                <w:sz w:val="20"/>
                <w:szCs w:val="20"/>
              </w:rPr>
              <w:t>m</w:t>
            </w:r>
            <w:r w:rsidRPr="00205864">
              <w:rPr>
                <w:rFonts w:cstheme="minorHAnsi"/>
                <w:sz w:val="20"/>
                <w:szCs w:val="20"/>
                <w:vertAlign w:val="superscript"/>
              </w:rPr>
              <w:t>3</w:t>
            </w:r>
          </w:p>
        </w:tc>
        <w:tc>
          <w:tcPr>
            <w:tcW w:w="1456" w:type="dxa"/>
            <w:noWrap/>
            <w:vAlign w:val="center"/>
            <w:hideMark/>
          </w:tcPr>
          <w:p w14:paraId="131547EC" w14:textId="77777777" w:rsidR="00E031A1" w:rsidRPr="00866065" w:rsidRDefault="00E031A1" w:rsidP="00205864">
            <w:pPr>
              <w:jc w:val="right"/>
              <w:rPr>
                <w:rFonts w:cstheme="minorHAnsi"/>
                <w:sz w:val="20"/>
                <w:szCs w:val="20"/>
              </w:rPr>
            </w:pPr>
            <w:r w:rsidRPr="00866065">
              <w:rPr>
                <w:rFonts w:cstheme="minorHAnsi"/>
                <w:sz w:val="20"/>
                <w:szCs w:val="20"/>
              </w:rPr>
              <w:t>39,6</w:t>
            </w:r>
          </w:p>
        </w:tc>
        <w:tc>
          <w:tcPr>
            <w:tcW w:w="1456" w:type="dxa"/>
            <w:noWrap/>
            <w:vAlign w:val="center"/>
            <w:hideMark/>
          </w:tcPr>
          <w:p w14:paraId="3274DC96" w14:textId="77777777" w:rsidR="00E031A1" w:rsidRPr="00866065" w:rsidRDefault="00E031A1" w:rsidP="00205864">
            <w:pPr>
              <w:jc w:val="right"/>
              <w:rPr>
                <w:rFonts w:cstheme="minorHAnsi"/>
                <w:sz w:val="20"/>
                <w:szCs w:val="20"/>
              </w:rPr>
            </w:pPr>
            <w:r w:rsidRPr="00866065">
              <w:rPr>
                <w:rFonts w:cstheme="minorHAnsi"/>
                <w:sz w:val="20"/>
                <w:szCs w:val="20"/>
              </w:rPr>
              <w:t>-</w:t>
            </w:r>
          </w:p>
        </w:tc>
      </w:tr>
    </w:tbl>
    <w:p w14:paraId="3BD362BA" w14:textId="77777777" w:rsidR="003D7AB0" w:rsidRPr="00866065" w:rsidRDefault="003D7AB0" w:rsidP="003D7AB0">
      <w:pPr>
        <w:pStyle w:val="Legenda"/>
      </w:pPr>
      <w:r w:rsidRPr="00866065">
        <w:t xml:space="preserve">Źródło: BDL GUS </w:t>
      </w:r>
    </w:p>
    <w:p w14:paraId="293A05A1" w14:textId="689DDAC9" w:rsidR="00774709" w:rsidRPr="00866065" w:rsidRDefault="00B21446" w:rsidP="00205864">
      <w:pPr>
        <w:pStyle w:val="Legenda"/>
        <w:spacing w:before="240"/>
      </w:pPr>
      <w:bookmarkStart w:id="108" w:name="_Toc148076379"/>
      <w:r w:rsidRPr="00866065">
        <w:t xml:space="preserve">Tabela </w:t>
      </w:r>
      <w:fldSimple w:instr=" SEQ Tabela \* ARABIC ">
        <w:r w:rsidR="00111AC1">
          <w:rPr>
            <w:noProof/>
          </w:rPr>
          <w:t>6</w:t>
        </w:r>
      </w:fldSimple>
      <w:r w:rsidRPr="00866065">
        <w:t>. Zasoby mieszkaniowe Miasta Rzeszów</w:t>
      </w:r>
      <w:r w:rsidR="005B03C6" w:rsidRPr="00866065">
        <w:t xml:space="preserve"> w 2022 roku</w:t>
      </w:r>
      <w:bookmarkEnd w:id="1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575"/>
        <w:gridCol w:w="2223"/>
      </w:tblGrid>
      <w:tr w:rsidR="00774709" w:rsidRPr="00866065" w14:paraId="55ED4F60" w14:textId="77777777" w:rsidTr="00587143">
        <w:trPr>
          <w:tblHeader/>
          <w:jc w:val="center"/>
        </w:trPr>
        <w:tc>
          <w:tcPr>
            <w:tcW w:w="4815" w:type="dxa"/>
            <w:shd w:val="clear" w:color="auto" w:fill="D9E2F3" w:themeFill="accent5" w:themeFillTint="33"/>
            <w:vAlign w:val="bottom"/>
          </w:tcPr>
          <w:p w14:paraId="31F6C988" w14:textId="71FE6CB4" w:rsidR="00774709" w:rsidRPr="00205864" w:rsidRDefault="00587143" w:rsidP="00587143">
            <w:pPr>
              <w:jc w:val="center"/>
              <w:rPr>
                <w:rFonts w:cstheme="minorHAnsi"/>
                <w:b/>
                <w:bCs/>
                <w:sz w:val="20"/>
              </w:rPr>
            </w:pPr>
            <w:r>
              <w:rPr>
                <w:rFonts w:cstheme="minorHAnsi"/>
                <w:b/>
                <w:bCs/>
                <w:sz w:val="20"/>
              </w:rPr>
              <w:t>Wyszczególnienie</w:t>
            </w:r>
          </w:p>
        </w:tc>
        <w:tc>
          <w:tcPr>
            <w:tcW w:w="1575" w:type="dxa"/>
            <w:shd w:val="clear" w:color="auto" w:fill="D9E2F3" w:themeFill="accent5" w:themeFillTint="33"/>
            <w:vAlign w:val="center"/>
          </w:tcPr>
          <w:p w14:paraId="639E2A4A" w14:textId="77777777" w:rsidR="00774709" w:rsidRPr="00205864" w:rsidRDefault="00774709" w:rsidP="00587143">
            <w:pPr>
              <w:spacing w:after="0" w:line="240" w:lineRule="auto"/>
              <w:jc w:val="center"/>
              <w:rPr>
                <w:rFonts w:cstheme="minorHAnsi"/>
                <w:b/>
                <w:bCs/>
                <w:sz w:val="20"/>
              </w:rPr>
            </w:pPr>
            <w:r w:rsidRPr="00205864">
              <w:rPr>
                <w:rFonts w:cstheme="minorHAnsi"/>
                <w:b/>
                <w:bCs/>
                <w:sz w:val="20"/>
              </w:rPr>
              <w:t>Jednostka</w:t>
            </w:r>
          </w:p>
        </w:tc>
        <w:tc>
          <w:tcPr>
            <w:tcW w:w="2223" w:type="dxa"/>
            <w:shd w:val="clear" w:color="auto" w:fill="D9E2F3" w:themeFill="accent5" w:themeFillTint="33"/>
            <w:vAlign w:val="center"/>
          </w:tcPr>
          <w:p w14:paraId="45C94873" w14:textId="77777777" w:rsidR="00774709" w:rsidRPr="00205864" w:rsidRDefault="00774709" w:rsidP="00587143">
            <w:pPr>
              <w:jc w:val="center"/>
              <w:rPr>
                <w:rFonts w:cstheme="minorHAnsi"/>
                <w:b/>
                <w:bCs/>
                <w:sz w:val="20"/>
              </w:rPr>
            </w:pPr>
          </w:p>
        </w:tc>
      </w:tr>
      <w:tr w:rsidR="00ED7BD7" w:rsidRPr="00866065" w14:paraId="564870DB" w14:textId="77777777" w:rsidTr="00205864">
        <w:trPr>
          <w:jc w:val="center"/>
        </w:trPr>
        <w:tc>
          <w:tcPr>
            <w:tcW w:w="4815" w:type="dxa"/>
            <w:vAlign w:val="center"/>
          </w:tcPr>
          <w:p w14:paraId="1FB6A839" w14:textId="77777777" w:rsidR="00ED7BD7" w:rsidRPr="00866065" w:rsidRDefault="00ED7BD7" w:rsidP="00357F36">
            <w:pPr>
              <w:rPr>
                <w:rFonts w:cstheme="minorHAnsi"/>
                <w:sz w:val="20"/>
              </w:rPr>
            </w:pPr>
            <w:r w:rsidRPr="00866065">
              <w:rPr>
                <w:rFonts w:cstheme="minorHAnsi"/>
                <w:sz w:val="20"/>
              </w:rPr>
              <w:t>powierzchnia użytkowa mieszkań</w:t>
            </w:r>
          </w:p>
        </w:tc>
        <w:tc>
          <w:tcPr>
            <w:tcW w:w="1575" w:type="dxa"/>
            <w:vAlign w:val="center"/>
          </w:tcPr>
          <w:p w14:paraId="3D604E5A" w14:textId="77777777" w:rsidR="00ED7BD7" w:rsidRPr="00866065" w:rsidRDefault="00ED7BD7" w:rsidP="00357F36">
            <w:pPr>
              <w:jc w:val="center"/>
              <w:rPr>
                <w:rFonts w:cstheme="minorHAnsi"/>
                <w:sz w:val="20"/>
              </w:rPr>
            </w:pPr>
            <w:r w:rsidRPr="00866065">
              <w:rPr>
                <w:rFonts w:cstheme="minorHAnsi"/>
                <w:sz w:val="20"/>
              </w:rPr>
              <w:t>m</w:t>
            </w:r>
            <w:r w:rsidRPr="00866065">
              <w:rPr>
                <w:rFonts w:cstheme="minorHAnsi"/>
                <w:sz w:val="20"/>
                <w:vertAlign w:val="superscript"/>
              </w:rPr>
              <w:t>2</w:t>
            </w:r>
          </w:p>
        </w:tc>
        <w:tc>
          <w:tcPr>
            <w:tcW w:w="2223" w:type="dxa"/>
            <w:vAlign w:val="center"/>
          </w:tcPr>
          <w:p w14:paraId="32AA9CA7" w14:textId="77777777" w:rsidR="00ED7BD7" w:rsidRPr="00866065" w:rsidRDefault="00ED7BD7" w:rsidP="00357F36">
            <w:pPr>
              <w:jc w:val="center"/>
              <w:rPr>
                <w:rFonts w:cstheme="minorHAnsi"/>
                <w:sz w:val="20"/>
                <w:szCs w:val="20"/>
              </w:rPr>
            </w:pPr>
            <w:r w:rsidRPr="00866065">
              <w:rPr>
                <w:rFonts w:cstheme="minorHAnsi"/>
                <w:sz w:val="20"/>
                <w:szCs w:val="20"/>
              </w:rPr>
              <w:t>6 597 692</w:t>
            </w:r>
          </w:p>
        </w:tc>
      </w:tr>
      <w:tr w:rsidR="00B21CC5" w:rsidRPr="00866065" w14:paraId="30759125" w14:textId="77777777" w:rsidTr="00205864">
        <w:trPr>
          <w:jc w:val="center"/>
        </w:trPr>
        <w:tc>
          <w:tcPr>
            <w:tcW w:w="4815" w:type="dxa"/>
            <w:vAlign w:val="center"/>
          </w:tcPr>
          <w:p w14:paraId="0C0AE96C" w14:textId="77777777" w:rsidR="00B21CC5" w:rsidRPr="00866065" w:rsidRDefault="00B21CC5" w:rsidP="00B21CC5">
            <w:pPr>
              <w:rPr>
                <w:rFonts w:cstheme="minorHAnsi"/>
                <w:sz w:val="20"/>
              </w:rPr>
            </w:pPr>
            <w:r w:rsidRPr="00866065">
              <w:rPr>
                <w:rFonts w:cstheme="minorHAnsi"/>
                <w:sz w:val="20"/>
              </w:rPr>
              <w:t>Mieszkania</w:t>
            </w:r>
          </w:p>
        </w:tc>
        <w:tc>
          <w:tcPr>
            <w:tcW w:w="1575" w:type="dxa"/>
            <w:vAlign w:val="center"/>
          </w:tcPr>
          <w:p w14:paraId="19A99C05" w14:textId="77777777" w:rsidR="00B21CC5" w:rsidRPr="00866065" w:rsidRDefault="00B21CC5" w:rsidP="00B21CC5">
            <w:pPr>
              <w:jc w:val="center"/>
              <w:rPr>
                <w:rFonts w:cstheme="minorHAnsi"/>
                <w:sz w:val="20"/>
              </w:rPr>
            </w:pPr>
            <w:r w:rsidRPr="00866065">
              <w:rPr>
                <w:rFonts w:cstheme="minorHAnsi"/>
                <w:sz w:val="20"/>
              </w:rPr>
              <w:t>-</w:t>
            </w:r>
          </w:p>
        </w:tc>
        <w:tc>
          <w:tcPr>
            <w:tcW w:w="2223" w:type="dxa"/>
            <w:vAlign w:val="center"/>
          </w:tcPr>
          <w:p w14:paraId="1AD31FBF" w14:textId="77777777" w:rsidR="00B21CC5" w:rsidRPr="00866065" w:rsidRDefault="00B73DE3" w:rsidP="00B21CC5">
            <w:pPr>
              <w:jc w:val="center"/>
              <w:rPr>
                <w:rFonts w:cstheme="minorHAnsi"/>
                <w:sz w:val="20"/>
                <w:szCs w:val="20"/>
              </w:rPr>
            </w:pPr>
            <w:r w:rsidRPr="00866065">
              <w:rPr>
                <w:rFonts w:cstheme="minorHAnsi"/>
                <w:sz w:val="20"/>
                <w:szCs w:val="20"/>
              </w:rPr>
              <w:t>96 529</w:t>
            </w:r>
          </w:p>
        </w:tc>
      </w:tr>
      <w:tr w:rsidR="00B21CC5" w:rsidRPr="00866065" w14:paraId="402A92E1" w14:textId="77777777" w:rsidTr="00205864">
        <w:trPr>
          <w:jc w:val="center"/>
        </w:trPr>
        <w:tc>
          <w:tcPr>
            <w:tcW w:w="4815" w:type="dxa"/>
            <w:vAlign w:val="center"/>
          </w:tcPr>
          <w:p w14:paraId="294DF91B" w14:textId="77777777" w:rsidR="00B21CC5" w:rsidRPr="00866065" w:rsidRDefault="00B21CC5" w:rsidP="00B21CC5">
            <w:pPr>
              <w:rPr>
                <w:rFonts w:cstheme="minorHAnsi"/>
                <w:sz w:val="20"/>
              </w:rPr>
            </w:pPr>
            <w:r w:rsidRPr="00866065">
              <w:rPr>
                <w:rFonts w:cstheme="minorHAnsi"/>
                <w:sz w:val="20"/>
              </w:rPr>
              <w:t>Izby</w:t>
            </w:r>
          </w:p>
        </w:tc>
        <w:tc>
          <w:tcPr>
            <w:tcW w:w="1575" w:type="dxa"/>
            <w:vAlign w:val="center"/>
          </w:tcPr>
          <w:p w14:paraId="2F5A5148" w14:textId="77777777" w:rsidR="00B21CC5" w:rsidRPr="00866065" w:rsidRDefault="00B21CC5" w:rsidP="00B21CC5">
            <w:pPr>
              <w:jc w:val="center"/>
              <w:rPr>
                <w:rFonts w:cstheme="minorHAnsi"/>
                <w:sz w:val="20"/>
              </w:rPr>
            </w:pPr>
            <w:r w:rsidRPr="00866065">
              <w:rPr>
                <w:rFonts w:cstheme="minorHAnsi"/>
                <w:sz w:val="20"/>
              </w:rPr>
              <w:t>-</w:t>
            </w:r>
          </w:p>
        </w:tc>
        <w:tc>
          <w:tcPr>
            <w:tcW w:w="2223" w:type="dxa"/>
            <w:vAlign w:val="center"/>
          </w:tcPr>
          <w:p w14:paraId="36ED1425" w14:textId="77777777" w:rsidR="00B21CC5" w:rsidRPr="00866065" w:rsidRDefault="00E51216" w:rsidP="00B21CC5">
            <w:pPr>
              <w:jc w:val="center"/>
              <w:rPr>
                <w:rFonts w:cstheme="minorHAnsi"/>
                <w:sz w:val="20"/>
                <w:szCs w:val="20"/>
              </w:rPr>
            </w:pPr>
            <w:r w:rsidRPr="00866065">
              <w:rPr>
                <w:rFonts w:cstheme="minorHAnsi"/>
                <w:sz w:val="20"/>
                <w:szCs w:val="20"/>
              </w:rPr>
              <w:t>351 335</w:t>
            </w:r>
          </w:p>
        </w:tc>
      </w:tr>
      <w:tr w:rsidR="00B21CC5" w:rsidRPr="00866065" w14:paraId="5381FF0B" w14:textId="77777777" w:rsidTr="00205864">
        <w:trPr>
          <w:jc w:val="center"/>
        </w:trPr>
        <w:tc>
          <w:tcPr>
            <w:tcW w:w="4815" w:type="dxa"/>
            <w:vAlign w:val="center"/>
          </w:tcPr>
          <w:p w14:paraId="60AB67A2" w14:textId="77777777" w:rsidR="00B21CC5" w:rsidRPr="00866065" w:rsidRDefault="00B21CC5" w:rsidP="00B21CC5">
            <w:pPr>
              <w:rPr>
                <w:rFonts w:cstheme="minorHAnsi"/>
                <w:sz w:val="20"/>
              </w:rPr>
            </w:pPr>
            <w:r w:rsidRPr="00866065">
              <w:rPr>
                <w:rFonts w:ascii="Calibri" w:hAnsi="Calibri" w:cs="Calibri"/>
                <w:sz w:val="20"/>
              </w:rPr>
              <w:lastRenderedPageBreak/>
              <w:t>przeciętna powierzchnia użytkowa 1 mieszkania</w:t>
            </w:r>
          </w:p>
        </w:tc>
        <w:tc>
          <w:tcPr>
            <w:tcW w:w="1575" w:type="dxa"/>
            <w:vAlign w:val="center"/>
          </w:tcPr>
          <w:p w14:paraId="2AB3A22C" w14:textId="77777777" w:rsidR="00B21CC5" w:rsidRPr="00866065" w:rsidRDefault="00B21CC5" w:rsidP="00B21CC5">
            <w:pPr>
              <w:jc w:val="center"/>
              <w:rPr>
                <w:rFonts w:cstheme="minorHAnsi"/>
                <w:sz w:val="20"/>
              </w:rPr>
            </w:pPr>
            <w:r w:rsidRPr="00866065">
              <w:rPr>
                <w:rFonts w:cstheme="minorHAnsi"/>
                <w:sz w:val="20"/>
              </w:rPr>
              <w:t>m</w:t>
            </w:r>
            <w:r w:rsidRPr="00866065">
              <w:rPr>
                <w:rFonts w:cstheme="minorHAnsi"/>
                <w:sz w:val="20"/>
                <w:vertAlign w:val="superscript"/>
              </w:rPr>
              <w:t>2</w:t>
            </w:r>
          </w:p>
        </w:tc>
        <w:tc>
          <w:tcPr>
            <w:tcW w:w="2223" w:type="dxa"/>
            <w:vAlign w:val="center"/>
          </w:tcPr>
          <w:p w14:paraId="4861302D" w14:textId="77777777" w:rsidR="00B21CC5" w:rsidRPr="00866065" w:rsidRDefault="00D825D8" w:rsidP="00B21CC5">
            <w:pPr>
              <w:jc w:val="center"/>
              <w:rPr>
                <w:rFonts w:cstheme="minorHAnsi"/>
                <w:sz w:val="20"/>
                <w:szCs w:val="20"/>
              </w:rPr>
            </w:pPr>
            <w:r w:rsidRPr="00866065">
              <w:rPr>
                <w:rFonts w:cstheme="minorHAnsi"/>
                <w:sz w:val="20"/>
                <w:szCs w:val="20"/>
              </w:rPr>
              <w:t>68,3</w:t>
            </w:r>
          </w:p>
        </w:tc>
      </w:tr>
      <w:tr w:rsidR="00B21CC5" w:rsidRPr="00866065" w14:paraId="1421AADF" w14:textId="77777777" w:rsidTr="00205864">
        <w:trPr>
          <w:jc w:val="center"/>
        </w:trPr>
        <w:tc>
          <w:tcPr>
            <w:tcW w:w="4815" w:type="dxa"/>
            <w:vAlign w:val="center"/>
          </w:tcPr>
          <w:p w14:paraId="3D223AE3" w14:textId="77777777" w:rsidR="00B21CC5" w:rsidRPr="00866065" w:rsidRDefault="00B21CC5" w:rsidP="00B21CC5">
            <w:pPr>
              <w:rPr>
                <w:rFonts w:cstheme="minorHAnsi"/>
                <w:sz w:val="20"/>
              </w:rPr>
            </w:pPr>
            <w:r w:rsidRPr="00866065">
              <w:rPr>
                <w:rFonts w:ascii="Calibri" w:hAnsi="Calibri" w:cs="Calibri"/>
                <w:sz w:val="20"/>
              </w:rPr>
              <w:t>przeciętna powierzchnia użytkowa mieszkania na 1 osobę</w:t>
            </w:r>
          </w:p>
        </w:tc>
        <w:tc>
          <w:tcPr>
            <w:tcW w:w="1575" w:type="dxa"/>
            <w:vAlign w:val="center"/>
          </w:tcPr>
          <w:p w14:paraId="6539F3E6" w14:textId="77777777" w:rsidR="00B21CC5" w:rsidRPr="00866065" w:rsidRDefault="00B21CC5" w:rsidP="00B21CC5">
            <w:pPr>
              <w:jc w:val="center"/>
              <w:rPr>
                <w:rFonts w:cstheme="minorHAnsi"/>
                <w:sz w:val="20"/>
              </w:rPr>
            </w:pPr>
            <w:r w:rsidRPr="00866065">
              <w:rPr>
                <w:rFonts w:cstheme="minorHAnsi"/>
                <w:sz w:val="20"/>
              </w:rPr>
              <w:t>m</w:t>
            </w:r>
            <w:r w:rsidRPr="00866065">
              <w:rPr>
                <w:rFonts w:cstheme="minorHAnsi"/>
                <w:sz w:val="20"/>
                <w:vertAlign w:val="superscript"/>
              </w:rPr>
              <w:t>2</w:t>
            </w:r>
          </w:p>
        </w:tc>
        <w:tc>
          <w:tcPr>
            <w:tcW w:w="2223" w:type="dxa"/>
            <w:vAlign w:val="center"/>
          </w:tcPr>
          <w:p w14:paraId="7B4EABCC" w14:textId="77777777" w:rsidR="00B21CC5" w:rsidRPr="00866065" w:rsidRDefault="00111A7A" w:rsidP="00B21CC5">
            <w:pPr>
              <w:jc w:val="center"/>
              <w:rPr>
                <w:rFonts w:cstheme="minorHAnsi"/>
                <w:sz w:val="20"/>
                <w:szCs w:val="20"/>
              </w:rPr>
            </w:pPr>
            <w:r w:rsidRPr="00866065">
              <w:rPr>
                <w:rFonts w:cstheme="minorHAnsi"/>
                <w:sz w:val="20"/>
                <w:szCs w:val="20"/>
              </w:rPr>
              <w:t>33,5</w:t>
            </w:r>
          </w:p>
        </w:tc>
      </w:tr>
      <w:tr w:rsidR="00B21CC5" w:rsidRPr="00866065" w14:paraId="3971377B" w14:textId="77777777" w:rsidTr="00205864">
        <w:trPr>
          <w:jc w:val="center"/>
        </w:trPr>
        <w:tc>
          <w:tcPr>
            <w:tcW w:w="4815" w:type="dxa"/>
            <w:vAlign w:val="center"/>
          </w:tcPr>
          <w:p w14:paraId="6AA4E6EE" w14:textId="77777777" w:rsidR="00B21CC5" w:rsidRPr="00866065" w:rsidRDefault="00B21CC5" w:rsidP="00B21CC5">
            <w:pPr>
              <w:rPr>
                <w:rFonts w:cstheme="minorHAnsi"/>
                <w:sz w:val="20"/>
              </w:rPr>
            </w:pPr>
            <w:r w:rsidRPr="00866065">
              <w:rPr>
                <w:rFonts w:ascii="Calibri" w:hAnsi="Calibri" w:cs="Calibri"/>
                <w:sz w:val="20"/>
              </w:rPr>
              <w:t>mieszkania na 1000 mieszkańców</w:t>
            </w:r>
          </w:p>
        </w:tc>
        <w:tc>
          <w:tcPr>
            <w:tcW w:w="1575" w:type="dxa"/>
            <w:vAlign w:val="center"/>
          </w:tcPr>
          <w:p w14:paraId="533C21F6" w14:textId="77777777" w:rsidR="00B21CC5" w:rsidRPr="00866065" w:rsidRDefault="00B21CC5" w:rsidP="00B21CC5">
            <w:pPr>
              <w:jc w:val="center"/>
              <w:rPr>
                <w:rFonts w:cstheme="minorHAnsi"/>
                <w:sz w:val="20"/>
              </w:rPr>
            </w:pPr>
            <w:r w:rsidRPr="00866065">
              <w:rPr>
                <w:rFonts w:cstheme="minorHAnsi"/>
                <w:sz w:val="20"/>
              </w:rPr>
              <w:t>-</w:t>
            </w:r>
          </w:p>
        </w:tc>
        <w:tc>
          <w:tcPr>
            <w:tcW w:w="2223" w:type="dxa"/>
            <w:vAlign w:val="center"/>
          </w:tcPr>
          <w:p w14:paraId="44EFAA9E" w14:textId="77777777" w:rsidR="00B21CC5" w:rsidRPr="00866065" w:rsidRDefault="00111A7A" w:rsidP="00B21CC5">
            <w:pPr>
              <w:jc w:val="center"/>
              <w:rPr>
                <w:rFonts w:cstheme="minorHAnsi"/>
                <w:sz w:val="20"/>
                <w:szCs w:val="20"/>
              </w:rPr>
            </w:pPr>
            <w:r w:rsidRPr="00866065">
              <w:rPr>
                <w:rFonts w:cstheme="minorHAnsi"/>
                <w:sz w:val="20"/>
                <w:szCs w:val="20"/>
              </w:rPr>
              <w:t>489,5</w:t>
            </w:r>
          </w:p>
        </w:tc>
      </w:tr>
      <w:tr w:rsidR="00B21CC5" w:rsidRPr="00866065" w14:paraId="7581420B" w14:textId="77777777" w:rsidTr="00205864">
        <w:trPr>
          <w:jc w:val="center"/>
        </w:trPr>
        <w:tc>
          <w:tcPr>
            <w:tcW w:w="4815" w:type="dxa"/>
            <w:vAlign w:val="center"/>
          </w:tcPr>
          <w:p w14:paraId="476A397B" w14:textId="77777777" w:rsidR="00B21CC5" w:rsidRPr="00866065" w:rsidRDefault="00B21CC5" w:rsidP="00B21CC5">
            <w:pPr>
              <w:rPr>
                <w:rFonts w:cstheme="minorHAnsi"/>
                <w:sz w:val="20"/>
              </w:rPr>
            </w:pPr>
            <w:r w:rsidRPr="00866065">
              <w:rPr>
                <w:rFonts w:ascii="Calibri" w:hAnsi="Calibri" w:cs="Calibri"/>
                <w:sz w:val="20"/>
              </w:rPr>
              <w:t>przeciętna liczba izb w 1 mieszkaniu</w:t>
            </w:r>
          </w:p>
        </w:tc>
        <w:tc>
          <w:tcPr>
            <w:tcW w:w="1575" w:type="dxa"/>
            <w:vAlign w:val="center"/>
          </w:tcPr>
          <w:p w14:paraId="512C0EAE" w14:textId="77777777" w:rsidR="00B21CC5" w:rsidRPr="00866065" w:rsidRDefault="00B21CC5" w:rsidP="00B21CC5">
            <w:pPr>
              <w:jc w:val="center"/>
              <w:rPr>
                <w:rFonts w:cstheme="minorHAnsi"/>
                <w:sz w:val="20"/>
              </w:rPr>
            </w:pPr>
            <w:r w:rsidRPr="00866065">
              <w:rPr>
                <w:rFonts w:cstheme="minorHAnsi"/>
                <w:sz w:val="20"/>
              </w:rPr>
              <w:t>-</w:t>
            </w:r>
          </w:p>
        </w:tc>
        <w:tc>
          <w:tcPr>
            <w:tcW w:w="2223" w:type="dxa"/>
            <w:vAlign w:val="center"/>
          </w:tcPr>
          <w:p w14:paraId="223C11BD" w14:textId="77777777" w:rsidR="00B21CC5" w:rsidRPr="00866065" w:rsidRDefault="008D522F" w:rsidP="00B21CC5">
            <w:pPr>
              <w:jc w:val="center"/>
              <w:rPr>
                <w:rFonts w:cstheme="minorHAnsi"/>
                <w:sz w:val="20"/>
                <w:szCs w:val="20"/>
              </w:rPr>
            </w:pPr>
            <w:r w:rsidRPr="00866065">
              <w:rPr>
                <w:rFonts w:cstheme="minorHAnsi"/>
                <w:sz w:val="20"/>
                <w:szCs w:val="20"/>
              </w:rPr>
              <w:t>3,64</w:t>
            </w:r>
          </w:p>
        </w:tc>
      </w:tr>
      <w:tr w:rsidR="00B21CC5" w:rsidRPr="00866065" w14:paraId="5D92D776" w14:textId="77777777" w:rsidTr="00205864">
        <w:trPr>
          <w:jc w:val="center"/>
        </w:trPr>
        <w:tc>
          <w:tcPr>
            <w:tcW w:w="4815" w:type="dxa"/>
            <w:vAlign w:val="center"/>
          </w:tcPr>
          <w:p w14:paraId="7ACF9DA6" w14:textId="77777777" w:rsidR="00B21CC5" w:rsidRPr="00866065" w:rsidRDefault="00B21CC5" w:rsidP="00B21CC5">
            <w:pPr>
              <w:rPr>
                <w:rFonts w:cstheme="minorHAnsi"/>
                <w:sz w:val="20"/>
              </w:rPr>
            </w:pPr>
            <w:r w:rsidRPr="00866065">
              <w:rPr>
                <w:rFonts w:ascii="Calibri" w:hAnsi="Calibri" w:cs="Calibri"/>
                <w:sz w:val="20"/>
              </w:rPr>
              <w:t>przeciętna liczba osób na 1 mieszkanie</w:t>
            </w:r>
          </w:p>
        </w:tc>
        <w:tc>
          <w:tcPr>
            <w:tcW w:w="1575" w:type="dxa"/>
            <w:vAlign w:val="center"/>
          </w:tcPr>
          <w:p w14:paraId="09DFDAAD" w14:textId="77777777" w:rsidR="00B21CC5" w:rsidRPr="00866065" w:rsidRDefault="00B21CC5" w:rsidP="00B21CC5">
            <w:pPr>
              <w:jc w:val="center"/>
              <w:rPr>
                <w:rFonts w:cstheme="minorHAnsi"/>
                <w:sz w:val="20"/>
              </w:rPr>
            </w:pPr>
            <w:r w:rsidRPr="00866065">
              <w:rPr>
                <w:rFonts w:cstheme="minorHAnsi"/>
                <w:sz w:val="20"/>
              </w:rPr>
              <w:t>-</w:t>
            </w:r>
          </w:p>
        </w:tc>
        <w:tc>
          <w:tcPr>
            <w:tcW w:w="2223" w:type="dxa"/>
            <w:vAlign w:val="center"/>
          </w:tcPr>
          <w:p w14:paraId="6BD4CB94" w14:textId="77777777" w:rsidR="00B21CC5" w:rsidRPr="00866065" w:rsidRDefault="008D522F" w:rsidP="00B21CC5">
            <w:pPr>
              <w:jc w:val="center"/>
              <w:rPr>
                <w:rFonts w:cstheme="minorHAnsi"/>
                <w:sz w:val="20"/>
                <w:szCs w:val="20"/>
              </w:rPr>
            </w:pPr>
            <w:r w:rsidRPr="00866065">
              <w:rPr>
                <w:rFonts w:cstheme="minorHAnsi"/>
                <w:sz w:val="20"/>
                <w:szCs w:val="20"/>
              </w:rPr>
              <w:t>2,04</w:t>
            </w:r>
          </w:p>
        </w:tc>
      </w:tr>
      <w:tr w:rsidR="00B21CC5" w:rsidRPr="00866065" w14:paraId="0F4E1A45" w14:textId="77777777" w:rsidTr="00205864">
        <w:trPr>
          <w:jc w:val="center"/>
        </w:trPr>
        <w:tc>
          <w:tcPr>
            <w:tcW w:w="4815" w:type="dxa"/>
            <w:vAlign w:val="center"/>
          </w:tcPr>
          <w:p w14:paraId="6560BCE1" w14:textId="77777777" w:rsidR="00B21CC5" w:rsidRPr="00866065" w:rsidRDefault="00B21CC5" w:rsidP="00B21CC5">
            <w:pPr>
              <w:rPr>
                <w:rFonts w:cstheme="minorHAnsi"/>
                <w:sz w:val="20"/>
              </w:rPr>
            </w:pPr>
            <w:r w:rsidRPr="00866065">
              <w:rPr>
                <w:rFonts w:ascii="Calibri" w:hAnsi="Calibri" w:cs="Calibri"/>
                <w:sz w:val="20"/>
              </w:rPr>
              <w:t>przeciętna liczba osób na 1 izbę</w:t>
            </w:r>
          </w:p>
        </w:tc>
        <w:tc>
          <w:tcPr>
            <w:tcW w:w="1575" w:type="dxa"/>
            <w:vAlign w:val="center"/>
          </w:tcPr>
          <w:p w14:paraId="4B3AFCF9" w14:textId="77777777" w:rsidR="00B21CC5" w:rsidRPr="00866065" w:rsidRDefault="00B21CC5" w:rsidP="00B21CC5">
            <w:pPr>
              <w:jc w:val="center"/>
              <w:rPr>
                <w:rFonts w:cstheme="minorHAnsi"/>
                <w:sz w:val="20"/>
              </w:rPr>
            </w:pPr>
            <w:r w:rsidRPr="00866065">
              <w:rPr>
                <w:rFonts w:cstheme="minorHAnsi"/>
                <w:sz w:val="20"/>
              </w:rPr>
              <w:t>-</w:t>
            </w:r>
          </w:p>
        </w:tc>
        <w:tc>
          <w:tcPr>
            <w:tcW w:w="2223" w:type="dxa"/>
            <w:vAlign w:val="center"/>
          </w:tcPr>
          <w:p w14:paraId="3107B240" w14:textId="77777777" w:rsidR="00B21CC5" w:rsidRPr="00866065" w:rsidRDefault="005B03C6" w:rsidP="00B21CC5">
            <w:pPr>
              <w:jc w:val="center"/>
              <w:rPr>
                <w:rFonts w:cstheme="minorHAnsi"/>
                <w:sz w:val="20"/>
                <w:szCs w:val="20"/>
              </w:rPr>
            </w:pPr>
            <w:r w:rsidRPr="00866065">
              <w:rPr>
                <w:rFonts w:cstheme="minorHAnsi"/>
                <w:sz w:val="20"/>
                <w:szCs w:val="20"/>
              </w:rPr>
              <w:t>0,56</w:t>
            </w:r>
          </w:p>
        </w:tc>
      </w:tr>
    </w:tbl>
    <w:p w14:paraId="42527473" w14:textId="77777777" w:rsidR="00774709" w:rsidRPr="00866065" w:rsidRDefault="00774709" w:rsidP="00F0161A">
      <w:pPr>
        <w:pStyle w:val="Legenda"/>
      </w:pPr>
      <w:r w:rsidRPr="00866065">
        <w:t xml:space="preserve">Źródło: </w:t>
      </w:r>
      <w:r w:rsidR="00997945" w:rsidRPr="00866065">
        <w:t xml:space="preserve">BDL </w:t>
      </w:r>
      <w:r w:rsidRPr="00866065">
        <w:t xml:space="preserve">GUS </w:t>
      </w:r>
    </w:p>
    <w:p w14:paraId="704A4022" w14:textId="77777777" w:rsidR="00AC617F" w:rsidRDefault="003213E7" w:rsidP="009859C2">
      <w:pPr>
        <w:pStyle w:val="Nagwek2"/>
      </w:pPr>
      <w:bookmarkStart w:id="109" w:name="_Toc50379619"/>
      <w:bookmarkStart w:id="110" w:name="_Toc148076221"/>
      <w:r w:rsidRPr="00ED7BD7">
        <w:rPr>
          <w:lang w:eastAsia="pl-PL"/>
        </w:rPr>
        <w:t xml:space="preserve">Uwarunkowania </w:t>
      </w:r>
      <w:r w:rsidRPr="009859C2">
        <w:t>środowiskowe</w:t>
      </w:r>
      <w:bookmarkEnd w:id="109"/>
      <w:bookmarkEnd w:id="110"/>
    </w:p>
    <w:p w14:paraId="4C22BBCE" w14:textId="4EFD259D" w:rsidR="009859C2" w:rsidRPr="00D9432D" w:rsidRDefault="009859C2" w:rsidP="009859C2">
      <w:pPr>
        <w:tabs>
          <w:tab w:val="left" w:pos="3731"/>
        </w:tabs>
        <w:jc w:val="both"/>
      </w:pPr>
      <w:r w:rsidRPr="00D9432D">
        <w:t>Na terenie miasta znajduje się ponad 1000 ha terenów zielonych, obejmujących m.in. parki miejskie (Park Kultury i Wypoczynku z Olszynkami, Ogród Miejski im. Solidarności, Park Sybiraków, Park im. Jedności Polonii z Macierzą, Park Inwalidów Wojennych, Park Papieski, Park Zdrowia, park przy ulicy Rycerskiej, Park im. W. Szafera) oraz tereny zieleni urządzonej nad Zalewem, o powierzchni ponad 70</w:t>
      </w:r>
      <w:r w:rsidR="00D9432D">
        <w:t> </w:t>
      </w:r>
      <w:r w:rsidRPr="00D9432D">
        <w:t>ha. Terenami o wysokich walorach przyrodniczych są doliny rzeczne, w tym najważniejsza</w:t>
      </w:r>
      <w:r w:rsidR="00E037A9" w:rsidRPr="00D9432D">
        <w:t xml:space="preserve"> </w:t>
      </w:r>
      <w:r w:rsidRPr="00D9432D">
        <w:t>- dolina Wisłoka, pełniąca role korytarza ekologicznego o znaczeniu ponadlokalnym.</w:t>
      </w:r>
    </w:p>
    <w:p w14:paraId="6B8B9EC2" w14:textId="60DAFA01" w:rsidR="009859C2" w:rsidRPr="00D9432D" w:rsidRDefault="009859C2" w:rsidP="009859C2">
      <w:pPr>
        <w:tabs>
          <w:tab w:val="left" w:pos="3731"/>
        </w:tabs>
        <w:jc w:val="both"/>
      </w:pPr>
      <w:r w:rsidRPr="00D9432D">
        <w:t>Lasy na terenie miasta zajmują powierzchnię ok. 311 ha. Pod kątem własnościowym największy udział stanowią lasy Skarbu Państwa (ok. 167 ha) i prywatne (ok. 120 ha). Głównymi gatunkami lasotwórczymi w ujęciu gatunków panujących są jodła i buk, a w mniejszym udziale dąb. Niewiele ponad 1% powierzchni stanowią drzewostany z panującym grabem i olszą.</w:t>
      </w:r>
    </w:p>
    <w:p w14:paraId="6B8B48D1" w14:textId="77777777" w:rsidR="0015687F" w:rsidRPr="00ED7BD7" w:rsidRDefault="003213E7" w:rsidP="009859C2">
      <w:pPr>
        <w:pStyle w:val="Nagwek3"/>
      </w:pPr>
      <w:bookmarkStart w:id="111" w:name="_Toc50379620"/>
      <w:bookmarkStart w:id="112" w:name="_Toc148076222"/>
      <w:r w:rsidRPr="00ED7BD7">
        <w:t xml:space="preserve">Obszary </w:t>
      </w:r>
      <w:r w:rsidRPr="009859C2">
        <w:t>chronione</w:t>
      </w:r>
      <w:bookmarkEnd w:id="111"/>
      <w:bookmarkEnd w:id="112"/>
      <w:r w:rsidRPr="00ED7BD7">
        <w:t xml:space="preserve"> </w:t>
      </w:r>
    </w:p>
    <w:p w14:paraId="59756C7D" w14:textId="77777777" w:rsidR="00085751" w:rsidRPr="00D9432D" w:rsidRDefault="00F827A1" w:rsidP="00F827A1">
      <w:pPr>
        <w:jc w:val="both"/>
      </w:pPr>
      <w:r w:rsidRPr="00D9432D">
        <w:t>Do form ochrony przyrody zalicza się: parki narodowe, rezerwaty przyrody, parki krajobrazowe, obszary chronionego krajobrazu, obszary Natura 2000, pomniki przyrody, stanowiska dokumentacyjne, użytki ekologiczne, zespoły przyrodniczo-krajobrazowe, ochrona gatunkowa roślin, zwierząt i grzybów.</w:t>
      </w:r>
    </w:p>
    <w:p w14:paraId="08CFED47" w14:textId="77777777" w:rsidR="00FB29C0" w:rsidRPr="00D9432D" w:rsidRDefault="00FB29C0" w:rsidP="00FB29C0">
      <w:pPr>
        <w:jc w:val="both"/>
      </w:pPr>
      <w:r w:rsidRPr="00D9432D">
        <w:t>Udział obszarów chronionych wynosi poniżej jednego procenta całkowitej powierzchni miasta.</w:t>
      </w:r>
    </w:p>
    <w:p w14:paraId="2BCE658E" w14:textId="77777777" w:rsidR="00FB29C0" w:rsidRPr="00D9432D" w:rsidRDefault="00FB29C0" w:rsidP="00FB29C0">
      <w:pPr>
        <w:jc w:val="both"/>
      </w:pPr>
      <w:r w:rsidRPr="00D9432D">
        <w:t>Na terenie miasta Rzeszowa występują następujące formy ochrony przyrody:</w:t>
      </w:r>
    </w:p>
    <w:p w14:paraId="281ACB3C" w14:textId="77777777" w:rsidR="00FB29C0" w:rsidRPr="00D9432D" w:rsidRDefault="00FB29C0" w:rsidP="00B30C91">
      <w:pPr>
        <w:pStyle w:val="Akapitzlist"/>
        <w:numPr>
          <w:ilvl w:val="0"/>
          <w:numId w:val="29"/>
        </w:numPr>
        <w:jc w:val="both"/>
      </w:pPr>
      <w:r w:rsidRPr="00D9432D">
        <w:t>rezerwat przyrody „Lisia Góra”,</w:t>
      </w:r>
    </w:p>
    <w:p w14:paraId="26F37DB0" w14:textId="77777777" w:rsidR="00FB29C0" w:rsidRPr="00D9432D" w:rsidRDefault="00FB29C0" w:rsidP="00B30C91">
      <w:pPr>
        <w:pStyle w:val="Akapitzlist"/>
        <w:numPr>
          <w:ilvl w:val="0"/>
          <w:numId w:val="29"/>
        </w:numPr>
        <w:jc w:val="both"/>
      </w:pPr>
      <w:r w:rsidRPr="00D9432D">
        <w:t>obszar Natura 2000 - „Wisłok Środkowy z Dopływami” na Zalewie Rzeszowskim (kod obszaru PLH180030),</w:t>
      </w:r>
    </w:p>
    <w:p w14:paraId="662987F3" w14:textId="7BC47B79" w:rsidR="00FB29C0" w:rsidRPr="00D9432D" w:rsidRDefault="00FB29C0" w:rsidP="00B30C91">
      <w:pPr>
        <w:pStyle w:val="Akapitzlist"/>
        <w:numPr>
          <w:ilvl w:val="0"/>
          <w:numId w:val="29"/>
        </w:numPr>
        <w:jc w:val="both"/>
      </w:pPr>
      <w:r w:rsidRPr="00D9432D">
        <w:t>pomniki przyrody żywej (5</w:t>
      </w:r>
      <w:r w:rsidR="00014CFD">
        <w:t>7</w:t>
      </w:r>
      <w:r w:rsidRPr="00D9432D">
        <w:t xml:space="preserve"> pomników przyrody</w:t>
      </w:r>
      <w:r w:rsidR="00014CFD">
        <w:t>, z tego 50 pojedynczych i 7 zbiorowych</w:t>
      </w:r>
      <w:r w:rsidRPr="00D9432D">
        <w:t>)</w:t>
      </w:r>
      <w:r w:rsidR="00E037A9" w:rsidRPr="00D9432D">
        <w:t>.</w:t>
      </w:r>
    </w:p>
    <w:p w14:paraId="2101A842" w14:textId="77777777" w:rsidR="00E037A9" w:rsidRPr="00D9432D" w:rsidRDefault="00FB29C0" w:rsidP="00FB29C0">
      <w:pPr>
        <w:jc w:val="both"/>
      </w:pPr>
      <w:r w:rsidRPr="00D9432D">
        <w:rPr>
          <w:b/>
          <w:bCs/>
        </w:rPr>
        <w:t>Rezerwat przyrody „Lisia Góra”</w:t>
      </w:r>
      <w:r w:rsidRPr="00D9432D">
        <w:t xml:space="preserve"> </w:t>
      </w:r>
    </w:p>
    <w:p w14:paraId="62516C43" w14:textId="5C548E4D" w:rsidR="00FB29C0" w:rsidRPr="00D9432D" w:rsidRDefault="00E037A9" w:rsidP="00FB29C0">
      <w:pPr>
        <w:jc w:val="both"/>
      </w:pPr>
      <w:r w:rsidRPr="00D9432D">
        <w:t>P</w:t>
      </w:r>
      <w:r w:rsidR="00FB29C0" w:rsidRPr="00D9432D">
        <w:t>owierzchnia</w:t>
      </w:r>
      <w:r w:rsidRPr="00D9432D">
        <w:t xml:space="preserve"> rezerwatu</w:t>
      </w:r>
      <w:r w:rsidR="00FB29C0" w:rsidRPr="00D9432D">
        <w:t xml:space="preserve"> </w:t>
      </w:r>
      <w:r w:rsidR="000731E7" w:rsidRPr="00D9432D">
        <w:t>wynosi</w:t>
      </w:r>
      <w:r w:rsidR="00FB29C0" w:rsidRPr="00D9432D">
        <w:t xml:space="preserve"> 8,11 ha</w:t>
      </w:r>
      <w:r w:rsidRPr="00D9432D">
        <w:t>, r</w:t>
      </w:r>
      <w:r w:rsidR="00FB29C0" w:rsidRPr="00D9432D">
        <w:t>ezerwat znajduje się w południowo-zachodniej części miasta. Wzgórze zbudowane jest ze skały lessowej. W rezerwacie stwierdzono następujące zbiorowiska roślinne: grąd niski kokoryczowy, grąd wilgotny, łęg wiązowo-jesionowy z dwoma podzespołami, zbiorowisko komosy i szczawiu tępolistnego, zbiorowisko łąkowo-dywanowe, zespół podagrycznika i</w:t>
      </w:r>
      <w:r w:rsidR="006E2C0C">
        <w:t> </w:t>
      </w:r>
      <w:r w:rsidR="00FB29C0" w:rsidRPr="00D9432D">
        <w:t xml:space="preserve">lepiężnika różowego oraz zespół rzęsy wodnej. Rosną tu trzy gatunki górskie oraz siedem objętych </w:t>
      </w:r>
      <w:r w:rsidR="00FB29C0" w:rsidRPr="00D9432D">
        <w:lastRenderedPageBreak/>
        <w:t>ochroną gatunkową. Z roślin chronionych rosną: barwinek pospolity, bluszcz pospolity, centuria pospolita, kopytnik pospolity, pierwiosnka lekarska oraz krzewy: kalina koralowa i kruszyna pospolita.</w:t>
      </w:r>
    </w:p>
    <w:p w14:paraId="68B33143" w14:textId="77777777" w:rsidR="00FB29C0" w:rsidRPr="00D9432D" w:rsidRDefault="00FB29C0" w:rsidP="00FB29C0">
      <w:pPr>
        <w:jc w:val="both"/>
        <w:rPr>
          <w:b/>
          <w:bCs/>
        </w:rPr>
      </w:pPr>
      <w:r w:rsidRPr="00D9432D">
        <w:rPr>
          <w:b/>
          <w:bCs/>
        </w:rPr>
        <w:t>Obszar Natura 2000 – „Wisłok Środkowy z Dopływami” (PLH180030)</w:t>
      </w:r>
    </w:p>
    <w:p w14:paraId="3D75B8E6" w14:textId="402994D1" w:rsidR="00FB29C0" w:rsidRPr="00D9432D" w:rsidRDefault="00292AD3" w:rsidP="00FB29C0">
      <w:pPr>
        <w:jc w:val="both"/>
      </w:pPr>
      <w:r w:rsidRPr="00D9432D">
        <w:t>Na obszarze Obszaru występują</w:t>
      </w:r>
      <w:r w:rsidR="00FB29C0" w:rsidRPr="00D9432D">
        <w:t xml:space="preserve"> </w:t>
      </w:r>
      <w:r w:rsidRPr="00D9432D">
        <w:t xml:space="preserve">4 cenne siedliska wymienione w </w:t>
      </w:r>
      <w:r w:rsidR="00FB29C0" w:rsidRPr="00D9432D">
        <w:t>Załączniku I Dyrektywy Siedliskowej</w:t>
      </w:r>
      <w:r w:rsidR="001B0465" w:rsidRPr="00D9432D">
        <w:t xml:space="preserve">. </w:t>
      </w:r>
      <w:r w:rsidR="00FB29C0" w:rsidRPr="00D9432D">
        <w:t xml:space="preserve">Z gatunków wymienionych w Załączniku II Dyrektywy Siedliskowej stwierdzono tu występowanie ponad 30 gatunków ryb, takich jak: </w:t>
      </w:r>
      <w:r w:rsidR="00587143" w:rsidRPr="00D9432D">
        <w:t>minóg</w:t>
      </w:r>
      <w:r w:rsidR="00FB29C0" w:rsidRPr="00D9432D">
        <w:t xml:space="preserve"> strumieniowy, kiełb białopłetwy, głowacz białopłetwy, kiełb Kesslera. Jest to miejsce występowania także innych, ważnych gatunków: ryby - brzana, brzana peloponeska, świnka, głowacz pręgopłetwy, lipień.</w:t>
      </w:r>
    </w:p>
    <w:p w14:paraId="6843160F" w14:textId="77777777" w:rsidR="001F2A6B" w:rsidRPr="00D9432D" w:rsidRDefault="00FB29C0" w:rsidP="00FB29C0">
      <w:pPr>
        <w:jc w:val="both"/>
      </w:pPr>
      <w:r w:rsidRPr="00D9432D">
        <w:t xml:space="preserve">W zakolu rzeki Wisłok, na </w:t>
      </w:r>
      <w:r w:rsidR="001B0465" w:rsidRPr="00D9432D">
        <w:t>północny wschód</w:t>
      </w:r>
      <w:r w:rsidRPr="00D9432D">
        <w:t xml:space="preserve"> od wsi Ustrobna, zanotowano żerujące modraszki. Sukcesja tych łąk powstrzymywana jest dzięki corocznemu wypalaniu traw. Łąki w dolinie rzeki Stobnicy, od mostu w Domaradzu do mostu w Lutczy są miejscem występowania wielu płazów oraz licznych bezkręgowców, są także miejscem gniazdowania (2 pary) i żerowania bociana białego. Stwierdzono również występowanie cennych roślin: czosnek kątowaty, zimowit jesienny, mieczyk dachówkowaty, pierwiosnek wyniosły, cebulica dwulistna.</w:t>
      </w:r>
    </w:p>
    <w:p w14:paraId="416B3A36" w14:textId="77777777" w:rsidR="003C74F3" w:rsidRDefault="0096214C" w:rsidP="003C74F3">
      <w:pPr>
        <w:pStyle w:val="StylnormalnySiemianowice"/>
        <w:jc w:val="both"/>
        <w:rPr>
          <w:b/>
          <w:bCs/>
          <w:sz w:val="22"/>
          <w:szCs w:val="22"/>
        </w:rPr>
      </w:pPr>
      <w:r w:rsidRPr="00D9432D">
        <w:rPr>
          <w:b/>
          <w:bCs/>
          <w:sz w:val="22"/>
          <w:szCs w:val="22"/>
        </w:rPr>
        <w:t>Pomniki przyrody</w:t>
      </w:r>
      <w:bookmarkStart w:id="113" w:name="_Toc50379621"/>
    </w:p>
    <w:p w14:paraId="7DF2FB25" w14:textId="77777777" w:rsidR="003C74F3" w:rsidRDefault="009E0707" w:rsidP="003C74F3">
      <w:pPr>
        <w:pStyle w:val="StylnormalnySiemianowice"/>
        <w:jc w:val="both"/>
        <w:rPr>
          <w:sz w:val="22"/>
          <w:szCs w:val="22"/>
        </w:rPr>
      </w:pPr>
      <w:r w:rsidRPr="009E0707">
        <w:rPr>
          <w:sz w:val="22"/>
          <w:szCs w:val="22"/>
        </w:rPr>
        <w:t>Pomniki przyrody żywej to formy ochrony pojedynczych lub zbiorowych tworów przyrody, które mają szczególną wartość przyrodniczą, naukową, kulturową, historyczną lub krajobrazową. Na terenie miasta Rzeszowa znajduje się 57 pomników przyrody żywej, w tym 50 pojedynczych i 7 zbiorowych, obejmujących łącznie 82 drzewa (w tym 2 wywroty) różnych gatunków. Niektóre z nich to:</w:t>
      </w:r>
    </w:p>
    <w:p w14:paraId="57D6D25A" w14:textId="012D687E" w:rsidR="003C74F3" w:rsidRDefault="009E0707" w:rsidP="00B30C91">
      <w:pPr>
        <w:pStyle w:val="StylnormalnySiemianowice"/>
        <w:numPr>
          <w:ilvl w:val="0"/>
          <w:numId w:val="73"/>
        </w:numPr>
        <w:spacing w:before="0" w:after="0" w:line="240" w:lineRule="auto"/>
        <w:jc w:val="both"/>
        <w:rPr>
          <w:sz w:val="22"/>
          <w:szCs w:val="22"/>
        </w:rPr>
      </w:pPr>
      <w:r w:rsidRPr="009E0707">
        <w:rPr>
          <w:sz w:val="22"/>
          <w:szCs w:val="22"/>
        </w:rPr>
        <w:t>Dąb szypułkowy (Quercus robur) o obwodzie pnia 562 cm, rosnący przy ul. Wandy Tarnowskiej</w:t>
      </w:r>
      <w:r w:rsidR="00AD7027">
        <w:rPr>
          <w:sz w:val="22"/>
          <w:szCs w:val="22"/>
        </w:rPr>
        <w:t>,</w:t>
      </w:r>
    </w:p>
    <w:p w14:paraId="5C93C26B" w14:textId="321EBAC6" w:rsidR="003C74F3" w:rsidRDefault="009E0707" w:rsidP="00B30C91">
      <w:pPr>
        <w:pStyle w:val="StylnormalnySiemianowice"/>
        <w:numPr>
          <w:ilvl w:val="0"/>
          <w:numId w:val="73"/>
        </w:numPr>
        <w:spacing w:before="0" w:after="0" w:line="240" w:lineRule="auto"/>
        <w:jc w:val="both"/>
        <w:rPr>
          <w:sz w:val="22"/>
          <w:szCs w:val="22"/>
        </w:rPr>
      </w:pPr>
      <w:r w:rsidRPr="009E0707">
        <w:rPr>
          <w:sz w:val="22"/>
          <w:szCs w:val="22"/>
        </w:rPr>
        <w:t>Platan klonolistny (Platanus acerifolia) o obwodzie pnia 494 cm, rosnący przy ul. Zamkowej</w:t>
      </w:r>
      <w:r w:rsidR="00AD7027">
        <w:rPr>
          <w:sz w:val="22"/>
          <w:szCs w:val="22"/>
        </w:rPr>
        <w:t>,</w:t>
      </w:r>
    </w:p>
    <w:p w14:paraId="66DD6F10" w14:textId="1922EE5C" w:rsidR="003C74F3" w:rsidRDefault="009E0707" w:rsidP="00B30C91">
      <w:pPr>
        <w:pStyle w:val="StylnormalnySiemianowice"/>
        <w:numPr>
          <w:ilvl w:val="0"/>
          <w:numId w:val="73"/>
        </w:numPr>
        <w:spacing w:before="0" w:after="0" w:line="240" w:lineRule="auto"/>
        <w:jc w:val="both"/>
        <w:rPr>
          <w:sz w:val="22"/>
          <w:szCs w:val="22"/>
        </w:rPr>
      </w:pPr>
      <w:r w:rsidRPr="009E0707">
        <w:rPr>
          <w:sz w:val="22"/>
          <w:szCs w:val="22"/>
        </w:rPr>
        <w:t>Kłęk kanadyjski (Gymnocladus dioica) o obwodzie pnia 231 cm, rosnący przy ul. Jagiellońskiej</w:t>
      </w:r>
      <w:r w:rsidR="00AD7027">
        <w:rPr>
          <w:sz w:val="22"/>
          <w:szCs w:val="22"/>
        </w:rPr>
        <w:t>,</w:t>
      </w:r>
    </w:p>
    <w:p w14:paraId="60241D8F" w14:textId="7EC00087" w:rsidR="003C74F3" w:rsidRDefault="009E0707" w:rsidP="00B30C91">
      <w:pPr>
        <w:pStyle w:val="StylnormalnySiemianowice"/>
        <w:numPr>
          <w:ilvl w:val="0"/>
          <w:numId w:val="73"/>
        </w:numPr>
        <w:spacing w:before="0" w:after="0" w:line="240" w:lineRule="auto"/>
        <w:jc w:val="both"/>
        <w:rPr>
          <w:sz w:val="22"/>
          <w:szCs w:val="22"/>
        </w:rPr>
      </w:pPr>
      <w:r w:rsidRPr="009E0707">
        <w:rPr>
          <w:sz w:val="22"/>
          <w:szCs w:val="22"/>
        </w:rPr>
        <w:t>Wiąz szypułkowy (Ulmus laevis) o obwodzie pnia 388 cm, rosnący przy ul. Spytka-Ligęzy</w:t>
      </w:r>
      <w:r w:rsidR="00AD7027">
        <w:rPr>
          <w:sz w:val="22"/>
          <w:szCs w:val="22"/>
        </w:rPr>
        <w:t>,</w:t>
      </w:r>
    </w:p>
    <w:p w14:paraId="51201803" w14:textId="4B9A7E08" w:rsidR="003C74F3" w:rsidRDefault="009E0707" w:rsidP="0031597B">
      <w:pPr>
        <w:pStyle w:val="StylnormalnySiemianowice"/>
        <w:numPr>
          <w:ilvl w:val="0"/>
          <w:numId w:val="73"/>
        </w:numPr>
        <w:spacing w:before="0" w:line="240" w:lineRule="auto"/>
        <w:jc w:val="both"/>
        <w:rPr>
          <w:sz w:val="22"/>
          <w:szCs w:val="22"/>
        </w:rPr>
      </w:pPr>
      <w:r w:rsidRPr="009E0707">
        <w:rPr>
          <w:sz w:val="22"/>
          <w:szCs w:val="22"/>
        </w:rPr>
        <w:t>Lipa szerokolistna (Tilia platyphyllos) o obwodzie pnia 359 cm, rosnąca przy ul.</w:t>
      </w:r>
      <w:r w:rsidR="00266218">
        <w:rPr>
          <w:sz w:val="22"/>
          <w:szCs w:val="22"/>
        </w:rPr>
        <w:t> </w:t>
      </w:r>
      <w:r w:rsidRPr="009E0707">
        <w:rPr>
          <w:sz w:val="22"/>
          <w:szCs w:val="22"/>
        </w:rPr>
        <w:t>Zygmuntowskiej.</w:t>
      </w:r>
    </w:p>
    <w:p w14:paraId="468024C3" w14:textId="25EE7FD2" w:rsidR="009E0707" w:rsidRPr="00266218" w:rsidRDefault="009E0707" w:rsidP="00266218">
      <w:pPr>
        <w:pStyle w:val="StylnormalnySiemianowice"/>
        <w:jc w:val="both"/>
        <w:rPr>
          <w:sz w:val="22"/>
          <w:szCs w:val="22"/>
        </w:rPr>
      </w:pPr>
      <w:r w:rsidRPr="009E0707">
        <w:rPr>
          <w:sz w:val="22"/>
          <w:szCs w:val="22"/>
        </w:rPr>
        <w:t xml:space="preserve">Pomniki przyrody żywej są pod ochroną prawną i podlegają nadzorowi Regionalnej Dyrekcji Ochrony Środowiska w Rzeszowie. </w:t>
      </w:r>
    </w:p>
    <w:p w14:paraId="2CD0E701" w14:textId="6B84084D" w:rsidR="009E0707" w:rsidRPr="009E0707" w:rsidRDefault="003213E7" w:rsidP="009E0707">
      <w:pPr>
        <w:pStyle w:val="Nagwek3"/>
      </w:pPr>
      <w:bookmarkStart w:id="114" w:name="_Toc148076223"/>
      <w:r w:rsidRPr="00866065">
        <w:t>Wody powierzchniowe</w:t>
      </w:r>
      <w:bookmarkEnd w:id="113"/>
      <w:bookmarkEnd w:id="114"/>
    </w:p>
    <w:p w14:paraId="639797D3" w14:textId="251D3B36" w:rsidR="00C84940" w:rsidRPr="006E2C0C" w:rsidRDefault="00C84940" w:rsidP="00C84940">
      <w:pPr>
        <w:jc w:val="both"/>
      </w:pPr>
      <w:r w:rsidRPr="006E2C0C">
        <w:t>Miasto Rzeszów</w:t>
      </w:r>
      <w:r w:rsidR="009E0707">
        <w:t xml:space="preserve"> wg Rozporządzenia Ministra Infrastruktury z dnia 4 listopada 2022 roku (Dz.U.</w:t>
      </w:r>
      <w:r w:rsidR="00AD7027">
        <w:t> </w:t>
      </w:r>
      <w:r w:rsidR="009E0707">
        <w:t>z</w:t>
      </w:r>
      <w:r w:rsidR="00AD7027">
        <w:t> </w:t>
      </w:r>
      <w:r w:rsidR="00D620D9">
        <w:t>2023 r.</w:t>
      </w:r>
      <w:r w:rsidR="00AD7027">
        <w:t xml:space="preserve"> </w:t>
      </w:r>
      <w:r w:rsidR="009E0707">
        <w:t>poz.</w:t>
      </w:r>
      <w:r w:rsidR="00AD7027">
        <w:t xml:space="preserve"> </w:t>
      </w:r>
      <w:r w:rsidR="009E0707">
        <w:t xml:space="preserve">300) </w:t>
      </w:r>
      <w:r w:rsidRPr="006E2C0C">
        <w:t xml:space="preserve">położone jest na obszarze </w:t>
      </w:r>
      <w:r w:rsidR="009E0707" w:rsidRPr="009E0707">
        <w:t>region</w:t>
      </w:r>
      <w:r w:rsidR="009E0707">
        <w:t>u</w:t>
      </w:r>
      <w:r w:rsidR="009E0707" w:rsidRPr="009E0707">
        <w:t xml:space="preserve"> wodn</w:t>
      </w:r>
      <w:r w:rsidR="009E0707">
        <w:t>ego</w:t>
      </w:r>
      <w:r w:rsidR="009E0707" w:rsidRPr="009E0707">
        <w:t xml:space="preserve"> Górnej-Wschodniej Wisły (RZGW Rzeszów)</w:t>
      </w:r>
      <w:r w:rsidR="009E0707">
        <w:t>.</w:t>
      </w:r>
      <w:r w:rsidR="00AD7027">
        <w:t xml:space="preserve"> </w:t>
      </w:r>
      <w:r w:rsidRPr="006E2C0C">
        <w:t xml:space="preserve">Na obszarze miasta rzeka </w:t>
      </w:r>
      <w:r w:rsidR="009E0707">
        <w:t xml:space="preserve">Wisłok </w:t>
      </w:r>
      <w:r w:rsidRPr="006E2C0C">
        <w:t xml:space="preserve">przyjmuje następujące dopływy: </w:t>
      </w:r>
    </w:p>
    <w:p w14:paraId="49A857FD" w14:textId="53243810" w:rsidR="009E3FA9" w:rsidRPr="006E2C0C" w:rsidRDefault="00C84940" w:rsidP="00B30C91">
      <w:pPr>
        <w:pStyle w:val="Akapitzlist"/>
        <w:numPr>
          <w:ilvl w:val="0"/>
          <w:numId w:val="31"/>
        </w:numPr>
        <w:jc w:val="both"/>
      </w:pPr>
      <w:r w:rsidRPr="006E2C0C">
        <w:t>prawobrzeżne: Strug, Hermanówka, Młynówka</w:t>
      </w:r>
      <w:r w:rsidR="00D9432D" w:rsidRPr="006E2C0C">
        <w:t>,</w:t>
      </w:r>
    </w:p>
    <w:p w14:paraId="5A4452AF" w14:textId="2F87B21A" w:rsidR="00C84940" w:rsidRPr="006E2C0C" w:rsidRDefault="009E3FA9" w:rsidP="00B30C91">
      <w:pPr>
        <w:pStyle w:val="Akapitzlist"/>
        <w:numPr>
          <w:ilvl w:val="0"/>
          <w:numId w:val="31"/>
        </w:numPr>
        <w:jc w:val="both"/>
      </w:pPr>
      <w:r w:rsidRPr="006E2C0C">
        <w:t>l</w:t>
      </w:r>
      <w:r w:rsidR="00C84940" w:rsidRPr="006E2C0C">
        <w:t>ewobrzeżne: Paryja, Lubcza, Mikośka, Przyrwa.</w:t>
      </w:r>
    </w:p>
    <w:p w14:paraId="0A24F23F" w14:textId="39F1ED66" w:rsidR="00C84940" w:rsidRPr="006E2C0C" w:rsidRDefault="00C84940" w:rsidP="00C84940">
      <w:pPr>
        <w:jc w:val="both"/>
      </w:pPr>
      <w:r w:rsidRPr="006E2C0C">
        <w:t>Wisłok o długości 228,5 km i powierzchni zlewni 3 541 km</w:t>
      </w:r>
      <w:r w:rsidRPr="006E2C0C">
        <w:rPr>
          <w:vertAlign w:val="superscript"/>
        </w:rPr>
        <w:t>2</w:t>
      </w:r>
      <w:r w:rsidRPr="006E2C0C">
        <w:t xml:space="preserve"> wypływa ze źródeł położonych na północnych zboczach masywu Komańczy, leżącego w okolicy wsi Wisłok Wielki. Dopływając do Rzeszowa ma charakter rzeki górskiej, po minięciu miasta zmienia charakter na nizinny płynąc szerokim i płaskim obniżeniem. Przecina on Rzeszów na 2 części: wschodnią i</w:t>
      </w:r>
      <w:r w:rsidR="00D9432D" w:rsidRPr="006E2C0C">
        <w:t> </w:t>
      </w:r>
      <w:r w:rsidRPr="006E2C0C">
        <w:t xml:space="preserve">zachodnią. Na przełomie XIX i XX wieku Wisłok został uregulowany, ponowne prace poczyniono w latach powojennych. Do 1962 roku na terenie miasta z dna rzeki wydobywano piasek i żwir. </w:t>
      </w:r>
    </w:p>
    <w:p w14:paraId="466E193A" w14:textId="77777777" w:rsidR="00C84940" w:rsidRPr="006E2C0C" w:rsidRDefault="00C84940" w:rsidP="00C84940">
      <w:pPr>
        <w:jc w:val="both"/>
      </w:pPr>
      <w:r w:rsidRPr="006E2C0C">
        <w:t xml:space="preserve">Dopływające do Rzeszowa wody Wisłoka spiętrzono w 1974 roku stopniem wodnym, którego zadaniem jest zapewnienie odpowiedniej rzędnej dla zakładu uzdatniania wód oraz zapewnienie </w:t>
      </w:r>
      <w:r w:rsidRPr="006E2C0C">
        <w:lastRenderedPageBreak/>
        <w:t>dostaw wody dla ujęć. Przy stopniu wodnym w km 67+760 utworzono zbiornik zaporowy – Zalew Rzeszowski. Główną funkcją utworzonego zalewu na Wisłoku jest zapewnienie prawidłowej pracy ujęcia brzegowego dla zaopatrzenia mieszkańców w wodę. Może on również pełnić funkcję zabezpieczającą miasto przed powodziami oraz podnosić walory rekreacyjne terenu. Osady naniesione przez Wisłok spowodowały wzrost zamulenia zalewu, znacznie zmniejszając jego objętość i pogarszając jakość wody.</w:t>
      </w:r>
    </w:p>
    <w:p w14:paraId="08CAA4B5" w14:textId="77777777" w:rsidR="004900C6" w:rsidRPr="00866065" w:rsidRDefault="003213E7" w:rsidP="009859C2">
      <w:pPr>
        <w:pStyle w:val="Nagwek3"/>
      </w:pPr>
      <w:bookmarkStart w:id="115" w:name="_Toc50379622"/>
      <w:bookmarkStart w:id="116" w:name="_Toc148076224"/>
      <w:r w:rsidRPr="00866065">
        <w:t>Wody podziemne</w:t>
      </w:r>
      <w:bookmarkEnd w:id="115"/>
      <w:bookmarkEnd w:id="116"/>
    </w:p>
    <w:p w14:paraId="611D770A" w14:textId="5054A22E" w:rsidR="00AB24DD" w:rsidRPr="006E2C0C" w:rsidRDefault="00AB24DD" w:rsidP="009C3E82">
      <w:pPr>
        <w:spacing w:line="276" w:lineRule="auto"/>
        <w:jc w:val="both"/>
      </w:pPr>
      <w:r w:rsidRPr="006E2C0C">
        <w:rPr>
          <w:rFonts w:cstheme="minorHAnsi"/>
        </w:rPr>
        <w:t xml:space="preserve">Według aktualnie obowiązującego podziału Polski na 172 JCWPd </w:t>
      </w:r>
      <w:r w:rsidR="00DB3032" w:rsidRPr="006E2C0C">
        <w:t>Miasto Rzeszów</w:t>
      </w:r>
      <w:r w:rsidR="00DE7283" w:rsidRPr="006E2C0C">
        <w:t xml:space="preserve"> położon</w:t>
      </w:r>
      <w:r w:rsidR="007561D3">
        <w:t>e</w:t>
      </w:r>
      <w:r w:rsidR="00DE7283" w:rsidRPr="006E2C0C">
        <w:t xml:space="preserve"> jest w</w:t>
      </w:r>
      <w:r w:rsidR="006E2C0C">
        <w:t> </w:t>
      </w:r>
      <w:r w:rsidR="00DE7283" w:rsidRPr="006E2C0C">
        <w:t xml:space="preserve">obrębie </w:t>
      </w:r>
      <w:r w:rsidR="009C3E82" w:rsidRPr="006E2C0C">
        <w:t xml:space="preserve">JCWPd </w:t>
      </w:r>
      <w:r w:rsidR="00864C46" w:rsidRPr="006E2C0C">
        <w:t>153</w:t>
      </w:r>
      <w:r w:rsidR="009C3E82" w:rsidRPr="006E2C0C">
        <w:t xml:space="preserve">, którego powierzchnia całkowita wynosi </w:t>
      </w:r>
      <w:r w:rsidR="00864C46" w:rsidRPr="006E2C0C">
        <w:t xml:space="preserve">1492,2 </w:t>
      </w:r>
      <w:r w:rsidR="000314EB" w:rsidRPr="006E2C0C">
        <w:t>km</w:t>
      </w:r>
      <w:r w:rsidR="000314EB" w:rsidRPr="006E2C0C">
        <w:rPr>
          <w:vertAlign w:val="superscript"/>
        </w:rPr>
        <w:t>2</w:t>
      </w:r>
      <w:r w:rsidR="009C3E82" w:rsidRPr="006E2C0C">
        <w:t xml:space="preserve">. </w:t>
      </w:r>
    </w:p>
    <w:p w14:paraId="426C98D1" w14:textId="3CB24CAA" w:rsidR="009C3E82" w:rsidRPr="00866065" w:rsidRDefault="006936EF" w:rsidP="006936EF">
      <w:pPr>
        <w:pStyle w:val="Legenda"/>
      </w:pPr>
      <w:bookmarkStart w:id="117" w:name="_Toc148076380"/>
      <w:r w:rsidRPr="00866065">
        <w:t xml:space="preserve">Tabela </w:t>
      </w:r>
      <w:fldSimple w:instr=" SEQ Tabela \* ARABIC ">
        <w:r w:rsidR="00111AC1">
          <w:rPr>
            <w:noProof/>
          </w:rPr>
          <w:t>7</w:t>
        </w:r>
      </w:fldSimple>
      <w:r w:rsidRPr="00866065">
        <w:t>. Położenie hydrologiczne i hydrogeologiczne JCWPd 153</w:t>
      </w:r>
      <w:bookmarkEnd w:id="117"/>
    </w:p>
    <w:tbl>
      <w:tblPr>
        <w:tblStyle w:val="Tabela-Siatka"/>
        <w:tblW w:w="0" w:type="auto"/>
        <w:jc w:val="center"/>
        <w:tblLook w:val="04A0" w:firstRow="1" w:lastRow="0" w:firstColumn="1" w:lastColumn="0" w:noHBand="0" w:noVBand="1"/>
      </w:tblPr>
      <w:tblGrid>
        <w:gridCol w:w="4535"/>
        <w:gridCol w:w="4527"/>
      </w:tblGrid>
      <w:tr w:rsidR="009C3E82" w:rsidRPr="00866065" w14:paraId="45ED7289" w14:textId="77777777" w:rsidTr="006E2C0C">
        <w:trPr>
          <w:jc w:val="center"/>
        </w:trPr>
        <w:tc>
          <w:tcPr>
            <w:tcW w:w="9062" w:type="dxa"/>
            <w:gridSpan w:val="2"/>
            <w:shd w:val="clear" w:color="auto" w:fill="D9E2F3" w:themeFill="accent5" w:themeFillTint="33"/>
            <w:vAlign w:val="center"/>
          </w:tcPr>
          <w:p w14:paraId="5B2F7020" w14:textId="77777777" w:rsidR="009C3E82" w:rsidRPr="00D9432D" w:rsidRDefault="009C3E82" w:rsidP="007D1F2D">
            <w:pPr>
              <w:jc w:val="center"/>
              <w:rPr>
                <w:rFonts w:cstheme="minorHAnsi"/>
                <w:b/>
                <w:sz w:val="20"/>
                <w:szCs w:val="20"/>
              </w:rPr>
            </w:pPr>
            <w:r w:rsidRPr="00D9432D">
              <w:rPr>
                <w:rFonts w:cstheme="minorHAnsi"/>
                <w:b/>
                <w:sz w:val="20"/>
                <w:szCs w:val="20"/>
              </w:rPr>
              <w:t>Położenie hydrologiczne i hydrogeologiczne</w:t>
            </w:r>
          </w:p>
        </w:tc>
      </w:tr>
      <w:tr w:rsidR="009C3E82" w:rsidRPr="00866065" w14:paraId="23536D9A" w14:textId="77777777" w:rsidTr="006E2C0C">
        <w:trPr>
          <w:jc w:val="center"/>
        </w:trPr>
        <w:tc>
          <w:tcPr>
            <w:tcW w:w="4535" w:type="dxa"/>
            <w:vAlign w:val="center"/>
          </w:tcPr>
          <w:p w14:paraId="414FD5B9" w14:textId="77777777" w:rsidR="009C3E82" w:rsidRPr="00D9432D" w:rsidRDefault="009C3E82" w:rsidP="007D1F2D">
            <w:pPr>
              <w:jc w:val="center"/>
              <w:rPr>
                <w:rFonts w:cstheme="minorHAnsi"/>
                <w:b/>
                <w:sz w:val="20"/>
                <w:szCs w:val="20"/>
              </w:rPr>
            </w:pPr>
            <w:r w:rsidRPr="00D9432D">
              <w:rPr>
                <w:rFonts w:cstheme="minorHAnsi"/>
                <w:sz w:val="20"/>
                <w:szCs w:val="20"/>
              </w:rPr>
              <w:t>Dorzecze</w:t>
            </w:r>
          </w:p>
        </w:tc>
        <w:tc>
          <w:tcPr>
            <w:tcW w:w="4527" w:type="dxa"/>
            <w:vAlign w:val="center"/>
          </w:tcPr>
          <w:p w14:paraId="2EC6FFE3" w14:textId="77777777" w:rsidR="009C3E82" w:rsidRPr="00D9432D" w:rsidRDefault="009C3E82" w:rsidP="007D1F2D">
            <w:pPr>
              <w:jc w:val="center"/>
              <w:rPr>
                <w:rFonts w:cstheme="minorHAnsi"/>
                <w:b/>
                <w:sz w:val="20"/>
                <w:szCs w:val="20"/>
              </w:rPr>
            </w:pPr>
            <w:r w:rsidRPr="00D9432D">
              <w:rPr>
                <w:sz w:val="20"/>
                <w:szCs w:val="20"/>
              </w:rPr>
              <w:t>Wisły</w:t>
            </w:r>
          </w:p>
        </w:tc>
      </w:tr>
      <w:tr w:rsidR="009C3E82" w:rsidRPr="00866065" w14:paraId="6209FF68" w14:textId="77777777" w:rsidTr="006E2C0C">
        <w:trPr>
          <w:jc w:val="center"/>
        </w:trPr>
        <w:tc>
          <w:tcPr>
            <w:tcW w:w="4535" w:type="dxa"/>
            <w:vAlign w:val="center"/>
          </w:tcPr>
          <w:p w14:paraId="52A06105" w14:textId="77777777" w:rsidR="009C3E82" w:rsidRPr="00D9432D" w:rsidRDefault="009C3E82" w:rsidP="007D1F2D">
            <w:pPr>
              <w:jc w:val="center"/>
              <w:rPr>
                <w:rFonts w:cstheme="minorHAnsi"/>
                <w:b/>
                <w:sz w:val="20"/>
                <w:szCs w:val="20"/>
              </w:rPr>
            </w:pPr>
            <w:r w:rsidRPr="00D9432D">
              <w:rPr>
                <w:rFonts w:cstheme="minorHAnsi"/>
                <w:sz w:val="20"/>
                <w:szCs w:val="20"/>
              </w:rPr>
              <w:t xml:space="preserve">Region wodny </w:t>
            </w:r>
            <w:r w:rsidRPr="00D9432D">
              <w:rPr>
                <w:rFonts w:cstheme="minorHAnsi"/>
                <w:sz w:val="20"/>
                <w:szCs w:val="20"/>
              </w:rPr>
              <w:br/>
              <w:t>RZGW</w:t>
            </w:r>
          </w:p>
        </w:tc>
        <w:tc>
          <w:tcPr>
            <w:tcW w:w="4527" w:type="dxa"/>
            <w:vAlign w:val="center"/>
          </w:tcPr>
          <w:p w14:paraId="6DB6DFDF" w14:textId="77777777" w:rsidR="00767605" w:rsidRPr="00D9432D" w:rsidRDefault="00767605" w:rsidP="00767605">
            <w:pPr>
              <w:tabs>
                <w:tab w:val="left" w:pos="1080"/>
              </w:tabs>
              <w:jc w:val="center"/>
              <w:rPr>
                <w:sz w:val="20"/>
                <w:szCs w:val="20"/>
              </w:rPr>
            </w:pPr>
            <w:r w:rsidRPr="00D9432D">
              <w:rPr>
                <w:sz w:val="20"/>
                <w:szCs w:val="20"/>
              </w:rPr>
              <w:t>Górnej Wisły</w:t>
            </w:r>
          </w:p>
          <w:p w14:paraId="1BB74CCC" w14:textId="77777777" w:rsidR="009C3E82" w:rsidRPr="00D9432D" w:rsidRDefault="00767605" w:rsidP="00767605">
            <w:pPr>
              <w:tabs>
                <w:tab w:val="left" w:pos="1080"/>
              </w:tabs>
              <w:jc w:val="center"/>
              <w:rPr>
                <w:rFonts w:cstheme="minorHAnsi"/>
                <w:b/>
                <w:sz w:val="20"/>
                <w:szCs w:val="20"/>
              </w:rPr>
            </w:pPr>
            <w:r w:rsidRPr="00D9432D">
              <w:rPr>
                <w:sz w:val="20"/>
                <w:szCs w:val="20"/>
              </w:rPr>
              <w:t>RZGW Kraków</w:t>
            </w:r>
          </w:p>
        </w:tc>
      </w:tr>
      <w:tr w:rsidR="009C3E82" w:rsidRPr="00866065" w14:paraId="7FF7A904" w14:textId="77777777" w:rsidTr="006E2C0C">
        <w:trPr>
          <w:jc w:val="center"/>
        </w:trPr>
        <w:tc>
          <w:tcPr>
            <w:tcW w:w="4535" w:type="dxa"/>
            <w:vAlign w:val="center"/>
          </w:tcPr>
          <w:p w14:paraId="349815B1" w14:textId="77777777" w:rsidR="009C3E82" w:rsidRPr="00D9432D" w:rsidRDefault="009C3E82" w:rsidP="007D1F2D">
            <w:pPr>
              <w:jc w:val="center"/>
              <w:rPr>
                <w:rFonts w:cstheme="minorHAnsi"/>
                <w:b/>
                <w:sz w:val="20"/>
                <w:szCs w:val="20"/>
              </w:rPr>
            </w:pPr>
            <w:r w:rsidRPr="00D9432D">
              <w:rPr>
                <w:rFonts w:cstheme="minorHAnsi"/>
                <w:sz w:val="20"/>
                <w:szCs w:val="20"/>
              </w:rPr>
              <w:t xml:space="preserve">Główna zlewnia w obrębie JCWPd </w:t>
            </w:r>
            <w:r w:rsidRPr="00D9432D">
              <w:rPr>
                <w:rFonts w:cstheme="minorHAnsi"/>
                <w:sz w:val="20"/>
                <w:szCs w:val="20"/>
              </w:rPr>
              <w:br/>
              <w:t>(rząd zlewni)</w:t>
            </w:r>
          </w:p>
        </w:tc>
        <w:tc>
          <w:tcPr>
            <w:tcW w:w="4527" w:type="dxa"/>
            <w:vAlign w:val="center"/>
          </w:tcPr>
          <w:p w14:paraId="49850A22" w14:textId="77777777" w:rsidR="00767605" w:rsidRPr="00D9432D" w:rsidRDefault="00767605" w:rsidP="00767605">
            <w:pPr>
              <w:jc w:val="center"/>
              <w:rPr>
                <w:sz w:val="20"/>
                <w:szCs w:val="20"/>
              </w:rPr>
            </w:pPr>
            <w:r w:rsidRPr="00D9432D">
              <w:rPr>
                <w:sz w:val="20"/>
                <w:szCs w:val="20"/>
              </w:rPr>
              <w:t>Wisłok</w:t>
            </w:r>
          </w:p>
          <w:p w14:paraId="0FE2843C" w14:textId="77777777" w:rsidR="009C3E82" w:rsidRPr="00D9432D" w:rsidRDefault="00767605" w:rsidP="00767605">
            <w:pPr>
              <w:jc w:val="center"/>
              <w:rPr>
                <w:rFonts w:cstheme="minorHAnsi"/>
                <w:b/>
                <w:sz w:val="20"/>
                <w:szCs w:val="20"/>
              </w:rPr>
            </w:pPr>
            <w:r w:rsidRPr="00D9432D">
              <w:rPr>
                <w:sz w:val="20"/>
                <w:szCs w:val="20"/>
              </w:rPr>
              <w:t>(III)</w:t>
            </w:r>
          </w:p>
        </w:tc>
      </w:tr>
      <w:tr w:rsidR="009C3E82" w:rsidRPr="00866065" w14:paraId="74BBD01A" w14:textId="77777777" w:rsidTr="006E2C0C">
        <w:trPr>
          <w:jc w:val="center"/>
        </w:trPr>
        <w:tc>
          <w:tcPr>
            <w:tcW w:w="4535" w:type="dxa"/>
            <w:vAlign w:val="center"/>
          </w:tcPr>
          <w:p w14:paraId="5B1BF9A2" w14:textId="77777777" w:rsidR="009C3E82" w:rsidRPr="00D9432D" w:rsidRDefault="009C3E82" w:rsidP="007D1F2D">
            <w:pPr>
              <w:jc w:val="center"/>
              <w:rPr>
                <w:rFonts w:cstheme="minorHAnsi"/>
                <w:b/>
                <w:sz w:val="20"/>
                <w:szCs w:val="20"/>
              </w:rPr>
            </w:pPr>
            <w:r w:rsidRPr="00D9432D">
              <w:rPr>
                <w:rFonts w:cstheme="minorHAnsi"/>
                <w:sz w:val="20"/>
                <w:szCs w:val="20"/>
              </w:rPr>
              <w:t>Obszar bilansowy</w:t>
            </w:r>
          </w:p>
        </w:tc>
        <w:tc>
          <w:tcPr>
            <w:tcW w:w="4527" w:type="dxa"/>
            <w:vAlign w:val="center"/>
          </w:tcPr>
          <w:p w14:paraId="5B44AD5E" w14:textId="77777777" w:rsidR="009C3E82" w:rsidRPr="00D9432D" w:rsidRDefault="00796524" w:rsidP="007D1F2D">
            <w:pPr>
              <w:jc w:val="center"/>
              <w:rPr>
                <w:rFonts w:cstheme="minorHAnsi"/>
                <w:b/>
                <w:sz w:val="20"/>
                <w:szCs w:val="20"/>
              </w:rPr>
            </w:pPr>
            <w:r w:rsidRPr="00D9432D">
              <w:rPr>
                <w:sz w:val="20"/>
                <w:szCs w:val="20"/>
              </w:rPr>
              <w:t>K-08 San</w:t>
            </w:r>
          </w:p>
        </w:tc>
      </w:tr>
      <w:tr w:rsidR="009C3E82" w:rsidRPr="00866065" w14:paraId="10B973AE" w14:textId="77777777" w:rsidTr="006E2C0C">
        <w:trPr>
          <w:trHeight w:val="232"/>
          <w:jc w:val="center"/>
        </w:trPr>
        <w:tc>
          <w:tcPr>
            <w:tcW w:w="4535" w:type="dxa"/>
            <w:tcBorders>
              <w:bottom w:val="single" w:sz="4" w:space="0" w:color="auto"/>
            </w:tcBorders>
            <w:vAlign w:val="center"/>
          </w:tcPr>
          <w:p w14:paraId="642B774B" w14:textId="77777777" w:rsidR="009C3E82" w:rsidRPr="00D9432D" w:rsidRDefault="009C3E82" w:rsidP="007D1F2D">
            <w:pPr>
              <w:jc w:val="center"/>
              <w:rPr>
                <w:rFonts w:cstheme="minorHAnsi"/>
                <w:b/>
                <w:sz w:val="20"/>
                <w:szCs w:val="20"/>
              </w:rPr>
            </w:pPr>
            <w:r w:rsidRPr="00D9432D">
              <w:rPr>
                <w:rFonts w:cstheme="minorHAnsi"/>
                <w:sz w:val="20"/>
                <w:szCs w:val="20"/>
              </w:rPr>
              <w:t xml:space="preserve">Region hydrogeologiczny </w:t>
            </w:r>
          </w:p>
        </w:tc>
        <w:tc>
          <w:tcPr>
            <w:tcW w:w="4527" w:type="dxa"/>
            <w:tcBorders>
              <w:bottom w:val="single" w:sz="4" w:space="0" w:color="auto"/>
            </w:tcBorders>
            <w:vAlign w:val="center"/>
          </w:tcPr>
          <w:p w14:paraId="728C7034" w14:textId="377ABF0C" w:rsidR="009C3E82" w:rsidRPr="00D9432D" w:rsidRDefault="00796524" w:rsidP="007D1F2D">
            <w:pPr>
              <w:jc w:val="center"/>
              <w:rPr>
                <w:rFonts w:cstheme="minorHAnsi"/>
                <w:b/>
                <w:sz w:val="20"/>
                <w:szCs w:val="20"/>
              </w:rPr>
            </w:pPr>
            <w:r w:rsidRPr="00D9432D">
              <w:rPr>
                <w:sz w:val="20"/>
                <w:szCs w:val="20"/>
              </w:rPr>
              <w:t>XIII-</w:t>
            </w:r>
            <w:r w:rsidR="009E0707" w:rsidRPr="00D9432D">
              <w:rPr>
                <w:sz w:val="20"/>
                <w:szCs w:val="20"/>
              </w:rPr>
              <w:t>przed</w:t>
            </w:r>
            <w:r w:rsidR="009E0707">
              <w:rPr>
                <w:sz w:val="20"/>
                <w:szCs w:val="20"/>
              </w:rPr>
              <w:t>-</w:t>
            </w:r>
            <w:r w:rsidR="009E0707" w:rsidRPr="00D9432D">
              <w:rPr>
                <w:sz w:val="20"/>
                <w:szCs w:val="20"/>
              </w:rPr>
              <w:t>karpacki</w:t>
            </w:r>
            <w:r w:rsidRPr="00D9432D">
              <w:rPr>
                <w:sz w:val="20"/>
                <w:szCs w:val="20"/>
              </w:rPr>
              <w:t>, XIV- karpacki</w:t>
            </w:r>
          </w:p>
        </w:tc>
      </w:tr>
      <w:tr w:rsidR="009C3E82" w:rsidRPr="00866065" w14:paraId="1103F78C" w14:textId="77777777" w:rsidTr="006E2C0C">
        <w:trPr>
          <w:jc w:val="center"/>
        </w:trPr>
        <w:tc>
          <w:tcPr>
            <w:tcW w:w="9062" w:type="dxa"/>
            <w:gridSpan w:val="2"/>
            <w:shd w:val="clear" w:color="auto" w:fill="D9E2F3" w:themeFill="accent5" w:themeFillTint="33"/>
            <w:vAlign w:val="center"/>
          </w:tcPr>
          <w:p w14:paraId="35978632" w14:textId="77777777" w:rsidR="009C3E82" w:rsidRPr="00D9432D" w:rsidRDefault="009C3E82" w:rsidP="007D1F2D">
            <w:pPr>
              <w:jc w:val="center"/>
              <w:rPr>
                <w:rFonts w:cstheme="minorHAnsi"/>
                <w:b/>
                <w:sz w:val="20"/>
                <w:szCs w:val="20"/>
              </w:rPr>
            </w:pPr>
            <w:r w:rsidRPr="00D9432D">
              <w:rPr>
                <w:rFonts w:cstheme="minorHAnsi"/>
                <w:b/>
                <w:sz w:val="20"/>
                <w:szCs w:val="20"/>
              </w:rPr>
              <w:t>Zagospodarowanie terenu</w:t>
            </w:r>
          </w:p>
        </w:tc>
      </w:tr>
      <w:tr w:rsidR="009C3E82" w:rsidRPr="00866065" w14:paraId="523CAA7C" w14:textId="77777777" w:rsidTr="006E2C0C">
        <w:trPr>
          <w:jc w:val="center"/>
        </w:trPr>
        <w:tc>
          <w:tcPr>
            <w:tcW w:w="4535" w:type="dxa"/>
            <w:vAlign w:val="center"/>
          </w:tcPr>
          <w:p w14:paraId="603C5EFE" w14:textId="77777777" w:rsidR="009C3E82" w:rsidRPr="00D9432D" w:rsidRDefault="009C3E82" w:rsidP="007D1F2D">
            <w:pPr>
              <w:jc w:val="center"/>
              <w:rPr>
                <w:rFonts w:cstheme="minorHAnsi"/>
                <w:b/>
                <w:sz w:val="20"/>
                <w:szCs w:val="20"/>
              </w:rPr>
            </w:pPr>
            <w:r w:rsidRPr="00D9432D">
              <w:rPr>
                <w:rFonts w:cstheme="minorHAnsi"/>
                <w:sz w:val="20"/>
                <w:szCs w:val="20"/>
              </w:rPr>
              <w:t>% obszarów antropogenicznych</w:t>
            </w:r>
          </w:p>
        </w:tc>
        <w:tc>
          <w:tcPr>
            <w:tcW w:w="4527" w:type="dxa"/>
            <w:vAlign w:val="center"/>
          </w:tcPr>
          <w:p w14:paraId="07152BC4" w14:textId="77777777" w:rsidR="009C3E82" w:rsidRPr="00D9432D" w:rsidRDefault="00767605" w:rsidP="007D1F2D">
            <w:pPr>
              <w:jc w:val="center"/>
              <w:rPr>
                <w:rFonts w:cstheme="minorHAnsi"/>
                <w:sz w:val="20"/>
                <w:szCs w:val="20"/>
              </w:rPr>
            </w:pPr>
            <w:r w:rsidRPr="00D9432D">
              <w:rPr>
                <w:sz w:val="20"/>
                <w:szCs w:val="20"/>
              </w:rPr>
              <w:t>10,28</w:t>
            </w:r>
          </w:p>
        </w:tc>
      </w:tr>
      <w:tr w:rsidR="009C3E82" w:rsidRPr="00866065" w14:paraId="39F8909C" w14:textId="77777777" w:rsidTr="006E2C0C">
        <w:trPr>
          <w:jc w:val="center"/>
        </w:trPr>
        <w:tc>
          <w:tcPr>
            <w:tcW w:w="4535" w:type="dxa"/>
            <w:vAlign w:val="center"/>
          </w:tcPr>
          <w:p w14:paraId="7C653E4B" w14:textId="77777777" w:rsidR="009C3E82" w:rsidRPr="00D9432D" w:rsidRDefault="009C3E82" w:rsidP="007D1F2D">
            <w:pPr>
              <w:jc w:val="center"/>
              <w:rPr>
                <w:rFonts w:cstheme="minorHAnsi"/>
                <w:b/>
                <w:sz w:val="20"/>
                <w:szCs w:val="20"/>
              </w:rPr>
            </w:pPr>
            <w:r w:rsidRPr="00D9432D">
              <w:rPr>
                <w:rFonts w:cstheme="minorHAnsi"/>
                <w:sz w:val="20"/>
                <w:szCs w:val="20"/>
              </w:rPr>
              <w:t>% obszarów rolnych</w:t>
            </w:r>
          </w:p>
        </w:tc>
        <w:tc>
          <w:tcPr>
            <w:tcW w:w="4527" w:type="dxa"/>
            <w:vAlign w:val="center"/>
          </w:tcPr>
          <w:p w14:paraId="5313CEFD" w14:textId="77777777" w:rsidR="009C3E82" w:rsidRPr="00D9432D" w:rsidRDefault="00767605" w:rsidP="007D1F2D">
            <w:pPr>
              <w:jc w:val="center"/>
              <w:rPr>
                <w:rFonts w:cstheme="minorHAnsi"/>
                <w:sz w:val="20"/>
                <w:szCs w:val="20"/>
              </w:rPr>
            </w:pPr>
            <w:r w:rsidRPr="00D9432D">
              <w:rPr>
                <w:sz w:val="20"/>
                <w:szCs w:val="20"/>
              </w:rPr>
              <w:t>71,67</w:t>
            </w:r>
          </w:p>
        </w:tc>
      </w:tr>
      <w:tr w:rsidR="009C3E82" w:rsidRPr="00866065" w14:paraId="5708039D" w14:textId="77777777" w:rsidTr="006E2C0C">
        <w:trPr>
          <w:jc w:val="center"/>
        </w:trPr>
        <w:tc>
          <w:tcPr>
            <w:tcW w:w="4535" w:type="dxa"/>
            <w:vAlign w:val="center"/>
          </w:tcPr>
          <w:p w14:paraId="0FD07C34" w14:textId="77777777" w:rsidR="009C3E82" w:rsidRPr="00D9432D" w:rsidRDefault="009C3E82" w:rsidP="007D1F2D">
            <w:pPr>
              <w:jc w:val="center"/>
              <w:rPr>
                <w:rFonts w:cstheme="minorHAnsi"/>
                <w:b/>
                <w:sz w:val="20"/>
                <w:szCs w:val="20"/>
              </w:rPr>
            </w:pPr>
            <w:r w:rsidRPr="00D9432D">
              <w:rPr>
                <w:rFonts w:cstheme="minorHAnsi"/>
                <w:sz w:val="20"/>
                <w:szCs w:val="20"/>
              </w:rPr>
              <w:t>% obszarów leśnych i zielonych</w:t>
            </w:r>
          </w:p>
        </w:tc>
        <w:tc>
          <w:tcPr>
            <w:tcW w:w="4527" w:type="dxa"/>
            <w:vAlign w:val="center"/>
          </w:tcPr>
          <w:p w14:paraId="4C398DF6" w14:textId="77777777" w:rsidR="009C3E82" w:rsidRPr="00D9432D" w:rsidRDefault="00767605" w:rsidP="007D1F2D">
            <w:pPr>
              <w:jc w:val="center"/>
              <w:rPr>
                <w:rFonts w:cstheme="minorHAnsi"/>
                <w:sz w:val="20"/>
                <w:szCs w:val="20"/>
              </w:rPr>
            </w:pPr>
            <w:r w:rsidRPr="00D9432D">
              <w:rPr>
                <w:sz w:val="20"/>
                <w:szCs w:val="20"/>
              </w:rPr>
              <w:t>17,86</w:t>
            </w:r>
          </w:p>
        </w:tc>
      </w:tr>
      <w:tr w:rsidR="009C3E82" w:rsidRPr="00866065" w14:paraId="0AE27928" w14:textId="77777777" w:rsidTr="006E2C0C">
        <w:trPr>
          <w:jc w:val="center"/>
        </w:trPr>
        <w:tc>
          <w:tcPr>
            <w:tcW w:w="4535" w:type="dxa"/>
            <w:vAlign w:val="center"/>
          </w:tcPr>
          <w:p w14:paraId="697F716E" w14:textId="77777777" w:rsidR="009C3E82" w:rsidRPr="00D9432D" w:rsidRDefault="009C3E82" w:rsidP="007D1F2D">
            <w:pPr>
              <w:jc w:val="center"/>
              <w:rPr>
                <w:rFonts w:cstheme="minorHAnsi"/>
                <w:b/>
                <w:sz w:val="20"/>
                <w:szCs w:val="20"/>
              </w:rPr>
            </w:pPr>
            <w:r w:rsidRPr="00D9432D">
              <w:rPr>
                <w:rFonts w:cstheme="minorHAnsi"/>
                <w:sz w:val="20"/>
                <w:szCs w:val="20"/>
              </w:rPr>
              <w:t>% obszarów podmokłych</w:t>
            </w:r>
          </w:p>
        </w:tc>
        <w:tc>
          <w:tcPr>
            <w:tcW w:w="4527" w:type="dxa"/>
            <w:vAlign w:val="center"/>
          </w:tcPr>
          <w:p w14:paraId="592F692B" w14:textId="77777777" w:rsidR="009C3E82" w:rsidRPr="00D9432D" w:rsidRDefault="00796524" w:rsidP="007D1F2D">
            <w:pPr>
              <w:jc w:val="center"/>
              <w:rPr>
                <w:rFonts w:cstheme="minorHAnsi"/>
                <w:sz w:val="20"/>
                <w:szCs w:val="20"/>
              </w:rPr>
            </w:pPr>
            <w:r w:rsidRPr="00D9432D">
              <w:rPr>
                <w:sz w:val="20"/>
                <w:szCs w:val="20"/>
              </w:rPr>
              <w:t>0,0</w:t>
            </w:r>
            <w:r w:rsidR="00767605" w:rsidRPr="00D9432D">
              <w:rPr>
                <w:sz w:val="20"/>
                <w:szCs w:val="20"/>
              </w:rPr>
              <w:t>0</w:t>
            </w:r>
          </w:p>
        </w:tc>
      </w:tr>
      <w:tr w:rsidR="009C3E82" w:rsidRPr="00866065" w14:paraId="2C4BF56D" w14:textId="77777777" w:rsidTr="006E2C0C">
        <w:trPr>
          <w:jc w:val="center"/>
        </w:trPr>
        <w:tc>
          <w:tcPr>
            <w:tcW w:w="4535" w:type="dxa"/>
            <w:tcBorders>
              <w:bottom w:val="single" w:sz="4" w:space="0" w:color="auto"/>
            </w:tcBorders>
            <w:vAlign w:val="center"/>
          </w:tcPr>
          <w:p w14:paraId="2D4EA18A" w14:textId="77777777" w:rsidR="009C3E82" w:rsidRPr="00D9432D" w:rsidRDefault="009C3E82" w:rsidP="007D1F2D">
            <w:pPr>
              <w:jc w:val="center"/>
              <w:rPr>
                <w:rFonts w:cstheme="minorHAnsi"/>
                <w:b/>
                <w:sz w:val="20"/>
                <w:szCs w:val="20"/>
              </w:rPr>
            </w:pPr>
            <w:r w:rsidRPr="00D9432D">
              <w:rPr>
                <w:rFonts w:cstheme="minorHAnsi"/>
                <w:sz w:val="20"/>
                <w:szCs w:val="20"/>
              </w:rPr>
              <w:t>% obszarów wodnych</w:t>
            </w:r>
          </w:p>
        </w:tc>
        <w:tc>
          <w:tcPr>
            <w:tcW w:w="4527" w:type="dxa"/>
            <w:tcBorders>
              <w:bottom w:val="single" w:sz="4" w:space="0" w:color="auto"/>
            </w:tcBorders>
            <w:vAlign w:val="center"/>
          </w:tcPr>
          <w:p w14:paraId="3C97F2D7" w14:textId="77777777" w:rsidR="009C3E82" w:rsidRPr="00D9432D" w:rsidRDefault="00767605" w:rsidP="007D1F2D">
            <w:pPr>
              <w:jc w:val="center"/>
              <w:rPr>
                <w:rFonts w:cstheme="minorHAnsi"/>
                <w:sz w:val="20"/>
                <w:szCs w:val="20"/>
              </w:rPr>
            </w:pPr>
            <w:r w:rsidRPr="00D9432D">
              <w:rPr>
                <w:sz w:val="20"/>
                <w:szCs w:val="20"/>
              </w:rPr>
              <w:t>0,20</w:t>
            </w:r>
          </w:p>
        </w:tc>
      </w:tr>
      <w:tr w:rsidR="009C3E82" w:rsidRPr="00866065" w14:paraId="701F0B64" w14:textId="77777777" w:rsidTr="006E2C0C">
        <w:trPr>
          <w:jc w:val="center"/>
        </w:trPr>
        <w:tc>
          <w:tcPr>
            <w:tcW w:w="9062" w:type="dxa"/>
            <w:gridSpan w:val="2"/>
            <w:shd w:val="clear" w:color="auto" w:fill="D9E2F3" w:themeFill="accent5" w:themeFillTint="33"/>
            <w:vAlign w:val="center"/>
          </w:tcPr>
          <w:p w14:paraId="79132FD6" w14:textId="2AE9CAAF" w:rsidR="009C3E82" w:rsidRPr="00D9432D" w:rsidRDefault="009E0707" w:rsidP="007D1F2D">
            <w:pPr>
              <w:jc w:val="center"/>
              <w:rPr>
                <w:rFonts w:cstheme="minorHAnsi"/>
                <w:b/>
                <w:sz w:val="20"/>
                <w:szCs w:val="20"/>
              </w:rPr>
            </w:pPr>
            <w:r w:rsidRPr="00D9432D">
              <w:rPr>
                <w:rFonts w:cstheme="minorHAnsi"/>
                <w:b/>
                <w:sz w:val="20"/>
                <w:szCs w:val="20"/>
              </w:rPr>
              <w:t>Hydrogeologia</w:t>
            </w:r>
            <w:r>
              <w:rPr>
                <w:rFonts w:cstheme="minorHAnsi"/>
                <w:b/>
                <w:sz w:val="20"/>
                <w:szCs w:val="20"/>
              </w:rPr>
              <w:t xml:space="preserve"> </w:t>
            </w:r>
          </w:p>
        </w:tc>
      </w:tr>
      <w:tr w:rsidR="009C3E82" w:rsidRPr="00866065" w14:paraId="1F04E2EA" w14:textId="77777777" w:rsidTr="006E2C0C">
        <w:trPr>
          <w:jc w:val="center"/>
        </w:trPr>
        <w:tc>
          <w:tcPr>
            <w:tcW w:w="4535" w:type="dxa"/>
            <w:vAlign w:val="center"/>
          </w:tcPr>
          <w:p w14:paraId="7204F5D5" w14:textId="77777777" w:rsidR="009C3E82" w:rsidRPr="00D9432D" w:rsidRDefault="009C3E82" w:rsidP="007D1F2D">
            <w:pPr>
              <w:jc w:val="center"/>
              <w:rPr>
                <w:rFonts w:cstheme="minorHAnsi"/>
                <w:b/>
                <w:sz w:val="20"/>
                <w:szCs w:val="20"/>
              </w:rPr>
            </w:pPr>
            <w:r w:rsidRPr="00D9432D">
              <w:rPr>
                <w:rFonts w:cstheme="minorHAnsi"/>
                <w:sz w:val="20"/>
                <w:szCs w:val="20"/>
              </w:rPr>
              <w:t>Liczba pięter wodonośnych</w:t>
            </w:r>
          </w:p>
        </w:tc>
        <w:tc>
          <w:tcPr>
            <w:tcW w:w="4527" w:type="dxa"/>
            <w:vAlign w:val="center"/>
          </w:tcPr>
          <w:p w14:paraId="4357EBFB" w14:textId="77777777" w:rsidR="009C3E82" w:rsidRPr="00D9432D" w:rsidRDefault="00767605" w:rsidP="007D1F2D">
            <w:pPr>
              <w:jc w:val="center"/>
              <w:rPr>
                <w:rFonts w:cstheme="minorHAnsi"/>
                <w:sz w:val="20"/>
                <w:szCs w:val="20"/>
              </w:rPr>
            </w:pPr>
            <w:r w:rsidRPr="00D9432D">
              <w:rPr>
                <w:rFonts w:cstheme="minorHAnsi"/>
                <w:sz w:val="20"/>
                <w:szCs w:val="20"/>
              </w:rPr>
              <w:t>1</w:t>
            </w:r>
          </w:p>
        </w:tc>
      </w:tr>
    </w:tbl>
    <w:p w14:paraId="1B20B6BE" w14:textId="31FBA45B" w:rsidR="006E2C0C" w:rsidRDefault="006E2C0C" w:rsidP="00C95B97">
      <w:pPr>
        <w:pStyle w:val="Legenda"/>
        <w:spacing w:after="240"/>
      </w:pPr>
      <w:r w:rsidRPr="006E2C0C">
        <w:t>Źródło: pgi.gov.pl</w:t>
      </w:r>
    </w:p>
    <w:p w14:paraId="1C161C19" w14:textId="1425D87F" w:rsidR="00777B47" w:rsidRPr="006E2C0C" w:rsidRDefault="00A40571" w:rsidP="00C628CE">
      <w:pPr>
        <w:pStyle w:val="Nagwek1"/>
      </w:pPr>
      <w:bookmarkStart w:id="118" w:name="_Toc518572442"/>
      <w:bookmarkStart w:id="119" w:name="_Toc119352024"/>
      <w:bookmarkStart w:id="120" w:name="_Toc148076225"/>
      <w:r w:rsidRPr="00866065">
        <w:t xml:space="preserve">Charakterystyka zaopatrzenia </w:t>
      </w:r>
      <w:r w:rsidR="004F1D10" w:rsidRPr="00866065">
        <w:t>miasta</w:t>
      </w:r>
      <w:r w:rsidRPr="00866065">
        <w:t xml:space="preserve"> w media energetyczne</w:t>
      </w:r>
      <w:bookmarkStart w:id="121" w:name="_Toc518572443"/>
      <w:bookmarkStart w:id="122" w:name="_Toc119352025"/>
      <w:bookmarkEnd w:id="118"/>
      <w:bookmarkEnd w:id="119"/>
      <w:bookmarkEnd w:id="120"/>
    </w:p>
    <w:p w14:paraId="45FD6079" w14:textId="22417CA5" w:rsidR="004A7D93" w:rsidRPr="00866065" w:rsidRDefault="00C628CE" w:rsidP="00C628CE">
      <w:pPr>
        <w:pStyle w:val="Nagwek2"/>
        <w:numPr>
          <w:ilvl w:val="1"/>
          <w:numId w:val="83"/>
        </w:numPr>
      </w:pPr>
      <w:bookmarkStart w:id="123" w:name="_Toc50379566"/>
      <w:bookmarkStart w:id="124" w:name="_Toc148076226"/>
      <w:r>
        <w:t xml:space="preserve">. </w:t>
      </w:r>
      <w:r w:rsidR="004A7D93" w:rsidRPr="00866065">
        <w:t>Metodologia opracowania</w:t>
      </w:r>
      <w:bookmarkEnd w:id="123"/>
      <w:bookmarkEnd w:id="124"/>
    </w:p>
    <w:p w14:paraId="246ACC37" w14:textId="647355C2" w:rsidR="004A7D93" w:rsidRPr="006E2C0C" w:rsidRDefault="004A7D93" w:rsidP="004A7D93">
      <w:pPr>
        <w:spacing w:line="276" w:lineRule="auto"/>
        <w:jc w:val="both"/>
        <w:rPr>
          <w:rFonts w:cstheme="minorHAnsi"/>
        </w:rPr>
      </w:pPr>
      <w:r w:rsidRPr="006E2C0C">
        <w:rPr>
          <w:rFonts w:cstheme="minorHAnsi"/>
        </w:rPr>
        <w:t>Dla opracowania dokumentu wykorzystano dane udostępnione przez przedsiębiorstwa energetyczne działające na terenie miasta: Miejskie Przedsiębiorstwo Energetyki Cieplnej – Rzeszów Sp. z o.o., PGE Dystrybucja S.A., Polska Spółka Gazownictwa sp. z o.o., Polskie Sieci Elektroenergetyczne S.A, GAZ</w:t>
      </w:r>
      <w:r w:rsidR="006E2C0C">
        <w:rPr>
          <w:rFonts w:cstheme="minorHAnsi"/>
        </w:rPr>
        <w:noBreakHyphen/>
      </w:r>
      <w:r w:rsidRPr="006E2C0C">
        <w:rPr>
          <w:rFonts w:cstheme="minorHAnsi"/>
        </w:rPr>
        <w:t>SYSTEM S.A., Edison Next Poland sp. z o.o., PGE Energia Ciepła S.A.</w:t>
      </w:r>
    </w:p>
    <w:p w14:paraId="30290DAF" w14:textId="3B2E9F40" w:rsidR="004A7D93" w:rsidRDefault="004A7D93" w:rsidP="004A7D93">
      <w:pPr>
        <w:spacing w:line="276" w:lineRule="auto"/>
        <w:jc w:val="both"/>
        <w:rPr>
          <w:rFonts w:cstheme="minorHAnsi"/>
        </w:rPr>
      </w:pPr>
      <w:r w:rsidRPr="006E2C0C">
        <w:rPr>
          <w:rFonts w:cstheme="minorHAnsi"/>
        </w:rPr>
        <w:t xml:space="preserve">Ponadto dokument uwzględnia dane pozyskane z Urzędu Miasta Rzeszowa, Urzędu Marszałkowskiego Województwa Podkarpackiego </w:t>
      </w:r>
      <w:r w:rsidR="00D620D9" w:rsidRPr="006E2C0C">
        <w:rPr>
          <w:rFonts w:cstheme="minorHAnsi"/>
        </w:rPr>
        <w:t>oraz innych</w:t>
      </w:r>
      <w:r w:rsidRPr="006E2C0C">
        <w:rPr>
          <w:rFonts w:cstheme="minorHAnsi"/>
        </w:rPr>
        <w:t xml:space="preserve"> podmiotów, a także inne informacje, które mają znaczenie </w:t>
      </w:r>
      <w:r w:rsidR="00D620D9" w:rsidRPr="006E2C0C">
        <w:rPr>
          <w:rFonts w:cstheme="minorHAnsi"/>
        </w:rPr>
        <w:t>z punktu</w:t>
      </w:r>
      <w:r w:rsidRPr="006E2C0C">
        <w:rPr>
          <w:rFonts w:cstheme="minorHAnsi"/>
        </w:rPr>
        <w:t xml:space="preserve"> widzenia gospodarki energetycznej w Mieście, a dostępne z innych źródeł, w tym statystycznych m.in. z Bazy Danych Lokalnych Głównego Urzędu Statystycznego czy Wojewódzkiego Inspektoratu Ochrony Środowiska w Rzeszowie. W wypadku danych statystycznych uwzględniono informacje za ostatni dostępny rok (w niektórych wypadkach na dzień sporządzenia dokumentu nie są dostępne informacje za rok 2022, najświeższe dotyczą roku 2021). </w:t>
      </w:r>
    </w:p>
    <w:p w14:paraId="0B4DEE01" w14:textId="3097BA7C" w:rsidR="00AE2A6F" w:rsidRPr="006E2C0C" w:rsidRDefault="00AE2A6F" w:rsidP="004A7D93">
      <w:pPr>
        <w:spacing w:line="276" w:lineRule="auto"/>
        <w:jc w:val="both"/>
        <w:rPr>
          <w:rFonts w:cstheme="minorHAnsi"/>
        </w:rPr>
      </w:pPr>
      <w:r>
        <w:rPr>
          <w:rFonts w:cstheme="minorHAnsi"/>
        </w:rPr>
        <w:t>Prognozy opracowano w układzie 15-letnim (2022, 2027,2032, 2037) ze względu na stosowaną metodologię. Wyliczenia pozwalają na odpowiednią projekcję przyszłego zużycia mediów w kontekście zmian parametrów i postępu technologicznego.</w:t>
      </w:r>
    </w:p>
    <w:p w14:paraId="3C5B5BE1" w14:textId="49577AE9" w:rsidR="00777B47" w:rsidRPr="006E2C0C" w:rsidRDefault="004A7D93" w:rsidP="006E2C0C">
      <w:pPr>
        <w:spacing w:line="276" w:lineRule="auto"/>
        <w:jc w:val="both"/>
        <w:rPr>
          <w:rFonts w:cstheme="minorHAnsi"/>
        </w:rPr>
      </w:pPr>
      <w:r w:rsidRPr="006E2C0C">
        <w:rPr>
          <w:rFonts w:cstheme="minorHAnsi"/>
        </w:rPr>
        <w:lastRenderedPageBreak/>
        <w:t xml:space="preserve">Z uwagi na rosnące znaczenie kwestii związanych z klimatem, w tym adaptacją do zachodzących zmian oraz ograniczenia wpływu na niego w dokumencie uwzględniono także elementy dotyczące tego obszaru, przy czym w części diagnostycznej zawarte są dane klimatyczne dotyczące średnich wieloletnich, gdyż to one są wykorzystywane dla celów projektowych np. </w:t>
      </w:r>
      <w:r w:rsidR="00D620D9" w:rsidRPr="006E2C0C">
        <w:rPr>
          <w:rFonts w:cstheme="minorHAnsi"/>
        </w:rPr>
        <w:t>w zakresie</w:t>
      </w:r>
      <w:r w:rsidRPr="006E2C0C">
        <w:rPr>
          <w:rFonts w:cstheme="minorHAnsi"/>
        </w:rPr>
        <w:t xml:space="preserve"> budownictwa.</w:t>
      </w:r>
      <w:r w:rsidRPr="006E2C0C">
        <w:rPr>
          <w:rStyle w:val="Odwoanieprzypisudolnego"/>
          <w:rFonts w:cstheme="minorHAnsi"/>
        </w:rPr>
        <w:footnoteReference w:id="13"/>
      </w:r>
    </w:p>
    <w:p w14:paraId="60D6925A" w14:textId="347CB006" w:rsidR="00A40571" w:rsidRPr="00A55CB3" w:rsidRDefault="00A40571" w:rsidP="00A55CB3">
      <w:pPr>
        <w:pStyle w:val="Nagwek2"/>
        <w:numPr>
          <w:ilvl w:val="1"/>
          <w:numId w:val="84"/>
        </w:numPr>
      </w:pPr>
      <w:bookmarkStart w:id="125" w:name="_Toc148076227"/>
      <w:r w:rsidRPr="00A55CB3">
        <w:t>Zaopatrzenie w ciepło</w:t>
      </w:r>
      <w:bookmarkEnd w:id="121"/>
      <w:bookmarkEnd w:id="122"/>
      <w:r w:rsidR="009E0707" w:rsidRPr="00A55CB3">
        <w:t xml:space="preserve"> </w:t>
      </w:r>
      <w:r w:rsidR="00BA233E" w:rsidRPr="00A55CB3">
        <w:t>- ocena stanu istniejącego</w:t>
      </w:r>
      <w:bookmarkEnd w:id="125"/>
    </w:p>
    <w:p w14:paraId="400EF308" w14:textId="09668F8F" w:rsidR="0094621E" w:rsidRPr="00866065" w:rsidRDefault="0094621E" w:rsidP="00A55CB3">
      <w:pPr>
        <w:pStyle w:val="Nagwek3"/>
        <w:numPr>
          <w:ilvl w:val="2"/>
          <w:numId w:val="84"/>
        </w:numPr>
      </w:pPr>
      <w:bookmarkStart w:id="126" w:name="_Toc148076228"/>
      <w:r w:rsidRPr="00866065">
        <w:t>Informacje ogólne</w:t>
      </w:r>
      <w:bookmarkEnd w:id="126"/>
    </w:p>
    <w:p w14:paraId="3ABF085C" w14:textId="2479315E" w:rsidR="00931FAB" w:rsidRPr="006E2C0C" w:rsidRDefault="00931FAB" w:rsidP="006B49BF">
      <w:pPr>
        <w:jc w:val="both"/>
      </w:pPr>
      <w:r w:rsidRPr="006E2C0C">
        <w:t xml:space="preserve">Zapotrzebowanie na ciepło w </w:t>
      </w:r>
      <w:r w:rsidR="005127B4" w:rsidRPr="006E2C0C">
        <w:t xml:space="preserve">Rzeszowie wynosi </w:t>
      </w:r>
      <w:r w:rsidRPr="006E2C0C">
        <w:t>1 463</w:t>
      </w:r>
      <w:r w:rsidR="005127B4" w:rsidRPr="006E2C0C">
        <w:t> </w:t>
      </w:r>
      <w:r w:rsidRPr="006E2C0C">
        <w:t>93</w:t>
      </w:r>
      <w:r w:rsidR="005127B4" w:rsidRPr="006E2C0C">
        <w:t>9 MWh.</w:t>
      </w:r>
    </w:p>
    <w:p w14:paraId="6C10FC75" w14:textId="416F7A72" w:rsidR="006B49BF" w:rsidRPr="006E2C0C" w:rsidRDefault="006B49BF" w:rsidP="006B49BF">
      <w:pPr>
        <w:jc w:val="both"/>
      </w:pPr>
      <w:r w:rsidRPr="006E2C0C">
        <w:t xml:space="preserve">Miasto zaopatrywane w ciepło jest z dwóch źródeł ciepła tj. Elektrociepłowni Rzeszów należącej do PGE Energia Ciepła S.A. oraz Elektrociepłowni Edison Next S.A., poprzez sieć ciepłowniczą należącą do MPEC. Ogólna długość sieci, według stanu na początek lipca 2023 </w:t>
      </w:r>
      <w:r w:rsidR="00D620D9" w:rsidRPr="006E2C0C">
        <w:t>roku to</w:t>
      </w:r>
      <w:r w:rsidRPr="006E2C0C">
        <w:t xml:space="preserve"> około 252 km.</w:t>
      </w:r>
    </w:p>
    <w:p w14:paraId="27AB3280" w14:textId="0DD7C252" w:rsidR="00C45D3C" w:rsidRPr="006E2C0C" w:rsidRDefault="00C45D3C" w:rsidP="00C67DC9">
      <w:pPr>
        <w:jc w:val="both"/>
      </w:pPr>
      <w:r w:rsidRPr="006E2C0C">
        <w:t>Zakłady przemysłowe na terenie Miasta za</w:t>
      </w:r>
      <w:r w:rsidR="006475AB" w:rsidRPr="006E2C0C">
        <w:t xml:space="preserve">silane są </w:t>
      </w:r>
      <w:r w:rsidR="008F5F1C" w:rsidRPr="006E2C0C">
        <w:t xml:space="preserve">w ciepło z własnych kotłowni. Firma </w:t>
      </w:r>
      <w:r w:rsidR="00037CA7" w:rsidRPr="006E2C0C">
        <w:t>Pratt</w:t>
      </w:r>
      <w:r w:rsidR="00FE01A6">
        <w:t> </w:t>
      </w:r>
      <w:r w:rsidR="00037CA7" w:rsidRPr="006E2C0C">
        <w:t>&amp;</w:t>
      </w:r>
      <w:r w:rsidR="006E2C0C">
        <w:t> </w:t>
      </w:r>
      <w:r w:rsidR="00037CA7" w:rsidRPr="006E2C0C">
        <w:t>Whitney Rzeszów korzysta z kotłowni należącej do Edison Next.</w:t>
      </w:r>
    </w:p>
    <w:p w14:paraId="6DBD1A22" w14:textId="77777777" w:rsidR="00037CA7" w:rsidRPr="006E2C0C" w:rsidRDefault="00037CA7" w:rsidP="00C67DC9">
      <w:pPr>
        <w:jc w:val="both"/>
      </w:pPr>
      <w:r w:rsidRPr="006E2C0C">
        <w:t xml:space="preserve">Część obiektów usługowych i handlowych korzysta </w:t>
      </w:r>
      <w:r w:rsidR="00394475" w:rsidRPr="006E2C0C">
        <w:t xml:space="preserve">z lokalnych źródeł ciepła. </w:t>
      </w:r>
    </w:p>
    <w:p w14:paraId="0AA08F0E" w14:textId="77777777" w:rsidR="00394475" w:rsidRPr="006E2C0C" w:rsidRDefault="00394475" w:rsidP="00C67DC9">
      <w:pPr>
        <w:jc w:val="both"/>
      </w:pPr>
      <w:r w:rsidRPr="006E2C0C">
        <w:t>Budownictwo indywidualne w dużej mierze korzysta z indywidualnych źródeł ciepła.</w:t>
      </w:r>
    </w:p>
    <w:p w14:paraId="4C9CB393" w14:textId="77777777" w:rsidR="00BA233E" w:rsidRPr="006E2C0C" w:rsidRDefault="00BA233E" w:rsidP="00C67DC9">
      <w:pPr>
        <w:jc w:val="both"/>
      </w:pPr>
      <w:r w:rsidRPr="006E2C0C">
        <w:t>Dominującym</w:t>
      </w:r>
      <w:r w:rsidR="005506A1" w:rsidRPr="006E2C0C">
        <w:t>i</w:t>
      </w:r>
      <w:r w:rsidRPr="006E2C0C">
        <w:t xml:space="preserve"> źródł</w:t>
      </w:r>
      <w:r w:rsidR="005506A1" w:rsidRPr="006E2C0C">
        <w:t>ami</w:t>
      </w:r>
      <w:r w:rsidRPr="006E2C0C">
        <w:t xml:space="preserve"> ciepła </w:t>
      </w:r>
      <w:r w:rsidR="005506A1" w:rsidRPr="006E2C0C">
        <w:t>są:</w:t>
      </w:r>
      <w:r w:rsidR="00AF10D9" w:rsidRPr="006E2C0C">
        <w:t xml:space="preserve"> </w:t>
      </w:r>
    </w:p>
    <w:p w14:paraId="32A1DDAD" w14:textId="05D764A4" w:rsidR="005506A1" w:rsidRPr="006E2C0C" w:rsidRDefault="005506A1" w:rsidP="00B30C91">
      <w:pPr>
        <w:pStyle w:val="Akapitzlist"/>
        <w:numPr>
          <w:ilvl w:val="0"/>
          <w:numId w:val="49"/>
        </w:numPr>
      </w:pPr>
      <w:r w:rsidRPr="006E2C0C">
        <w:t xml:space="preserve">ciepło </w:t>
      </w:r>
      <w:r w:rsidR="00B9573A" w:rsidRPr="006E2C0C">
        <w:t>systemowe</w:t>
      </w:r>
      <w:r w:rsidRPr="006E2C0C">
        <w:t xml:space="preserve"> - 577 206,91</w:t>
      </w:r>
      <w:r w:rsidR="009735CD" w:rsidRPr="006E2C0C">
        <w:t xml:space="preserve"> MWh/rok</w:t>
      </w:r>
    </w:p>
    <w:p w14:paraId="06C2166F" w14:textId="13990101" w:rsidR="009735CD" w:rsidRPr="006E2C0C" w:rsidRDefault="009735CD" w:rsidP="00B30C91">
      <w:pPr>
        <w:pStyle w:val="Akapitzlist"/>
        <w:numPr>
          <w:ilvl w:val="0"/>
          <w:numId w:val="49"/>
        </w:numPr>
      </w:pPr>
      <w:r w:rsidRPr="006E2C0C">
        <w:t>gaz sieciowy - 446 121,10 M</w:t>
      </w:r>
      <w:r w:rsidR="00FE2BB8" w:rsidRPr="006E2C0C">
        <w:t>W</w:t>
      </w:r>
      <w:r w:rsidRPr="006E2C0C">
        <w:t>h/rok</w:t>
      </w:r>
    </w:p>
    <w:p w14:paraId="5EE358F8" w14:textId="77777777" w:rsidR="009735CD" w:rsidRPr="006E2C0C" w:rsidRDefault="009735CD" w:rsidP="00B30C91">
      <w:pPr>
        <w:pStyle w:val="Akapitzlist"/>
        <w:numPr>
          <w:ilvl w:val="0"/>
          <w:numId w:val="49"/>
        </w:numPr>
      </w:pPr>
      <w:r w:rsidRPr="006E2C0C">
        <w:t xml:space="preserve">węgiel - </w:t>
      </w:r>
      <w:r w:rsidR="005C29C0" w:rsidRPr="006E2C0C">
        <w:t>360 705,09 MWh/rok</w:t>
      </w:r>
    </w:p>
    <w:p w14:paraId="71200E6D" w14:textId="21A8AC5D" w:rsidR="00FE2BB8" w:rsidRDefault="00797666" w:rsidP="00797666">
      <w:pPr>
        <w:pStyle w:val="Legenda"/>
      </w:pPr>
      <w:bookmarkStart w:id="127" w:name="_Toc148076451"/>
      <w:r>
        <w:t xml:space="preserve">Wykres </w:t>
      </w:r>
      <w:fldSimple w:instr=" SEQ Wykres \* ARABIC ">
        <w:r w:rsidR="00F35D76">
          <w:rPr>
            <w:noProof/>
          </w:rPr>
          <w:t>1</w:t>
        </w:r>
      </w:fldSimple>
      <w:r>
        <w:t>. Struktura wykorzystania ciepła przez sektory</w:t>
      </w:r>
      <w:bookmarkEnd w:id="127"/>
    </w:p>
    <w:p w14:paraId="0F764DF4" w14:textId="489932C7" w:rsidR="00797666" w:rsidRPr="00866065" w:rsidRDefault="00797666" w:rsidP="00FE2BB8">
      <w:r w:rsidRPr="00866065">
        <w:rPr>
          <w:noProof/>
        </w:rPr>
        <w:drawing>
          <wp:inline distT="0" distB="0" distL="0" distR="0" wp14:anchorId="383DCB6B" wp14:editId="3C718C8D">
            <wp:extent cx="4572000" cy="2428875"/>
            <wp:effectExtent l="0" t="0" r="0" b="9525"/>
            <wp:docPr id="1597867107" name="Wykres 1597867107">
              <a:extLst xmlns:a="http://schemas.openxmlformats.org/drawingml/2006/main">
                <a:ext uri="{FF2B5EF4-FFF2-40B4-BE49-F238E27FC236}">
                  <a16:creationId xmlns:a16="http://schemas.microsoft.com/office/drawing/2014/main" id="{84AA557A-A4DC-FC63-B833-CA6AE4108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0C4731" w14:textId="77777777" w:rsidR="002271ED" w:rsidRDefault="002271ED" w:rsidP="002271ED">
      <w:pPr>
        <w:pStyle w:val="Legenda"/>
      </w:pPr>
      <w:r w:rsidRPr="00866065">
        <w:t>Źródło: opracowanie własne</w:t>
      </w:r>
    </w:p>
    <w:p w14:paraId="3DFBA031" w14:textId="77777777" w:rsidR="002271ED" w:rsidRPr="002271ED" w:rsidRDefault="002271ED" w:rsidP="002271ED"/>
    <w:p w14:paraId="26E9CF6A" w14:textId="347CFE91" w:rsidR="00D026FA" w:rsidRDefault="00295237" w:rsidP="00295237">
      <w:pPr>
        <w:pStyle w:val="Legenda"/>
      </w:pPr>
      <w:bookmarkStart w:id="128" w:name="_Toc148076452"/>
      <w:r>
        <w:lastRenderedPageBreak/>
        <w:t xml:space="preserve">Wykres </w:t>
      </w:r>
      <w:fldSimple w:instr=" SEQ Wykres \* ARABIC ">
        <w:r w:rsidR="00F35D76">
          <w:rPr>
            <w:noProof/>
          </w:rPr>
          <w:t>2</w:t>
        </w:r>
      </w:fldSimple>
      <w:r>
        <w:t xml:space="preserve">. </w:t>
      </w:r>
      <w:r w:rsidRPr="00AB13BF">
        <w:t>Struktura zużycia ciepła według nośników</w:t>
      </w:r>
      <w:bookmarkEnd w:id="128"/>
    </w:p>
    <w:p w14:paraId="68BD176E" w14:textId="404FCCDC" w:rsidR="00D026FA" w:rsidRDefault="00D026FA" w:rsidP="00D026FA">
      <w:r w:rsidRPr="00866065">
        <w:rPr>
          <w:noProof/>
        </w:rPr>
        <w:drawing>
          <wp:inline distT="0" distB="0" distL="0" distR="0" wp14:anchorId="5072EA50" wp14:editId="7366E0C1">
            <wp:extent cx="4438650" cy="2580640"/>
            <wp:effectExtent l="0" t="0" r="0" b="10160"/>
            <wp:docPr id="1809420409" name="Wykres 1809420409">
              <a:extLst xmlns:a="http://schemas.openxmlformats.org/drawingml/2006/main">
                <a:ext uri="{FF2B5EF4-FFF2-40B4-BE49-F238E27FC236}">
                  <a16:creationId xmlns:a16="http://schemas.microsoft.com/office/drawing/2014/main" id="{85FA5146-10A3-8E4B-6F31-1ABDBD565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DD8B61" w14:textId="77777777" w:rsidR="002271ED" w:rsidRPr="00866065" w:rsidRDefault="002271ED" w:rsidP="002271ED">
      <w:pPr>
        <w:pStyle w:val="Legenda"/>
      </w:pPr>
      <w:r w:rsidRPr="00866065">
        <w:t>Źródło: opracowanie własne</w:t>
      </w:r>
    </w:p>
    <w:p w14:paraId="6B1D3C49" w14:textId="5F578B22" w:rsidR="00A40571" w:rsidRPr="00866065" w:rsidRDefault="00A40571" w:rsidP="00A55CB3">
      <w:pPr>
        <w:pStyle w:val="Nagwek3"/>
        <w:numPr>
          <w:ilvl w:val="2"/>
          <w:numId w:val="84"/>
        </w:numPr>
      </w:pPr>
      <w:bookmarkStart w:id="129" w:name="_Toc119352026"/>
      <w:bookmarkStart w:id="130" w:name="_Toc148076229"/>
      <w:r w:rsidRPr="00866065">
        <w:t>Źródła ciepła</w:t>
      </w:r>
      <w:bookmarkEnd w:id="129"/>
      <w:bookmarkEnd w:id="130"/>
    </w:p>
    <w:p w14:paraId="701D4098" w14:textId="0375D9DD" w:rsidR="00466508" w:rsidRPr="006E2C0C" w:rsidRDefault="00521CC7" w:rsidP="00A55CB3">
      <w:pPr>
        <w:numPr>
          <w:ilvl w:val="3"/>
          <w:numId w:val="84"/>
        </w:numPr>
        <w:tabs>
          <w:tab w:val="left" w:pos="709"/>
        </w:tabs>
        <w:spacing w:before="240" w:line="360" w:lineRule="auto"/>
        <w:contextualSpacing/>
        <w:jc w:val="both"/>
        <w:outlineLvl w:val="2"/>
        <w:rPr>
          <w:rFonts w:ascii="Calibri" w:eastAsia="Yu Gothic Light" w:hAnsi="Calibri" w:cs="Calibri"/>
          <w:color w:val="1F3864"/>
          <w:sz w:val="24"/>
          <w:szCs w:val="24"/>
        </w:rPr>
      </w:pPr>
      <w:bookmarkStart w:id="131" w:name="_Toc148076230"/>
      <w:r w:rsidRPr="00866065">
        <w:rPr>
          <w:rFonts w:ascii="Calibri" w:eastAsia="Yu Gothic Light" w:hAnsi="Calibri" w:cs="Calibri"/>
          <w:color w:val="1F3864"/>
          <w:sz w:val="24"/>
          <w:szCs w:val="24"/>
        </w:rPr>
        <w:t>Systemowe źródła ciepła</w:t>
      </w:r>
      <w:bookmarkEnd w:id="131"/>
    </w:p>
    <w:p w14:paraId="2D43FE35" w14:textId="77777777" w:rsidR="004C012D" w:rsidRPr="006E2C0C" w:rsidRDefault="004C012D" w:rsidP="00466508">
      <w:pPr>
        <w:jc w:val="both"/>
        <w:rPr>
          <w:b/>
          <w:bCs/>
          <w:u w:val="single"/>
        </w:rPr>
      </w:pPr>
      <w:r w:rsidRPr="006E2C0C">
        <w:rPr>
          <w:b/>
          <w:bCs/>
          <w:u w:val="single"/>
        </w:rPr>
        <w:t>Elektrociepłownia Rzeszów</w:t>
      </w:r>
    </w:p>
    <w:p w14:paraId="247BFBD1" w14:textId="77777777" w:rsidR="00466508" w:rsidRPr="006E2C0C" w:rsidRDefault="00466508" w:rsidP="00466508">
      <w:pPr>
        <w:jc w:val="both"/>
      </w:pPr>
      <w:r w:rsidRPr="006E2C0C">
        <w:t xml:space="preserve">Podstawowym źródłem ciepła dla Miasta Rzeszów jest </w:t>
      </w:r>
      <w:r w:rsidR="0046035C" w:rsidRPr="006E2C0C">
        <w:t xml:space="preserve">Elektrociepłownia </w:t>
      </w:r>
      <w:r w:rsidR="00432276" w:rsidRPr="006E2C0C">
        <w:t>w Rzeszowie (ECR)</w:t>
      </w:r>
      <w:r w:rsidR="004C012D" w:rsidRPr="006E2C0C">
        <w:t xml:space="preserve"> - PGE Energia Ciepła S.A. Oddział Elektrociepłownia w Rzeszowie.</w:t>
      </w:r>
      <w:r w:rsidR="00C52EDA" w:rsidRPr="006E2C0C">
        <w:t xml:space="preserve"> Źródłami ciepła są:</w:t>
      </w:r>
    </w:p>
    <w:p w14:paraId="43783C1F" w14:textId="00CE8010" w:rsidR="00C52EDA" w:rsidRPr="006E2C0C" w:rsidRDefault="00C52EDA" w:rsidP="00B30C91">
      <w:pPr>
        <w:numPr>
          <w:ilvl w:val="0"/>
          <w:numId w:val="33"/>
        </w:numPr>
        <w:tabs>
          <w:tab w:val="num" w:pos="360"/>
        </w:tabs>
        <w:jc w:val="both"/>
      </w:pPr>
      <w:r w:rsidRPr="006E2C0C">
        <w:t xml:space="preserve">układ gazowo – parowy z odzyskiem ciepła (BGP), o zainstalowanej mocy elektrycznej </w:t>
      </w:r>
      <w:r w:rsidRPr="006E2C0C">
        <w:br/>
        <w:t>102,0 MWe i zainstalowanej mocy cieplnej 76,3 MWt, wykorzystujący w procesie spalania gaz ziemny wysokometanowy, produkujący energię elektryczną i ciepło w kogeneracji,</w:t>
      </w:r>
    </w:p>
    <w:p w14:paraId="76A737C4" w14:textId="0D139D56" w:rsidR="00C52EDA" w:rsidRPr="006E2C0C" w:rsidRDefault="00C52EDA" w:rsidP="00B30C91">
      <w:pPr>
        <w:numPr>
          <w:ilvl w:val="0"/>
          <w:numId w:val="33"/>
        </w:numPr>
        <w:tabs>
          <w:tab w:val="num" w:pos="360"/>
        </w:tabs>
        <w:jc w:val="both"/>
      </w:pPr>
      <w:r w:rsidRPr="006E2C0C">
        <w:t xml:space="preserve">blok gazowy silnikowy z odzyskiem ciepła (BGS), o zainstalowanej mocy elektrycznej </w:t>
      </w:r>
      <w:r w:rsidRPr="006E2C0C">
        <w:br/>
        <w:t>29,981 MWe i zainstalowanej mocy cieplnej 27,6 MWt, wykorzystujący w procesie spalania gaz ziemny wysokometanowy, produkujący energię elektryczną i ciepło w kogeneracji,</w:t>
      </w:r>
    </w:p>
    <w:p w14:paraId="0813577D" w14:textId="2573EB93" w:rsidR="00C52EDA" w:rsidRPr="006E2C0C" w:rsidRDefault="00C52EDA" w:rsidP="00B30C91">
      <w:pPr>
        <w:numPr>
          <w:ilvl w:val="0"/>
          <w:numId w:val="33"/>
        </w:numPr>
        <w:tabs>
          <w:tab w:val="num" w:pos="360"/>
        </w:tabs>
        <w:jc w:val="both"/>
      </w:pPr>
      <w:r w:rsidRPr="006E2C0C">
        <w:t>instalacja termicznego przetwarzania z odzyskiem energii (ITPOE), o zainstalowanej mocy elektrycznej 8,993 MWe i zainstalowanej mocy cieplnej 27,7 MWt, w której ciepło pochodzi z</w:t>
      </w:r>
      <w:r w:rsidR="006E2C0C">
        <w:t> </w:t>
      </w:r>
      <w:r w:rsidRPr="006E2C0C">
        <w:t>termicznego przekształcania odpadów i paliwa wspomagającego - oleju opałowego lekkiego, wytwarzająca ciepło w kogeneracji,</w:t>
      </w:r>
    </w:p>
    <w:p w14:paraId="690FFE7F" w14:textId="77777777" w:rsidR="00C52EDA" w:rsidRPr="006E2C0C" w:rsidRDefault="00C52EDA" w:rsidP="00B30C91">
      <w:pPr>
        <w:numPr>
          <w:ilvl w:val="0"/>
          <w:numId w:val="33"/>
        </w:numPr>
        <w:tabs>
          <w:tab w:val="num" w:pos="360"/>
        </w:tabs>
        <w:jc w:val="both"/>
      </w:pPr>
      <w:r w:rsidRPr="006E2C0C">
        <w:t>cztery kotły wodne WR – 25, o zainstalowanej mocy cieplnej 29,0 MWt każdy, opalane węglem kamiennym (planowa redukcja mocy do poziomu 64 MW</w:t>
      </w:r>
      <w:r w:rsidRPr="006E2C0C">
        <w:rPr>
          <w:vertAlign w:val="subscript"/>
        </w:rPr>
        <w:t>t</w:t>
      </w:r>
      <w:r w:rsidRPr="006E2C0C">
        <w:t xml:space="preserve"> od 01.01.2024),</w:t>
      </w:r>
    </w:p>
    <w:p w14:paraId="25A32ECC" w14:textId="77777777" w:rsidR="00C52EDA" w:rsidRPr="006E2C0C" w:rsidRDefault="00C52EDA" w:rsidP="00B30C91">
      <w:pPr>
        <w:numPr>
          <w:ilvl w:val="0"/>
          <w:numId w:val="33"/>
        </w:numPr>
        <w:tabs>
          <w:tab w:val="num" w:pos="360"/>
        </w:tabs>
        <w:jc w:val="both"/>
      </w:pPr>
      <w:r w:rsidRPr="006E2C0C">
        <w:t>dwa kotły wodne WP – 120, o zainstalowanej mocy cieplnej 140,0 MWt każdy, opalane węglem kamiennym (planowane wycofanie z eksploatacji 31.12.2023),</w:t>
      </w:r>
    </w:p>
    <w:p w14:paraId="004707BA" w14:textId="73689630" w:rsidR="00C52EDA" w:rsidRPr="006E2C0C" w:rsidRDefault="00C52EDA" w:rsidP="00B30C91">
      <w:pPr>
        <w:numPr>
          <w:ilvl w:val="0"/>
          <w:numId w:val="33"/>
        </w:numPr>
        <w:tabs>
          <w:tab w:val="num" w:pos="360"/>
        </w:tabs>
        <w:jc w:val="both"/>
      </w:pPr>
      <w:r w:rsidRPr="006E2C0C">
        <w:t>sześć kotłów wodnych gazowych typu AG31000/17-2H, o zainstalowanej mocy cieplnej 31</w:t>
      </w:r>
      <w:r w:rsidR="006E2C0C">
        <w:t> </w:t>
      </w:r>
      <w:r w:rsidRPr="006E2C0C">
        <w:t>MW</w:t>
      </w:r>
      <w:r w:rsidRPr="006E2C0C">
        <w:rPr>
          <w:vertAlign w:val="subscript"/>
        </w:rPr>
        <w:t>t</w:t>
      </w:r>
      <w:r w:rsidRPr="006E2C0C">
        <w:t xml:space="preserve"> każdy, opalanych gazem ziemnym wysokometanowym (planowane przekazanie do eksploatacji w terminie 30.10.2023).</w:t>
      </w:r>
    </w:p>
    <w:p w14:paraId="40002637" w14:textId="77777777" w:rsidR="00803511" w:rsidRPr="006E2C0C" w:rsidRDefault="008C08B5" w:rsidP="00F26D1B">
      <w:pPr>
        <w:jc w:val="both"/>
      </w:pPr>
      <w:r w:rsidRPr="006E2C0C">
        <w:t xml:space="preserve">Głównym blokiem energetycznym jest układ gazowo-parowy. </w:t>
      </w:r>
    </w:p>
    <w:p w14:paraId="60C6D5EF" w14:textId="7A8DBF4D" w:rsidR="002E0AEE" w:rsidRPr="00866065" w:rsidRDefault="002E0AEE" w:rsidP="002E0AEE">
      <w:pPr>
        <w:pStyle w:val="Legenda"/>
      </w:pPr>
      <w:bookmarkStart w:id="132" w:name="_Toc148076381"/>
      <w:r w:rsidRPr="00866065">
        <w:lastRenderedPageBreak/>
        <w:t xml:space="preserve">Tabela </w:t>
      </w:r>
      <w:fldSimple w:instr=" SEQ Tabela \* ARABIC ">
        <w:r w:rsidR="00111AC1">
          <w:rPr>
            <w:noProof/>
          </w:rPr>
          <w:t>8</w:t>
        </w:r>
      </w:fldSimple>
      <w:r w:rsidRPr="00866065">
        <w:t>. Ilości ciepła wytwarzanego przez ECR</w:t>
      </w:r>
      <w:bookmarkEnd w:id="132"/>
    </w:p>
    <w:tbl>
      <w:tblPr>
        <w:tblW w:w="7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339"/>
        <w:gridCol w:w="1432"/>
        <w:gridCol w:w="1527"/>
        <w:gridCol w:w="1548"/>
        <w:gridCol w:w="1454"/>
      </w:tblGrid>
      <w:tr w:rsidR="002E0AEE" w:rsidRPr="00866065" w14:paraId="6B313F1A" w14:textId="77777777" w:rsidTr="00FE01A6">
        <w:trPr>
          <w:trHeight w:val="168"/>
        </w:trPr>
        <w:tc>
          <w:tcPr>
            <w:tcW w:w="7300" w:type="dxa"/>
            <w:gridSpan w:val="5"/>
            <w:tcBorders>
              <w:bottom w:val="single" w:sz="8" w:space="0" w:color="auto"/>
            </w:tcBorders>
            <w:shd w:val="clear" w:color="auto" w:fill="D9E2F3" w:themeFill="accent5" w:themeFillTint="33"/>
            <w:noWrap/>
            <w:vAlign w:val="center"/>
            <w:hideMark/>
          </w:tcPr>
          <w:p w14:paraId="470A24C4" w14:textId="55CCB3E4" w:rsidR="002E0AEE" w:rsidRPr="006E2C0C" w:rsidRDefault="009E0707" w:rsidP="00FE01A6">
            <w:pPr>
              <w:spacing w:after="0"/>
              <w:jc w:val="center"/>
              <w:rPr>
                <w:rFonts w:ascii="Calibri" w:hAnsi="Calibri" w:cs="Calibri"/>
                <w:b/>
                <w:bCs/>
                <w:color w:val="000000"/>
                <w:sz w:val="20"/>
                <w:szCs w:val="20"/>
              </w:rPr>
            </w:pPr>
            <w:r w:rsidRPr="006E2C0C">
              <w:rPr>
                <w:rFonts w:ascii="Calibri" w:hAnsi="Calibri" w:cs="Calibri"/>
                <w:b/>
                <w:bCs/>
                <w:color w:val="000000"/>
                <w:sz w:val="20"/>
                <w:szCs w:val="20"/>
              </w:rPr>
              <w:t xml:space="preserve">Produkcja ciepła </w:t>
            </w:r>
            <w:r w:rsidR="002E0AEE" w:rsidRPr="006E2C0C">
              <w:rPr>
                <w:rFonts w:ascii="Calibri" w:hAnsi="Calibri" w:cs="Calibri"/>
                <w:b/>
                <w:bCs/>
                <w:color w:val="000000"/>
                <w:sz w:val="20"/>
                <w:szCs w:val="20"/>
              </w:rPr>
              <w:t>[GJ]</w:t>
            </w:r>
            <w:r>
              <w:rPr>
                <w:rFonts w:ascii="Calibri" w:hAnsi="Calibri" w:cs="Calibri"/>
                <w:b/>
                <w:bCs/>
                <w:color w:val="000000"/>
                <w:sz w:val="20"/>
                <w:szCs w:val="20"/>
              </w:rPr>
              <w:t xml:space="preserve"> </w:t>
            </w:r>
            <w:r w:rsidR="00FE01A6" w:rsidRPr="00FE01A6">
              <w:rPr>
                <w:rFonts w:ascii="Calibri" w:hAnsi="Calibri" w:cs="Calibri"/>
                <w:b/>
                <w:bCs/>
                <w:color w:val="000000"/>
                <w:sz w:val="20"/>
                <w:szCs w:val="20"/>
              </w:rPr>
              <w:t>średnia z lat 2019 – 2022</w:t>
            </w:r>
          </w:p>
        </w:tc>
      </w:tr>
      <w:tr w:rsidR="002E0AEE" w:rsidRPr="00866065" w14:paraId="6C6CB55F" w14:textId="77777777" w:rsidTr="00FE01A6">
        <w:trPr>
          <w:trHeight w:val="267"/>
        </w:trPr>
        <w:tc>
          <w:tcPr>
            <w:tcW w:w="1339" w:type="dxa"/>
            <w:shd w:val="clear" w:color="auto" w:fill="E7E6E6" w:themeFill="background2"/>
            <w:noWrap/>
            <w:vAlign w:val="center"/>
            <w:hideMark/>
          </w:tcPr>
          <w:p w14:paraId="5B4EC8B9" w14:textId="77777777" w:rsidR="002E0AEE" w:rsidRPr="006E2C0C" w:rsidRDefault="002E0AEE" w:rsidP="00FE01A6">
            <w:pPr>
              <w:spacing w:after="0"/>
              <w:jc w:val="center"/>
              <w:rPr>
                <w:rFonts w:ascii="Calibri" w:hAnsi="Calibri" w:cs="Calibri"/>
                <w:b/>
                <w:bCs/>
                <w:color w:val="000000"/>
                <w:sz w:val="20"/>
                <w:szCs w:val="20"/>
              </w:rPr>
            </w:pPr>
            <w:r w:rsidRPr="006E2C0C">
              <w:rPr>
                <w:rFonts w:ascii="Calibri" w:hAnsi="Calibri" w:cs="Calibri"/>
                <w:b/>
                <w:bCs/>
                <w:color w:val="000000"/>
                <w:sz w:val="20"/>
                <w:szCs w:val="20"/>
              </w:rPr>
              <w:t>I kwartał</w:t>
            </w:r>
          </w:p>
        </w:tc>
        <w:tc>
          <w:tcPr>
            <w:tcW w:w="1432" w:type="dxa"/>
            <w:shd w:val="clear" w:color="auto" w:fill="E7E6E6" w:themeFill="background2"/>
            <w:noWrap/>
            <w:vAlign w:val="center"/>
            <w:hideMark/>
          </w:tcPr>
          <w:p w14:paraId="787739D8" w14:textId="77777777" w:rsidR="002E0AEE" w:rsidRPr="006E2C0C" w:rsidRDefault="002E0AEE" w:rsidP="00FE01A6">
            <w:pPr>
              <w:spacing w:after="0"/>
              <w:jc w:val="center"/>
              <w:rPr>
                <w:rFonts w:ascii="Calibri" w:hAnsi="Calibri" w:cs="Calibri"/>
                <w:b/>
                <w:bCs/>
                <w:color w:val="000000"/>
                <w:sz w:val="20"/>
                <w:szCs w:val="20"/>
              </w:rPr>
            </w:pPr>
            <w:r w:rsidRPr="006E2C0C">
              <w:rPr>
                <w:rFonts w:ascii="Calibri" w:hAnsi="Calibri" w:cs="Calibri"/>
                <w:b/>
                <w:bCs/>
                <w:color w:val="000000"/>
                <w:sz w:val="20"/>
                <w:szCs w:val="20"/>
              </w:rPr>
              <w:t>II kwartał</w:t>
            </w:r>
          </w:p>
        </w:tc>
        <w:tc>
          <w:tcPr>
            <w:tcW w:w="1527" w:type="dxa"/>
            <w:shd w:val="clear" w:color="auto" w:fill="E7E6E6" w:themeFill="background2"/>
            <w:noWrap/>
            <w:vAlign w:val="center"/>
            <w:hideMark/>
          </w:tcPr>
          <w:p w14:paraId="10F30F1B" w14:textId="77777777" w:rsidR="002E0AEE" w:rsidRPr="006E2C0C" w:rsidRDefault="002E0AEE" w:rsidP="00FE01A6">
            <w:pPr>
              <w:spacing w:after="0"/>
              <w:jc w:val="center"/>
              <w:rPr>
                <w:rFonts w:ascii="Calibri" w:hAnsi="Calibri" w:cs="Calibri"/>
                <w:b/>
                <w:bCs/>
                <w:color w:val="000000"/>
                <w:sz w:val="20"/>
                <w:szCs w:val="20"/>
              </w:rPr>
            </w:pPr>
            <w:r w:rsidRPr="006E2C0C">
              <w:rPr>
                <w:rFonts w:ascii="Calibri" w:hAnsi="Calibri" w:cs="Calibri"/>
                <w:b/>
                <w:bCs/>
                <w:color w:val="000000"/>
                <w:sz w:val="20"/>
                <w:szCs w:val="20"/>
              </w:rPr>
              <w:t>III kwartał</w:t>
            </w:r>
          </w:p>
        </w:tc>
        <w:tc>
          <w:tcPr>
            <w:tcW w:w="1548" w:type="dxa"/>
            <w:shd w:val="clear" w:color="auto" w:fill="E7E6E6" w:themeFill="background2"/>
            <w:noWrap/>
            <w:vAlign w:val="center"/>
            <w:hideMark/>
          </w:tcPr>
          <w:p w14:paraId="57972732" w14:textId="77777777" w:rsidR="002E0AEE" w:rsidRPr="006E2C0C" w:rsidRDefault="002E0AEE" w:rsidP="00FE01A6">
            <w:pPr>
              <w:spacing w:after="0"/>
              <w:jc w:val="center"/>
              <w:rPr>
                <w:rFonts w:ascii="Calibri" w:hAnsi="Calibri" w:cs="Calibri"/>
                <w:b/>
                <w:bCs/>
                <w:color w:val="000000"/>
                <w:sz w:val="20"/>
                <w:szCs w:val="20"/>
              </w:rPr>
            </w:pPr>
            <w:r w:rsidRPr="006E2C0C">
              <w:rPr>
                <w:rFonts w:ascii="Calibri" w:hAnsi="Calibri" w:cs="Calibri"/>
                <w:b/>
                <w:bCs/>
                <w:color w:val="000000"/>
                <w:sz w:val="20"/>
                <w:szCs w:val="20"/>
              </w:rPr>
              <w:t>IV kwartał</w:t>
            </w:r>
          </w:p>
        </w:tc>
        <w:tc>
          <w:tcPr>
            <w:tcW w:w="1454" w:type="dxa"/>
            <w:shd w:val="clear" w:color="auto" w:fill="E7E6E6" w:themeFill="background2"/>
            <w:noWrap/>
            <w:vAlign w:val="center"/>
            <w:hideMark/>
          </w:tcPr>
          <w:p w14:paraId="5CC77F55" w14:textId="3ABF5811" w:rsidR="002E0AEE" w:rsidRPr="006E2C0C" w:rsidRDefault="008B395B" w:rsidP="00FE01A6">
            <w:pPr>
              <w:spacing w:after="0"/>
              <w:jc w:val="center"/>
              <w:rPr>
                <w:rFonts w:ascii="Calibri" w:hAnsi="Calibri" w:cs="Calibri"/>
                <w:b/>
                <w:bCs/>
                <w:color w:val="000000"/>
                <w:sz w:val="20"/>
                <w:szCs w:val="20"/>
              </w:rPr>
            </w:pPr>
            <w:r w:rsidRPr="006E2C0C">
              <w:rPr>
                <w:rFonts w:ascii="Calibri" w:hAnsi="Calibri" w:cs="Calibri"/>
                <w:b/>
                <w:bCs/>
                <w:color w:val="000000"/>
                <w:sz w:val="20"/>
                <w:szCs w:val="20"/>
              </w:rPr>
              <w:t>R</w:t>
            </w:r>
            <w:r w:rsidR="002E0AEE" w:rsidRPr="006E2C0C">
              <w:rPr>
                <w:rFonts w:ascii="Calibri" w:hAnsi="Calibri" w:cs="Calibri"/>
                <w:b/>
                <w:bCs/>
                <w:color w:val="000000"/>
                <w:sz w:val="20"/>
                <w:szCs w:val="20"/>
              </w:rPr>
              <w:t>ocznie</w:t>
            </w:r>
          </w:p>
        </w:tc>
      </w:tr>
      <w:tr w:rsidR="002E0AEE" w:rsidRPr="00866065" w14:paraId="533B2241" w14:textId="77777777" w:rsidTr="00FE01A6">
        <w:trPr>
          <w:trHeight w:val="270"/>
        </w:trPr>
        <w:tc>
          <w:tcPr>
            <w:tcW w:w="1339" w:type="dxa"/>
            <w:shd w:val="clear" w:color="auto" w:fill="auto"/>
            <w:noWrap/>
            <w:vAlign w:val="center"/>
            <w:hideMark/>
          </w:tcPr>
          <w:p w14:paraId="2176E105" w14:textId="77777777" w:rsidR="002E0AEE" w:rsidRPr="006E2C0C" w:rsidRDefault="002E0AEE" w:rsidP="00FE01A6">
            <w:pPr>
              <w:spacing w:after="0"/>
              <w:jc w:val="center"/>
              <w:rPr>
                <w:rFonts w:ascii="Calibri" w:hAnsi="Calibri" w:cs="Calibri"/>
                <w:color w:val="000000"/>
                <w:sz w:val="20"/>
                <w:szCs w:val="20"/>
              </w:rPr>
            </w:pPr>
            <w:r w:rsidRPr="006E2C0C">
              <w:rPr>
                <w:rFonts w:ascii="Calibri" w:hAnsi="Calibri" w:cs="Calibri"/>
                <w:color w:val="000000"/>
                <w:sz w:val="20"/>
                <w:szCs w:val="20"/>
              </w:rPr>
              <w:t>879 942</w:t>
            </w:r>
          </w:p>
        </w:tc>
        <w:tc>
          <w:tcPr>
            <w:tcW w:w="1432" w:type="dxa"/>
            <w:shd w:val="clear" w:color="auto" w:fill="auto"/>
            <w:noWrap/>
            <w:vAlign w:val="center"/>
            <w:hideMark/>
          </w:tcPr>
          <w:p w14:paraId="68A338AF" w14:textId="77777777" w:rsidR="002E0AEE" w:rsidRPr="006E2C0C" w:rsidRDefault="002E0AEE" w:rsidP="00FE01A6">
            <w:pPr>
              <w:spacing w:after="0"/>
              <w:jc w:val="center"/>
              <w:rPr>
                <w:rFonts w:ascii="Calibri" w:hAnsi="Calibri" w:cs="Calibri"/>
                <w:color w:val="000000"/>
                <w:sz w:val="20"/>
                <w:szCs w:val="20"/>
              </w:rPr>
            </w:pPr>
            <w:r w:rsidRPr="006E2C0C">
              <w:rPr>
                <w:rFonts w:ascii="Calibri" w:hAnsi="Calibri" w:cs="Calibri"/>
                <w:color w:val="000000"/>
                <w:sz w:val="20"/>
                <w:szCs w:val="20"/>
              </w:rPr>
              <w:t>318 946</w:t>
            </w:r>
          </w:p>
        </w:tc>
        <w:tc>
          <w:tcPr>
            <w:tcW w:w="1527" w:type="dxa"/>
            <w:shd w:val="clear" w:color="auto" w:fill="auto"/>
            <w:noWrap/>
            <w:vAlign w:val="center"/>
            <w:hideMark/>
          </w:tcPr>
          <w:p w14:paraId="58C2706F" w14:textId="77777777" w:rsidR="002E0AEE" w:rsidRPr="006E2C0C" w:rsidRDefault="002E0AEE" w:rsidP="00FE01A6">
            <w:pPr>
              <w:spacing w:after="0"/>
              <w:jc w:val="center"/>
              <w:rPr>
                <w:rFonts w:ascii="Calibri" w:hAnsi="Calibri" w:cs="Calibri"/>
                <w:color w:val="000000"/>
                <w:sz w:val="20"/>
                <w:szCs w:val="20"/>
              </w:rPr>
            </w:pPr>
            <w:r w:rsidRPr="006E2C0C">
              <w:rPr>
                <w:rFonts w:ascii="Calibri" w:hAnsi="Calibri" w:cs="Calibri"/>
                <w:color w:val="000000"/>
                <w:sz w:val="20"/>
                <w:szCs w:val="20"/>
              </w:rPr>
              <w:t>147 162</w:t>
            </w:r>
          </w:p>
        </w:tc>
        <w:tc>
          <w:tcPr>
            <w:tcW w:w="1548" w:type="dxa"/>
            <w:shd w:val="clear" w:color="auto" w:fill="auto"/>
            <w:noWrap/>
            <w:vAlign w:val="center"/>
            <w:hideMark/>
          </w:tcPr>
          <w:p w14:paraId="36602A84" w14:textId="77777777" w:rsidR="002E0AEE" w:rsidRPr="006E2C0C" w:rsidRDefault="002E0AEE" w:rsidP="00FE01A6">
            <w:pPr>
              <w:spacing w:after="0"/>
              <w:jc w:val="center"/>
              <w:rPr>
                <w:rFonts w:ascii="Calibri" w:hAnsi="Calibri" w:cs="Calibri"/>
                <w:color w:val="000000"/>
                <w:sz w:val="20"/>
                <w:szCs w:val="20"/>
              </w:rPr>
            </w:pPr>
            <w:r w:rsidRPr="006E2C0C">
              <w:rPr>
                <w:rFonts w:ascii="Calibri" w:hAnsi="Calibri" w:cs="Calibri"/>
                <w:color w:val="000000"/>
                <w:sz w:val="20"/>
                <w:szCs w:val="20"/>
              </w:rPr>
              <w:t>705 254</w:t>
            </w:r>
          </w:p>
        </w:tc>
        <w:tc>
          <w:tcPr>
            <w:tcW w:w="1454" w:type="dxa"/>
            <w:shd w:val="clear" w:color="auto" w:fill="auto"/>
            <w:noWrap/>
            <w:vAlign w:val="center"/>
            <w:hideMark/>
          </w:tcPr>
          <w:p w14:paraId="224BDBC7" w14:textId="77777777" w:rsidR="002E0AEE" w:rsidRPr="006E2C0C" w:rsidRDefault="002E0AEE" w:rsidP="00FE01A6">
            <w:pPr>
              <w:spacing w:after="0"/>
              <w:jc w:val="center"/>
              <w:rPr>
                <w:rFonts w:ascii="Calibri" w:hAnsi="Calibri" w:cs="Calibri"/>
                <w:color w:val="000000"/>
                <w:sz w:val="20"/>
                <w:szCs w:val="20"/>
              </w:rPr>
            </w:pPr>
            <w:r w:rsidRPr="006E2C0C">
              <w:rPr>
                <w:rFonts w:ascii="Calibri" w:hAnsi="Calibri" w:cs="Calibri"/>
                <w:color w:val="000000"/>
                <w:sz w:val="20"/>
                <w:szCs w:val="20"/>
              </w:rPr>
              <w:t>2 051 304</w:t>
            </w:r>
          </w:p>
        </w:tc>
      </w:tr>
    </w:tbl>
    <w:p w14:paraId="1E9E03F6" w14:textId="77777777" w:rsidR="00BB3B56" w:rsidRPr="00866065" w:rsidRDefault="009B21B4" w:rsidP="009B21B4">
      <w:pPr>
        <w:pStyle w:val="Legenda"/>
      </w:pPr>
      <w:r w:rsidRPr="00866065">
        <w:t>Źródło: Dane PGE Energia Ciepła</w:t>
      </w:r>
    </w:p>
    <w:p w14:paraId="4A95EFF2" w14:textId="77777777" w:rsidR="00F246A4" w:rsidRPr="006E2C0C" w:rsidRDefault="00F246A4" w:rsidP="006E2C0C">
      <w:pPr>
        <w:spacing w:before="240"/>
      </w:pPr>
      <w:r w:rsidRPr="006E2C0C">
        <w:t>Moc zamówiona w ECR</w:t>
      </w:r>
      <w:r w:rsidRPr="006E2C0C">
        <w:tab/>
      </w:r>
      <w:r w:rsidRPr="006E2C0C">
        <w:tab/>
      </w:r>
      <w:r w:rsidRPr="006E2C0C">
        <w:tab/>
      </w:r>
      <w:r w:rsidRPr="006E2C0C">
        <w:tab/>
        <w:t>-</w:t>
      </w:r>
      <w:r w:rsidRPr="006E2C0C">
        <w:tab/>
        <w:t>318,7203 MW</w:t>
      </w:r>
      <w:r w:rsidRPr="006E2C0C">
        <w:rPr>
          <w:vertAlign w:val="subscript"/>
        </w:rPr>
        <w:t>t</w:t>
      </w:r>
    </w:p>
    <w:p w14:paraId="7522F4F2" w14:textId="77777777" w:rsidR="00F246A4" w:rsidRPr="006E2C0C" w:rsidRDefault="00F246A4" w:rsidP="00F246A4">
      <w:r w:rsidRPr="006E2C0C">
        <w:t>w tym:</w:t>
      </w:r>
    </w:p>
    <w:p w14:paraId="591BE68B" w14:textId="14E8825F" w:rsidR="00F246A4" w:rsidRPr="006E2C0C" w:rsidRDefault="00F246A4" w:rsidP="00B30C91">
      <w:pPr>
        <w:numPr>
          <w:ilvl w:val="0"/>
          <w:numId w:val="47"/>
        </w:numPr>
      </w:pPr>
      <w:r w:rsidRPr="006E2C0C">
        <w:t>przez MPEC</w:t>
      </w:r>
      <w:r w:rsidRPr="006E2C0C">
        <w:tab/>
      </w:r>
      <w:r w:rsidRPr="006E2C0C">
        <w:tab/>
      </w:r>
      <w:r w:rsidRPr="006E2C0C">
        <w:tab/>
      </w:r>
      <w:r w:rsidRPr="006E2C0C">
        <w:tab/>
        <w:t>-</w:t>
      </w:r>
      <w:r w:rsidRPr="006E2C0C">
        <w:tab/>
        <w:t>316,1724 MW</w:t>
      </w:r>
      <w:r w:rsidRPr="006E2C0C">
        <w:rPr>
          <w:vertAlign w:val="subscript"/>
        </w:rPr>
        <w:t>t</w:t>
      </w:r>
      <w:r w:rsidR="00554BE8" w:rsidRPr="006E2C0C">
        <w:rPr>
          <w:vertAlign w:val="subscript"/>
        </w:rPr>
        <w:t xml:space="preserve"> </w:t>
      </w:r>
      <w:r w:rsidR="002F1557" w:rsidRPr="006E2C0C">
        <w:t>(stan na początek lipca 2023r.)</w:t>
      </w:r>
    </w:p>
    <w:p w14:paraId="1E683B70" w14:textId="096566DA" w:rsidR="00F246A4" w:rsidRPr="006E2C0C" w:rsidRDefault="00F246A4" w:rsidP="00B30C91">
      <w:pPr>
        <w:numPr>
          <w:ilvl w:val="0"/>
          <w:numId w:val="47"/>
        </w:numPr>
      </w:pPr>
      <w:r w:rsidRPr="006E2C0C">
        <w:t>przez odbiorców końcowych w ECR</w:t>
      </w:r>
      <w:r w:rsidRPr="006E2C0C">
        <w:tab/>
        <w:t>-</w:t>
      </w:r>
      <w:r w:rsidRPr="006E2C0C">
        <w:tab/>
        <w:t xml:space="preserve"> 2,5479 MW</w:t>
      </w:r>
      <w:r w:rsidRPr="006E2C0C">
        <w:rPr>
          <w:vertAlign w:val="subscript"/>
        </w:rPr>
        <w:t>t</w:t>
      </w:r>
    </w:p>
    <w:p w14:paraId="1FBD0278" w14:textId="77777777" w:rsidR="00F246A4" w:rsidRPr="006E2C0C" w:rsidRDefault="00F246A4" w:rsidP="00F246A4">
      <w:r w:rsidRPr="006E2C0C">
        <w:t>Rezerwa mocy na dzień 30.06.2023</w:t>
      </w:r>
    </w:p>
    <w:p w14:paraId="311473B6" w14:textId="12275EAA" w:rsidR="00F246A4" w:rsidRPr="006E2C0C" w:rsidRDefault="00F246A4" w:rsidP="00B30C91">
      <w:pPr>
        <w:numPr>
          <w:ilvl w:val="0"/>
          <w:numId w:val="46"/>
        </w:numPr>
      </w:pPr>
      <w:r w:rsidRPr="006E2C0C">
        <w:t xml:space="preserve">Moc cieplna zainstalowana w ECR </w:t>
      </w:r>
      <w:r w:rsidRPr="006E2C0C">
        <w:tab/>
        <w:t>-</w:t>
      </w:r>
      <w:r w:rsidRPr="006E2C0C">
        <w:tab/>
        <w:t>527,6000 MW</w:t>
      </w:r>
      <w:r w:rsidRPr="006E2C0C">
        <w:rPr>
          <w:vertAlign w:val="subscript"/>
        </w:rPr>
        <w:t>t</w:t>
      </w:r>
    </w:p>
    <w:p w14:paraId="78A7D6D8" w14:textId="77777777" w:rsidR="00F246A4" w:rsidRPr="006E2C0C" w:rsidRDefault="00F246A4" w:rsidP="00B30C91">
      <w:pPr>
        <w:numPr>
          <w:ilvl w:val="0"/>
          <w:numId w:val="46"/>
        </w:numPr>
      </w:pPr>
      <w:r w:rsidRPr="006E2C0C">
        <w:t>Rezerwa mocy</w:t>
      </w:r>
      <w:r w:rsidRPr="006E2C0C">
        <w:tab/>
      </w:r>
      <w:r w:rsidRPr="006E2C0C">
        <w:tab/>
      </w:r>
      <w:r w:rsidRPr="006E2C0C">
        <w:tab/>
      </w:r>
      <w:r w:rsidRPr="006E2C0C">
        <w:tab/>
        <w:t>-</w:t>
      </w:r>
      <w:r w:rsidRPr="006E2C0C">
        <w:tab/>
        <w:t>208,8797 MW</w:t>
      </w:r>
      <w:r w:rsidRPr="006E2C0C">
        <w:rPr>
          <w:vertAlign w:val="subscript"/>
        </w:rPr>
        <w:t>t</w:t>
      </w:r>
      <w:r w:rsidRPr="006E2C0C">
        <w:tab/>
      </w:r>
    </w:p>
    <w:p w14:paraId="59EA127B" w14:textId="77777777" w:rsidR="00F246A4" w:rsidRPr="006E2C0C" w:rsidRDefault="00F246A4" w:rsidP="00F246A4">
      <w:r w:rsidRPr="006E2C0C">
        <w:t>Rezerwa mocy na dzień 01.01.2024</w:t>
      </w:r>
    </w:p>
    <w:p w14:paraId="03D3D5D3" w14:textId="0B674C58" w:rsidR="00F246A4" w:rsidRPr="006E2C0C" w:rsidRDefault="00F246A4" w:rsidP="00B30C91">
      <w:pPr>
        <w:numPr>
          <w:ilvl w:val="0"/>
          <w:numId w:val="46"/>
        </w:numPr>
      </w:pPr>
      <w:r w:rsidRPr="006E2C0C">
        <w:t xml:space="preserve">Moc cieplna zainstalowana w ECR </w:t>
      </w:r>
      <w:r w:rsidRPr="006E2C0C">
        <w:tab/>
        <w:t>-</w:t>
      </w:r>
      <w:r w:rsidRPr="006E2C0C">
        <w:tab/>
        <w:t>381,6000 MW</w:t>
      </w:r>
      <w:r w:rsidRPr="006E2C0C">
        <w:rPr>
          <w:vertAlign w:val="subscript"/>
        </w:rPr>
        <w:t>t</w:t>
      </w:r>
      <w:r w:rsidRPr="006E2C0C">
        <w:tab/>
      </w:r>
    </w:p>
    <w:p w14:paraId="70BEAAA9" w14:textId="77777777" w:rsidR="00F246A4" w:rsidRPr="006E2C0C" w:rsidRDefault="00F246A4" w:rsidP="00B30C91">
      <w:pPr>
        <w:numPr>
          <w:ilvl w:val="0"/>
          <w:numId w:val="46"/>
        </w:numPr>
      </w:pPr>
      <w:r w:rsidRPr="006E2C0C">
        <w:t>Rezerwa mocy</w:t>
      </w:r>
      <w:r w:rsidRPr="006E2C0C">
        <w:tab/>
      </w:r>
      <w:r w:rsidRPr="006E2C0C">
        <w:tab/>
      </w:r>
      <w:r w:rsidRPr="006E2C0C">
        <w:tab/>
      </w:r>
      <w:r w:rsidRPr="006E2C0C">
        <w:tab/>
        <w:t>-</w:t>
      </w:r>
      <w:r w:rsidRPr="006E2C0C">
        <w:tab/>
        <w:t xml:space="preserve">   ok. 63,0 MW</w:t>
      </w:r>
      <w:r w:rsidRPr="006E2C0C">
        <w:rPr>
          <w:vertAlign w:val="subscript"/>
        </w:rPr>
        <w:t>t</w:t>
      </w:r>
      <w:r w:rsidRPr="006E2C0C">
        <w:tab/>
      </w:r>
      <w:r w:rsidRPr="006E2C0C">
        <w:tab/>
      </w:r>
    </w:p>
    <w:p w14:paraId="5DA5F946" w14:textId="0F41F1E7" w:rsidR="00F246A4" w:rsidRPr="006E2C0C" w:rsidRDefault="00F246A4" w:rsidP="00F246A4">
      <w:pPr>
        <w:jc w:val="both"/>
      </w:pPr>
      <w:r w:rsidRPr="006E2C0C">
        <w:t>Zmiana mocy cieplnej zainstalowanej w ECR na dzień 01.01.2024 wynika z oddania do eksploatacji Kotłowni Gazowej oraz redukcji Kotłowni Węglowej z dużego źródła o łącznej mocy 396,000 MW</w:t>
      </w:r>
      <w:r w:rsidRPr="006E2C0C">
        <w:rPr>
          <w:vertAlign w:val="subscript"/>
        </w:rPr>
        <w:t>t</w:t>
      </w:r>
      <w:r w:rsidRPr="006E2C0C">
        <w:t xml:space="preserve"> do poziomu średniego źródła o mocy 64,000 MW</w:t>
      </w:r>
      <w:r w:rsidRPr="006E2C0C">
        <w:rPr>
          <w:vertAlign w:val="subscript"/>
        </w:rPr>
        <w:t>t</w:t>
      </w:r>
      <w:r w:rsidRPr="006E2C0C">
        <w:t>.</w:t>
      </w:r>
    </w:p>
    <w:p w14:paraId="4358D137" w14:textId="58D40669" w:rsidR="00F246A4" w:rsidRPr="006E2C0C" w:rsidRDefault="00F246A4" w:rsidP="00F246A4">
      <w:r w:rsidRPr="006E2C0C">
        <w:t>Rezerwa mocy na dzień 01.01.2025</w:t>
      </w:r>
    </w:p>
    <w:p w14:paraId="415EFC34" w14:textId="6FE9D8B2" w:rsidR="00F246A4" w:rsidRPr="006E2C0C" w:rsidRDefault="00F246A4" w:rsidP="00B30C91">
      <w:pPr>
        <w:numPr>
          <w:ilvl w:val="0"/>
          <w:numId w:val="46"/>
        </w:numPr>
      </w:pPr>
      <w:r w:rsidRPr="006E2C0C">
        <w:t xml:space="preserve">Moc cieplna zainstalowana w ECR </w:t>
      </w:r>
      <w:r w:rsidRPr="006E2C0C">
        <w:tab/>
        <w:t>-</w:t>
      </w:r>
      <w:r w:rsidRPr="006E2C0C">
        <w:tab/>
        <w:t>409,3000 MW</w:t>
      </w:r>
      <w:r w:rsidRPr="006E2C0C">
        <w:rPr>
          <w:vertAlign w:val="subscript"/>
        </w:rPr>
        <w:t>t</w:t>
      </w:r>
      <w:r w:rsidRPr="006E2C0C">
        <w:tab/>
      </w:r>
    </w:p>
    <w:p w14:paraId="73FE2CD5" w14:textId="77777777" w:rsidR="00F246A4" w:rsidRPr="006E2C0C" w:rsidRDefault="00F246A4" w:rsidP="00B30C91">
      <w:pPr>
        <w:numPr>
          <w:ilvl w:val="0"/>
          <w:numId w:val="46"/>
        </w:numPr>
      </w:pPr>
      <w:r w:rsidRPr="006E2C0C">
        <w:t>Rezerwa mocy</w:t>
      </w:r>
      <w:r w:rsidRPr="006E2C0C">
        <w:tab/>
      </w:r>
      <w:r w:rsidRPr="006E2C0C">
        <w:tab/>
      </w:r>
      <w:r w:rsidRPr="006E2C0C">
        <w:tab/>
      </w:r>
      <w:r w:rsidRPr="006E2C0C">
        <w:tab/>
        <w:t>-</w:t>
      </w:r>
      <w:r w:rsidRPr="006E2C0C">
        <w:tab/>
        <w:t xml:space="preserve"> ok.  91,0 MW</w:t>
      </w:r>
      <w:r w:rsidRPr="006E2C0C">
        <w:rPr>
          <w:vertAlign w:val="subscript"/>
        </w:rPr>
        <w:t>t</w:t>
      </w:r>
      <w:r w:rsidRPr="006E2C0C">
        <w:tab/>
      </w:r>
      <w:r w:rsidRPr="006E2C0C">
        <w:tab/>
      </w:r>
    </w:p>
    <w:p w14:paraId="790ACE54" w14:textId="4F4D4176" w:rsidR="00F246A4" w:rsidRPr="006E2C0C" w:rsidRDefault="00F246A4" w:rsidP="00F246A4">
      <w:pPr>
        <w:jc w:val="both"/>
      </w:pPr>
      <w:r w:rsidRPr="006E2C0C">
        <w:t>Zmiana mocy cieplnej zainstalowanej w ECR na dzień 01.01.2025, w stosunku do roku 2024 wynika z</w:t>
      </w:r>
      <w:r w:rsidR="006E2C0C">
        <w:t> </w:t>
      </w:r>
      <w:r w:rsidRPr="006E2C0C">
        <w:t>planowanego przejęcia do eksploatacji drugiej nitki Instalacji Termicznego Przetwarzania z</w:t>
      </w:r>
      <w:r w:rsidR="006E2C0C">
        <w:t> </w:t>
      </w:r>
      <w:r w:rsidRPr="006E2C0C">
        <w:t>Odzyskiem Energii – ITPOE II.</w:t>
      </w:r>
    </w:p>
    <w:p w14:paraId="72DCBC86" w14:textId="77777777" w:rsidR="002D1BF8" w:rsidRPr="006E2C0C" w:rsidRDefault="002D1BF8" w:rsidP="00F26D1B">
      <w:pPr>
        <w:jc w:val="both"/>
        <w:rPr>
          <w:b/>
          <w:bCs/>
          <w:u w:val="single"/>
        </w:rPr>
      </w:pPr>
      <w:r w:rsidRPr="006E2C0C">
        <w:rPr>
          <w:b/>
          <w:bCs/>
          <w:u w:val="single"/>
        </w:rPr>
        <w:t>Ciepłownia Edison Ne</w:t>
      </w:r>
      <w:r w:rsidR="00E62092" w:rsidRPr="006E2C0C">
        <w:rPr>
          <w:b/>
          <w:bCs/>
          <w:u w:val="single"/>
        </w:rPr>
        <w:t>xt Poland sp. z o.o.</w:t>
      </w:r>
    </w:p>
    <w:p w14:paraId="193948D5" w14:textId="77777777" w:rsidR="00F82A7B" w:rsidRPr="006E2C0C" w:rsidRDefault="00F82A7B" w:rsidP="00F26D1B">
      <w:pPr>
        <w:jc w:val="both"/>
      </w:pPr>
      <w:r w:rsidRPr="006E2C0C">
        <w:t>Firma Pratt &amp; Whitney</w:t>
      </w:r>
      <w:r w:rsidR="009740E3" w:rsidRPr="006E2C0C">
        <w:t>, zlokalizowana na terenie dawnego WSK</w:t>
      </w:r>
      <w:r w:rsidRPr="006E2C0C">
        <w:t xml:space="preserve"> korzysta</w:t>
      </w:r>
      <w:r w:rsidR="00392EF8" w:rsidRPr="006E2C0C">
        <w:t xml:space="preserve"> </w:t>
      </w:r>
      <w:r w:rsidR="009740E3" w:rsidRPr="006E2C0C">
        <w:t xml:space="preserve">z ciepła dostarczanego przez </w:t>
      </w:r>
      <w:r w:rsidR="00FD3DF6" w:rsidRPr="006E2C0C">
        <w:t>Edison Next</w:t>
      </w:r>
      <w:r w:rsidR="009F2189" w:rsidRPr="006E2C0C">
        <w:t xml:space="preserve"> Polan</w:t>
      </w:r>
      <w:r w:rsidR="006150D8" w:rsidRPr="006E2C0C">
        <w:t>d sp. z o.o. Ciepłownia należąca do tej firmy zasila oprócz Pratt &amp; Whitney również</w:t>
      </w:r>
      <w:r w:rsidR="00E62092" w:rsidRPr="006E2C0C">
        <w:t xml:space="preserve"> innych lokalnych odbiorców oraz odprowadza ciepło do miejskiej sieci ciepłowniczej.</w:t>
      </w:r>
    </w:p>
    <w:p w14:paraId="45ABD970" w14:textId="77777777" w:rsidR="00545885" w:rsidRPr="006E2C0C" w:rsidRDefault="00520D95" w:rsidP="00F26D1B">
      <w:pPr>
        <w:jc w:val="both"/>
      </w:pPr>
      <w:r w:rsidRPr="006E2C0C">
        <w:t xml:space="preserve">Ciepłownia dysponuje </w:t>
      </w:r>
      <w:r w:rsidR="00545885" w:rsidRPr="006E2C0C">
        <w:t>następującymi źródłami ciepła:</w:t>
      </w:r>
    </w:p>
    <w:p w14:paraId="6CC17128" w14:textId="77777777" w:rsidR="00545885" w:rsidRPr="006E2C0C" w:rsidRDefault="00545885" w:rsidP="00B30C91">
      <w:pPr>
        <w:pStyle w:val="Akapitzlist"/>
        <w:numPr>
          <w:ilvl w:val="3"/>
          <w:numId w:val="4"/>
        </w:numPr>
        <w:ind w:left="709"/>
        <w:jc w:val="both"/>
      </w:pPr>
      <w:r w:rsidRPr="006E2C0C">
        <w:t>Kocioł parowy OR-32</w:t>
      </w:r>
      <w:r w:rsidR="000477A6" w:rsidRPr="006E2C0C">
        <w:t xml:space="preserve"> nr 2, o mocy osiągalnej 20,4 MW zasilany węglem kamiennym (miał węglowy). Rok budowy 1954</w:t>
      </w:r>
      <w:r w:rsidR="0060159A" w:rsidRPr="006E2C0C">
        <w:t>.</w:t>
      </w:r>
    </w:p>
    <w:p w14:paraId="541EF2B5" w14:textId="61D51A77" w:rsidR="0060159A" w:rsidRPr="006E2C0C" w:rsidRDefault="004D36A9" w:rsidP="00B30C91">
      <w:pPr>
        <w:pStyle w:val="Akapitzlist"/>
        <w:numPr>
          <w:ilvl w:val="3"/>
          <w:numId w:val="4"/>
        </w:numPr>
        <w:ind w:left="709"/>
        <w:jc w:val="both"/>
      </w:pPr>
      <w:r w:rsidRPr="006E2C0C">
        <w:t xml:space="preserve">Kocioł parowy OR-32 nr 3, o mocy osiągalnej </w:t>
      </w:r>
      <w:r w:rsidR="0060159A" w:rsidRPr="006E2C0C">
        <w:t>21,7 MW, MW zasilany węglem kamiennym (miał węglowy). Rok budowy 1957</w:t>
      </w:r>
      <w:r w:rsidR="006E2C0C">
        <w:t>.</w:t>
      </w:r>
    </w:p>
    <w:p w14:paraId="4251E83D" w14:textId="77777777" w:rsidR="000477A6" w:rsidRPr="006E2C0C" w:rsidRDefault="00CD4C2C" w:rsidP="00B30C91">
      <w:pPr>
        <w:pStyle w:val="Akapitzlist"/>
        <w:numPr>
          <w:ilvl w:val="3"/>
          <w:numId w:val="4"/>
        </w:numPr>
        <w:ind w:left="709"/>
        <w:jc w:val="both"/>
      </w:pPr>
      <w:r w:rsidRPr="006E2C0C">
        <w:t>Kocioł wodny WR-40</w:t>
      </w:r>
      <w:r w:rsidR="00CF7750" w:rsidRPr="006E2C0C">
        <w:t xml:space="preserve"> o mocy znamionowej 40 MW</w:t>
      </w:r>
      <w:r w:rsidR="001A5154" w:rsidRPr="006E2C0C">
        <w:t xml:space="preserve">, zasilany węglem kamiennym. Rok budowy 2016. W latach </w:t>
      </w:r>
      <w:r w:rsidR="000E25B7" w:rsidRPr="006E2C0C">
        <w:t xml:space="preserve">2026 – 2029 planowana jest konwersja </w:t>
      </w:r>
      <w:r w:rsidR="00F643D4" w:rsidRPr="006E2C0C">
        <w:t>kotła na zasilanie gazem ziemnym.</w:t>
      </w:r>
    </w:p>
    <w:p w14:paraId="1EE2BC87" w14:textId="77777777" w:rsidR="00FE01A6" w:rsidRDefault="00FE01A6" w:rsidP="006700CA">
      <w:pPr>
        <w:jc w:val="both"/>
      </w:pPr>
    </w:p>
    <w:p w14:paraId="5B4747DF" w14:textId="2DE837F1" w:rsidR="006700CA" w:rsidRPr="006E2C0C" w:rsidRDefault="006700CA" w:rsidP="006700CA">
      <w:pPr>
        <w:jc w:val="both"/>
      </w:pPr>
      <w:r w:rsidRPr="006E2C0C">
        <w:lastRenderedPageBreak/>
        <w:t xml:space="preserve">Łączna produkcja </w:t>
      </w:r>
      <w:r w:rsidR="00D620D9" w:rsidRPr="006E2C0C">
        <w:t>ciepła w</w:t>
      </w:r>
      <w:r w:rsidR="00661C33" w:rsidRPr="006E2C0C">
        <w:t xml:space="preserve"> ciepłowni Edison Next </w:t>
      </w:r>
      <w:r w:rsidRPr="006E2C0C">
        <w:t>wyniosła:</w:t>
      </w:r>
    </w:p>
    <w:p w14:paraId="0726B85C" w14:textId="77777777" w:rsidR="009F2119" w:rsidRDefault="00814809" w:rsidP="006700CA">
      <w:pPr>
        <w:pStyle w:val="Akapitzlist"/>
        <w:numPr>
          <w:ilvl w:val="0"/>
          <w:numId w:val="81"/>
        </w:numPr>
        <w:jc w:val="both"/>
      </w:pPr>
      <w:r w:rsidRPr="006E2C0C">
        <w:t xml:space="preserve">W roku 2019: </w:t>
      </w:r>
      <w:r w:rsidR="008E75FA" w:rsidRPr="006E2C0C">
        <w:t>167 694 MWh</w:t>
      </w:r>
    </w:p>
    <w:p w14:paraId="23DB992E" w14:textId="77777777" w:rsidR="009F2119" w:rsidRDefault="0008313B" w:rsidP="006700CA">
      <w:pPr>
        <w:pStyle w:val="Akapitzlist"/>
        <w:numPr>
          <w:ilvl w:val="0"/>
          <w:numId w:val="81"/>
        </w:numPr>
        <w:jc w:val="both"/>
      </w:pPr>
      <w:r w:rsidRPr="006E2C0C">
        <w:t xml:space="preserve">W roku 2020: </w:t>
      </w:r>
      <w:r w:rsidR="00814809" w:rsidRPr="006E2C0C">
        <w:t>161 114 MWh</w:t>
      </w:r>
    </w:p>
    <w:p w14:paraId="446DF48F" w14:textId="77777777" w:rsidR="009F2119" w:rsidRDefault="00C6080B" w:rsidP="00F26D1B">
      <w:pPr>
        <w:pStyle w:val="Akapitzlist"/>
        <w:numPr>
          <w:ilvl w:val="0"/>
          <w:numId w:val="81"/>
        </w:numPr>
        <w:jc w:val="both"/>
      </w:pPr>
      <w:r w:rsidRPr="006E2C0C">
        <w:t xml:space="preserve">W roku 2021: </w:t>
      </w:r>
      <w:r w:rsidR="00675CD3" w:rsidRPr="006E2C0C">
        <w:t>200</w:t>
      </w:r>
      <w:r w:rsidR="0008313B" w:rsidRPr="006E2C0C">
        <w:t> 314 MWh</w:t>
      </w:r>
    </w:p>
    <w:p w14:paraId="5BBC4BAA" w14:textId="7F59C4CB" w:rsidR="00DF50E8" w:rsidRDefault="00187956" w:rsidP="00F26D1B">
      <w:pPr>
        <w:pStyle w:val="Akapitzlist"/>
        <w:numPr>
          <w:ilvl w:val="0"/>
          <w:numId w:val="81"/>
        </w:numPr>
        <w:jc w:val="both"/>
      </w:pPr>
      <w:r w:rsidRPr="006E2C0C">
        <w:t>W roku 2022: 169 982 MWh</w:t>
      </w:r>
    </w:p>
    <w:p w14:paraId="6C60EF81" w14:textId="77777777" w:rsidR="009F2119" w:rsidRPr="006E2C0C" w:rsidRDefault="009F2119" w:rsidP="009F2119">
      <w:pPr>
        <w:pStyle w:val="Akapitzlist"/>
        <w:jc w:val="both"/>
      </w:pPr>
    </w:p>
    <w:p w14:paraId="29EACE7C" w14:textId="77777777" w:rsidR="00674B46" w:rsidRPr="00866065" w:rsidRDefault="00674B46" w:rsidP="00A55CB3">
      <w:pPr>
        <w:pStyle w:val="Akapitzlist"/>
        <w:numPr>
          <w:ilvl w:val="3"/>
          <w:numId w:val="84"/>
        </w:numPr>
        <w:jc w:val="both"/>
        <w:rPr>
          <w:rFonts w:ascii="Calibri" w:eastAsia="Yu Gothic Light" w:hAnsi="Calibri" w:cs="Calibri"/>
          <w:color w:val="1F3864"/>
          <w:sz w:val="24"/>
          <w:szCs w:val="24"/>
        </w:rPr>
      </w:pPr>
      <w:r w:rsidRPr="00866065">
        <w:rPr>
          <w:rFonts w:ascii="Calibri" w:eastAsia="Yu Gothic Light" w:hAnsi="Calibri" w:cs="Calibri"/>
          <w:color w:val="1F3864"/>
          <w:sz w:val="24"/>
          <w:szCs w:val="24"/>
        </w:rPr>
        <w:t>Lokalne źródła ciepła</w:t>
      </w:r>
    </w:p>
    <w:p w14:paraId="30003B5F" w14:textId="77777777" w:rsidR="00992046" w:rsidRPr="006E2C0C" w:rsidRDefault="00992046" w:rsidP="00FD2AB5">
      <w:pPr>
        <w:tabs>
          <w:tab w:val="left" w:pos="709"/>
        </w:tabs>
        <w:jc w:val="both"/>
        <w:rPr>
          <w:rFonts w:eastAsia="Calibri" w:cstheme="minorHAnsi"/>
        </w:rPr>
      </w:pPr>
      <w:r w:rsidRPr="006E2C0C">
        <w:rPr>
          <w:rFonts w:eastAsia="Calibri" w:cstheme="minorHAnsi"/>
        </w:rPr>
        <w:t xml:space="preserve">Lokalnymi źródłami ciepła </w:t>
      </w:r>
      <w:r w:rsidR="00851104" w:rsidRPr="006E2C0C">
        <w:rPr>
          <w:rFonts w:eastAsia="Calibri" w:cstheme="minorHAnsi"/>
        </w:rPr>
        <w:t>nazywa się l</w:t>
      </w:r>
      <w:r w:rsidR="00851104" w:rsidRPr="006E2C0C">
        <w:rPr>
          <w:rFonts w:cstheme="minorHAnsi"/>
          <w:color w:val="333333"/>
        </w:rPr>
        <w:t>okalne kotłownie (o mocy nie wyższej niż 5 MW) zasilające jeden, bądź kilka sąsiadujących budynków, produkujące ciepło na potrzeby centralnego ogrzewania dla podłączonych obiektów. Kotłownie tego typu są najczęściej opalane gazem, węglem kamiennym, biomasą albo olejem opałowym.</w:t>
      </w:r>
    </w:p>
    <w:p w14:paraId="443D2248" w14:textId="1E01A6C0" w:rsidR="00674B46" w:rsidRPr="006E2C0C" w:rsidRDefault="003B1C91" w:rsidP="006E2C0C">
      <w:pPr>
        <w:tabs>
          <w:tab w:val="left" w:pos="709"/>
        </w:tabs>
        <w:jc w:val="both"/>
        <w:rPr>
          <w:rFonts w:ascii="Calibri" w:eastAsia="Calibri" w:hAnsi="Calibri" w:cs="Times New Roman"/>
        </w:rPr>
      </w:pPr>
      <w:r w:rsidRPr="006E2C0C">
        <w:rPr>
          <w:rFonts w:ascii="Calibri" w:eastAsia="Calibri" w:hAnsi="Calibri" w:cs="Times New Roman"/>
        </w:rPr>
        <w:t>Według danych Wojewódzkiej Bazy Zanieczyszczeń Urzędu Marszałkowskiego Województwa Podkarpackiego</w:t>
      </w:r>
      <w:r w:rsidR="00C84163" w:rsidRPr="006E2C0C">
        <w:rPr>
          <w:rFonts w:ascii="Calibri" w:eastAsia="Calibri" w:hAnsi="Calibri" w:cs="Times New Roman"/>
        </w:rPr>
        <w:t xml:space="preserve">, w której znajduje się rejestr </w:t>
      </w:r>
      <w:r w:rsidR="009C0C54" w:rsidRPr="006E2C0C">
        <w:rPr>
          <w:rFonts w:ascii="Calibri" w:eastAsia="Calibri" w:hAnsi="Calibri" w:cs="Times New Roman"/>
        </w:rPr>
        <w:t xml:space="preserve">źródeł emisji na terenie Rzeszowa w roku </w:t>
      </w:r>
      <w:r w:rsidR="004B32DE" w:rsidRPr="006E2C0C">
        <w:rPr>
          <w:rFonts w:ascii="Calibri" w:eastAsia="Calibri" w:hAnsi="Calibri" w:cs="Times New Roman"/>
        </w:rPr>
        <w:t xml:space="preserve">2022 </w:t>
      </w:r>
      <w:r w:rsidR="00213FAF" w:rsidRPr="006E2C0C">
        <w:rPr>
          <w:rFonts w:ascii="Calibri" w:eastAsia="Calibri" w:hAnsi="Calibri" w:cs="Times New Roman"/>
        </w:rPr>
        <w:t>znajdowało się łącznie 1263 lokalne źródła ciepła</w:t>
      </w:r>
      <w:r w:rsidR="00992046" w:rsidRPr="006E2C0C">
        <w:rPr>
          <w:rFonts w:ascii="Calibri" w:eastAsia="Calibri" w:hAnsi="Calibri" w:cs="Times New Roman"/>
        </w:rPr>
        <w:t>.</w:t>
      </w:r>
    </w:p>
    <w:p w14:paraId="0AC13E0B" w14:textId="28F14024" w:rsidR="00D46A4C" w:rsidRPr="006E2C0C" w:rsidRDefault="00674B46" w:rsidP="00A55CB3">
      <w:pPr>
        <w:numPr>
          <w:ilvl w:val="3"/>
          <w:numId w:val="84"/>
        </w:numPr>
        <w:tabs>
          <w:tab w:val="left" w:pos="709"/>
        </w:tabs>
        <w:spacing w:before="240" w:line="360" w:lineRule="auto"/>
        <w:contextualSpacing/>
        <w:jc w:val="both"/>
        <w:outlineLvl w:val="2"/>
        <w:rPr>
          <w:rFonts w:ascii="Calibri" w:eastAsia="Yu Gothic Light" w:hAnsi="Calibri" w:cs="Calibri"/>
          <w:color w:val="1F3864"/>
          <w:sz w:val="24"/>
          <w:szCs w:val="24"/>
        </w:rPr>
      </w:pPr>
      <w:bookmarkStart w:id="133" w:name="_Toc148076231"/>
      <w:r w:rsidRPr="00866065">
        <w:rPr>
          <w:rFonts w:ascii="Calibri" w:eastAsia="Yu Gothic Light" w:hAnsi="Calibri" w:cs="Calibri"/>
          <w:color w:val="1F3864"/>
          <w:sz w:val="24"/>
          <w:szCs w:val="24"/>
        </w:rPr>
        <w:t>Indywidualne źródła ciepła</w:t>
      </w:r>
      <w:bookmarkEnd w:id="133"/>
    </w:p>
    <w:p w14:paraId="3275DEE0" w14:textId="77777777" w:rsidR="00C06DC7" w:rsidRPr="006E2C0C" w:rsidRDefault="00D46A4C" w:rsidP="00036FB6">
      <w:pPr>
        <w:jc w:val="both"/>
      </w:pPr>
      <w:r w:rsidRPr="006E2C0C">
        <w:t>Cześć gospodarstw domowych ni</w:t>
      </w:r>
      <w:r w:rsidR="00F96180" w:rsidRPr="006E2C0C">
        <w:t xml:space="preserve">e jest podłączonych do sieci ciepłowniczej i korzysta </w:t>
      </w:r>
      <w:r w:rsidR="00FD0872" w:rsidRPr="006E2C0C">
        <w:br/>
      </w:r>
      <w:r w:rsidR="00F96180" w:rsidRPr="006E2C0C">
        <w:t>z indywidualnych źródeł ciepła.</w:t>
      </w:r>
    </w:p>
    <w:p w14:paraId="207108C1" w14:textId="5949C545" w:rsidR="006D75D2" w:rsidRPr="009E0707" w:rsidRDefault="00D50FD6" w:rsidP="00036FB6">
      <w:pPr>
        <w:jc w:val="both"/>
      </w:pPr>
      <w:r w:rsidRPr="006E2C0C">
        <w:t>Według danych</w:t>
      </w:r>
      <w:r w:rsidR="00441F3F" w:rsidRPr="006E2C0C">
        <w:t xml:space="preserve"> z inwentaryzacji sporządzon</w:t>
      </w:r>
      <w:r w:rsidR="00FD0872" w:rsidRPr="006E2C0C">
        <w:t>ej na potrzeby aktualizacji „Programu ograniczania niskiej emisji</w:t>
      </w:r>
      <w:r w:rsidR="00987102" w:rsidRPr="006E2C0C">
        <w:t>”</w:t>
      </w:r>
      <w:r w:rsidR="00140ED1" w:rsidRPr="006E2C0C">
        <w:t xml:space="preserve"> </w:t>
      </w:r>
      <w:r w:rsidR="00330831" w:rsidRPr="006E2C0C">
        <w:t xml:space="preserve">w 2019 roku na terenie miasta </w:t>
      </w:r>
      <w:r w:rsidR="00564CC8" w:rsidRPr="006E2C0C">
        <w:t>wciąż dużo</w:t>
      </w:r>
      <w:r w:rsidR="003D1DA1" w:rsidRPr="006E2C0C">
        <w:t xml:space="preserve"> </w:t>
      </w:r>
      <w:r w:rsidR="00711B8F" w:rsidRPr="006E2C0C">
        <w:t>gospodarstw</w:t>
      </w:r>
      <w:r w:rsidR="00EF4F90" w:rsidRPr="006E2C0C">
        <w:t xml:space="preserve"> korzystających z </w:t>
      </w:r>
      <w:r w:rsidR="00ED1A3E" w:rsidRPr="006E2C0C">
        <w:t xml:space="preserve">urządzeń grzewczych na paliwa stałe. </w:t>
      </w:r>
    </w:p>
    <w:p w14:paraId="2B699F6B" w14:textId="0A212425" w:rsidR="006D75D2" w:rsidRPr="00866065" w:rsidRDefault="006D75D2" w:rsidP="006D75D2">
      <w:pPr>
        <w:pStyle w:val="Legenda"/>
        <w:rPr>
          <w:sz w:val="24"/>
          <w:szCs w:val="24"/>
        </w:rPr>
      </w:pPr>
      <w:bookmarkStart w:id="134" w:name="_Toc148076453"/>
      <w:r w:rsidRPr="00866065">
        <w:t xml:space="preserve">Wykres </w:t>
      </w:r>
      <w:fldSimple w:instr=" SEQ Wykres \* ARABIC ">
        <w:r w:rsidR="00F35D76">
          <w:rPr>
            <w:noProof/>
          </w:rPr>
          <w:t>3</w:t>
        </w:r>
      </w:fldSimple>
      <w:r w:rsidRPr="00866065">
        <w:t>. Ilość gospodarstw domowych wykorzystujących paliwa stałe (2019)</w:t>
      </w:r>
      <w:bookmarkEnd w:id="134"/>
    </w:p>
    <w:p w14:paraId="0E159468" w14:textId="77777777" w:rsidR="00ED1A3E" w:rsidRPr="00866065" w:rsidRDefault="00ED1A3E" w:rsidP="00036FB6">
      <w:pPr>
        <w:jc w:val="both"/>
        <w:rPr>
          <w:sz w:val="24"/>
          <w:szCs w:val="24"/>
        </w:rPr>
      </w:pPr>
      <w:r w:rsidRPr="00866065">
        <w:rPr>
          <w:noProof/>
          <w:sz w:val="24"/>
          <w:szCs w:val="24"/>
        </w:rPr>
        <w:drawing>
          <wp:inline distT="0" distB="0" distL="0" distR="0" wp14:anchorId="1782DFFD" wp14:editId="0C2BF161">
            <wp:extent cx="5760720" cy="2286000"/>
            <wp:effectExtent l="0" t="0" r="0" b="0"/>
            <wp:docPr id="1879815621"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15621" name="Obraz 1" descr="Obraz zawierający tekst, zrzut ekranu, Czcionka, linia&#10;&#10;Opis wygenerowany automatycznie"/>
                    <pic:cNvPicPr/>
                  </pic:nvPicPr>
                  <pic:blipFill>
                    <a:blip r:embed="rId20"/>
                    <a:stretch>
                      <a:fillRect/>
                    </a:stretch>
                  </pic:blipFill>
                  <pic:spPr>
                    <a:xfrm>
                      <a:off x="0" y="0"/>
                      <a:ext cx="5760720" cy="2286000"/>
                    </a:xfrm>
                    <a:prstGeom prst="rect">
                      <a:avLst/>
                    </a:prstGeom>
                  </pic:spPr>
                </pic:pic>
              </a:graphicData>
            </a:graphic>
          </wp:inline>
        </w:drawing>
      </w:r>
    </w:p>
    <w:p w14:paraId="6CEB06A9" w14:textId="77777777" w:rsidR="00441F3F" w:rsidRPr="00866065" w:rsidRDefault="006D75D2" w:rsidP="006D75D2">
      <w:pPr>
        <w:pStyle w:val="Legenda"/>
      </w:pPr>
      <w:r w:rsidRPr="00866065">
        <w:t>Źródło: Aktualizacja Programu Ograniczania Niskiej Emisji dla Miasta Rzeszowa</w:t>
      </w:r>
    </w:p>
    <w:p w14:paraId="29354978" w14:textId="77777777" w:rsidR="00324015" w:rsidRPr="00866065" w:rsidRDefault="00986683" w:rsidP="006E2C0C">
      <w:pPr>
        <w:spacing w:before="240"/>
        <w:jc w:val="both"/>
      </w:pPr>
      <w:r w:rsidRPr="00866065">
        <w:t>Wśród instalacji na paliwa stałe największy udział stanowiły kotły w ilości 64% sumy wszystkich instalacji na paliwa stałe. 22,7% stanowiły kominki, a tylko 0,4 % inne.</w:t>
      </w:r>
    </w:p>
    <w:p w14:paraId="7C503BC9" w14:textId="57779A56" w:rsidR="00986683" w:rsidRPr="00866065" w:rsidRDefault="00986683" w:rsidP="00986683">
      <w:pPr>
        <w:jc w:val="both"/>
      </w:pPr>
      <w:r w:rsidRPr="00866065">
        <w:t>Biorąc pod uwag</w:t>
      </w:r>
      <w:r w:rsidR="003D37DC" w:rsidRPr="00866065">
        <w:t xml:space="preserve">ę wszystkie źródła ciepła gospodarstwa domowe nie podłączone do sieci cieplnej </w:t>
      </w:r>
      <w:r w:rsidR="00F22996" w:rsidRPr="00866065">
        <w:t>w</w:t>
      </w:r>
      <w:r w:rsidR="006E2C0C">
        <w:t> </w:t>
      </w:r>
      <w:r w:rsidR="00F22996" w:rsidRPr="00866065">
        <w:t xml:space="preserve">większości są zasilane </w:t>
      </w:r>
      <w:r w:rsidR="00A06A8D" w:rsidRPr="00866065">
        <w:t>węglem, a w następnej kolejności gazem.</w:t>
      </w:r>
    </w:p>
    <w:p w14:paraId="390153D2" w14:textId="78908838" w:rsidR="00A06A8D" w:rsidRPr="00866065" w:rsidRDefault="005A16B1" w:rsidP="005A16B1">
      <w:pPr>
        <w:pStyle w:val="Legenda"/>
      </w:pPr>
      <w:bookmarkStart w:id="135" w:name="_Toc148076454"/>
      <w:r w:rsidRPr="00866065">
        <w:lastRenderedPageBreak/>
        <w:t xml:space="preserve">Wykres </w:t>
      </w:r>
      <w:fldSimple w:instr=" SEQ Wykres \* ARABIC ">
        <w:r w:rsidR="00F35D76">
          <w:rPr>
            <w:noProof/>
          </w:rPr>
          <w:t>4</w:t>
        </w:r>
      </w:fldSimple>
      <w:r w:rsidRPr="00866065">
        <w:t>. Struktura paliw wykorzystywanych w indywidualnych gospodarstwach domowych nie podłączonych do sieci cieplnej</w:t>
      </w:r>
      <w:bookmarkEnd w:id="135"/>
    </w:p>
    <w:p w14:paraId="02F974B6" w14:textId="77777777" w:rsidR="00A06A8D" w:rsidRPr="00866065" w:rsidRDefault="005A16B1" w:rsidP="00986683">
      <w:pPr>
        <w:jc w:val="both"/>
      </w:pPr>
      <w:r w:rsidRPr="00866065">
        <w:rPr>
          <w:noProof/>
        </w:rPr>
        <w:drawing>
          <wp:inline distT="0" distB="0" distL="0" distR="0" wp14:anchorId="12D7B465" wp14:editId="299F6E31">
            <wp:extent cx="4848225" cy="2671412"/>
            <wp:effectExtent l="0" t="0" r="0" b="0"/>
            <wp:docPr id="1125279665" name="Obraz 1" descr="Obraz zawierający tekst, zrzut ekranu, design&#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79665" name="Obraz 1" descr="Obraz zawierający tekst, zrzut ekranu, design&#10;&#10;Opis wygenerowany automatycznie"/>
                    <pic:cNvPicPr/>
                  </pic:nvPicPr>
                  <pic:blipFill>
                    <a:blip r:embed="rId21"/>
                    <a:stretch>
                      <a:fillRect/>
                    </a:stretch>
                  </pic:blipFill>
                  <pic:spPr>
                    <a:xfrm>
                      <a:off x="0" y="0"/>
                      <a:ext cx="4848225" cy="2671412"/>
                    </a:xfrm>
                    <a:prstGeom prst="rect">
                      <a:avLst/>
                    </a:prstGeom>
                  </pic:spPr>
                </pic:pic>
              </a:graphicData>
            </a:graphic>
          </wp:inline>
        </w:drawing>
      </w:r>
    </w:p>
    <w:p w14:paraId="36FF204B" w14:textId="77777777" w:rsidR="008F48E3" w:rsidRPr="00866065" w:rsidRDefault="008F48E3" w:rsidP="008F48E3">
      <w:pPr>
        <w:pStyle w:val="Legenda"/>
      </w:pPr>
      <w:r w:rsidRPr="00866065">
        <w:t>Źródło: Aktualizacja Programu Ograniczania Niskiej Emisji dla Miasta Rzeszowa</w:t>
      </w:r>
    </w:p>
    <w:p w14:paraId="36BD4F2B" w14:textId="584DDFB0" w:rsidR="006D75D2" w:rsidRDefault="00635C8B" w:rsidP="006E2C0C">
      <w:pPr>
        <w:spacing w:before="240"/>
      </w:pPr>
      <w:r w:rsidRPr="006E2C0C">
        <w:t xml:space="preserve">Zużycie gazu na potrzeby grzewcze </w:t>
      </w:r>
      <w:r w:rsidR="00484568" w:rsidRPr="006E2C0C">
        <w:t>(w tym bloków nie podłączonych do sieci cieplnej) w roku 2021 (najnowszym z dostępnych na chwilę opracowania dokumentu danymi) wyniosło 315</w:t>
      </w:r>
      <w:r w:rsidR="00B62F36" w:rsidRPr="006E2C0C">
        <w:t> </w:t>
      </w:r>
      <w:r w:rsidR="00484568" w:rsidRPr="006E2C0C">
        <w:t>403</w:t>
      </w:r>
      <w:r w:rsidR="00B62F36" w:rsidRPr="006E2C0C">
        <w:t>,4 MWh.</w:t>
      </w:r>
    </w:p>
    <w:p w14:paraId="797E7179" w14:textId="0A6EAC87" w:rsidR="00E2564C" w:rsidRPr="006E2C0C" w:rsidRDefault="00FD2AB5" w:rsidP="00A55CB3">
      <w:pPr>
        <w:pStyle w:val="Nagwek3"/>
        <w:numPr>
          <w:ilvl w:val="2"/>
          <w:numId w:val="84"/>
        </w:numPr>
        <w:rPr>
          <w:rFonts w:ascii="Calibri" w:eastAsia="Yu Gothic Light" w:hAnsi="Calibri" w:cs="Calibri"/>
          <w:color w:val="1F3864"/>
        </w:rPr>
      </w:pPr>
      <w:bookmarkStart w:id="136" w:name="_Toc119352027"/>
      <w:bookmarkStart w:id="137" w:name="_Toc148076232"/>
      <w:r w:rsidRPr="00866065">
        <w:rPr>
          <w:rFonts w:ascii="Calibri" w:eastAsia="Yu Gothic Light" w:hAnsi="Calibri" w:cs="Calibri"/>
          <w:color w:val="1F3864"/>
        </w:rPr>
        <w:t>Sieć ciepłownicza</w:t>
      </w:r>
      <w:bookmarkEnd w:id="137"/>
    </w:p>
    <w:p w14:paraId="02D421D3" w14:textId="77777777" w:rsidR="00DA05F3" w:rsidRPr="00866065" w:rsidRDefault="00DA05F3" w:rsidP="00FD2AB5">
      <w:r w:rsidRPr="00866065">
        <w:t>Sieć ciepłownicza pracuje z następującymi parametrami:</w:t>
      </w:r>
    </w:p>
    <w:p w14:paraId="1F2260AA" w14:textId="77777777" w:rsidR="00421A1D" w:rsidRPr="00866065" w:rsidRDefault="00421A1D" w:rsidP="00B30C91">
      <w:pPr>
        <w:pStyle w:val="Akapitzlist"/>
        <w:numPr>
          <w:ilvl w:val="0"/>
          <w:numId w:val="44"/>
        </w:numPr>
        <w:jc w:val="both"/>
      </w:pPr>
      <w:r w:rsidRPr="00866065">
        <w:t xml:space="preserve">Temperatura wody sieciowej w sezonie grzewczym 135/70 </w:t>
      </w:r>
      <w:r w:rsidR="00DA05F3" w:rsidRPr="00866065">
        <w:rPr>
          <w:vertAlign w:val="superscript"/>
        </w:rPr>
        <w:t>0</w:t>
      </w:r>
      <w:r w:rsidRPr="00866065">
        <w:t xml:space="preserve">C z regulacją jakościowo-ilościową w źródle ciepła,  </w:t>
      </w:r>
      <w:r w:rsidRPr="00866065">
        <w:tab/>
      </w:r>
      <w:r w:rsidRPr="00866065">
        <w:tab/>
      </w:r>
      <w:r w:rsidRPr="00866065">
        <w:tab/>
      </w:r>
      <w:r w:rsidRPr="00866065">
        <w:tab/>
      </w:r>
      <w:r w:rsidRPr="00866065">
        <w:tab/>
      </w:r>
      <w:r w:rsidRPr="00866065">
        <w:tab/>
      </w:r>
      <w:r w:rsidRPr="00866065">
        <w:tab/>
      </w:r>
      <w:r w:rsidRPr="00866065">
        <w:tab/>
      </w:r>
      <w:r w:rsidRPr="00866065">
        <w:tab/>
      </w:r>
    </w:p>
    <w:p w14:paraId="04E31867" w14:textId="77777777" w:rsidR="00421A1D" w:rsidRPr="00866065" w:rsidRDefault="00421A1D" w:rsidP="00B30C91">
      <w:pPr>
        <w:pStyle w:val="Akapitzlist"/>
        <w:numPr>
          <w:ilvl w:val="0"/>
          <w:numId w:val="44"/>
        </w:numPr>
        <w:jc w:val="both"/>
      </w:pPr>
      <w:r w:rsidRPr="00866065">
        <w:t xml:space="preserve">Maksymalna temperatura wody sieciowej w okresie przejściowym sezonu grzewczego i lata + 65 </w:t>
      </w:r>
      <w:r w:rsidR="00DA05F3" w:rsidRPr="00866065">
        <w:rPr>
          <w:vertAlign w:val="superscript"/>
        </w:rPr>
        <w:t>0</w:t>
      </w:r>
      <w:r w:rsidRPr="00866065">
        <w:t>C na zasilaniu,</w:t>
      </w:r>
      <w:r w:rsidRPr="00866065">
        <w:tab/>
      </w:r>
      <w:r w:rsidRPr="00866065">
        <w:tab/>
      </w:r>
      <w:r w:rsidRPr="00866065">
        <w:tab/>
      </w:r>
      <w:r w:rsidRPr="00866065">
        <w:tab/>
      </w:r>
      <w:r w:rsidRPr="00866065">
        <w:tab/>
      </w:r>
      <w:r w:rsidRPr="00866065">
        <w:tab/>
      </w:r>
      <w:r w:rsidRPr="00866065">
        <w:tab/>
      </w:r>
      <w:r w:rsidRPr="00866065">
        <w:tab/>
      </w:r>
      <w:r w:rsidRPr="00866065">
        <w:tab/>
      </w:r>
    </w:p>
    <w:p w14:paraId="172BEC34" w14:textId="77777777" w:rsidR="00421A1D" w:rsidRPr="00866065" w:rsidRDefault="00421A1D" w:rsidP="00B30C91">
      <w:pPr>
        <w:pStyle w:val="Akapitzlist"/>
        <w:numPr>
          <w:ilvl w:val="0"/>
          <w:numId w:val="44"/>
        </w:numPr>
        <w:jc w:val="both"/>
      </w:pPr>
      <w:r w:rsidRPr="00866065">
        <w:t xml:space="preserve">Maksymalna temperatura powrotu wody sieciowej w okresie sezonu grzewczego + 70 </w:t>
      </w:r>
      <w:r w:rsidR="00DA05F3" w:rsidRPr="00866065">
        <w:rPr>
          <w:vertAlign w:val="superscript"/>
        </w:rPr>
        <w:t>0</w:t>
      </w:r>
      <w:r w:rsidRPr="00866065">
        <w:t>C,</w:t>
      </w:r>
    </w:p>
    <w:p w14:paraId="0EB1738B" w14:textId="77777777" w:rsidR="00E42258" w:rsidRDefault="00421A1D" w:rsidP="00B30C91">
      <w:pPr>
        <w:pStyle w:val="Akapitzlist"/>
        <w:numPr>
          <w:ilvl w:val="0"/>
          <w:numId w:val="44"/>
        </w:numPr>
        <w:jc w:val="both"/>
      </w:pPr>
      <w:r w:rsidRPr="00866065">
        <w:t>Ciśnienie robocze po stronie wysokich parametrów PN 1,6 Mpa.</w:t>
      </w:r>
      <w:r w:rsidRPr="00866065">
        <w:tab/>
      </w:r>
      <w:r w:rsidRPr="00866065">
        <w:tab/>
      </w:r>
    </w:p>
    <w:p w14:paraId="3343086B" w14:textId="2D7C2558" w:rsidR="00A700A0" w:rsidRPr="00866065" w:rsidRDefault="00282E8C" w:rsidP="00E42258">
      <w:pPr>
        <w:jc w:val="both"/>
      </w:pPr>
      <w:r w:rsidRPr="00866065">
        <w:t>System ciepłowniczy</w:t>
      </w:r>
      <w:r w:rsidR="00E2564C" w:rsidRPr="00866065">
        <w:t xml:space="preserve"> na terenie miasta </w:t>
      </w:r>
      <w:r w:rsidR="006951C6" w:rsidRPr="00866065">
        <w:t xml:space="preserve">jest zarządzany przez </w:t>
      </w:r>
      <w:r w:rsidR="00954385" w:rsidRPr="00866065">
        <w:t>Miejskie Przedsiębiorstwo Energetyki Cieplnej</w:t>
      </w:r>
      <w:r w:rsidR="0028124F">
        <w:t xml:space="preserve"> – Rzeszów sp. z o.o.</w:t>
      </w:r>
      <w:r w:rsidR="00954385" w:rsidRPr="00866065">
        <w:t xml:space="preserve">, do którego też należy większość </w:t>
      </w:r>
      <w:r w:rsidR="00A700A0" w:rsidRPr="00866065">
        <w:t>sieci cieplnej. Poniżej przedstawiono strukturę sieci z uwzględnieniem funkcji poszczególnych jej elementów.</w:t>
      </w:r>
    </w:p>
    <w:p w14:paraId="72767CE4" w14:textId="74B9F111" w:rsidR="00A700A0" w:rsidRPr="00866065" w:rsidRDefault="00AE6BFF" w:rsidP="00AE6BFF">
      <w:pPr>
        <w:pStyle w:val="Legenda"/>
      </w:pPr>
      <w:bookmarkStart w:id="138" w:name="_Toc148076382"/>
      <w:r w:rsidRPr="00866065">
        <w:t xml:space="preserve">Tabela </w:t>
      </w:r>
      <w:fldSimple w:instr=" SEQ Tabela \* ARABIC ">
        <w:r w:rsidR="00111AC1">
          <w:rPr>
            <w:noProof/>
          </w:rPr>
          <w:t>9</w:t>
        </w:r>
      </w:fldSimple>
      <w:r w:rsidRPr="00866065">
        <w:t>. Długość sieci cieplnej [m] w poddziale na rodzaj własności</w:t>
      </w:r>
      <w:r w:rsidR="008546EB" w:rsidRPr="00866065">
        <w:t xml:space="preserve"> oraz funkcje</w:t>
      </w:r>
      <w:r w:rsidR="00F912FE">
        <w:t xml:space="preserve"> (według stanu na początek lipca 2023 roku)</w:t>
      </w:r>
      <w:bookmarkEnd w:id="138"/>
      <w:r w:rsidR="00F912FE">
        <w:t xml:space="preserve"> </w:t>
      </w:r>
    </w:p>
    <w:tbl>
      <w:tblPr>
        <w:tblStyle w:val="Tabela-Siatka"/>
        <w:tblW w:w="5000" w:type="pct"/>
        <w:tblLook w:val="04A0" w:firstRow="1" w:lastRow="0" w:firstColumn="1" w:lastColumn="0" w:noHBand="0" w:noVBand="1"/>
      </w:tblPr>
      <w:tblGrid>
        <w:gridCol w:w="3347"/>
        <w:gridCol w:w="1905"/>
        <w:gridCol w:w="1905"/>
        <w:gridCol w:w="1905"/>
      </w:tblGrid>
      <w:tr w:rsidR="00E154A7" w:rsidRPr="00866065" w14:paraId="77B90083" w14:textId="77777777" w:rsidTr="00E42258">
        <w:trPr>
          <w:trHeight w:val="315"/>
        </w:trPr>
        <w:tc>
          <w:tcPr>
            <w:tcW w:w="1847" w:type="pct"/>
            <w:shd w:val="clear" w:color="auto" w:fill="D9E2F3" w:themeFill="accent5" w:themeFillTint="33"/>
            <w:noWrap/>
            <w:vAlign w:val="center"/>
            <w:hideMark/>
          </w:tcPr>
          <w:p w14:paraId="46A22665" w14:textId="77777777" w:rsidR="00E154A7" w:rsidRPr="00E42258" w:rsidRDefault="00E154A7" w:rsidP="00E42258">
            <w:pPr>
              <w:jc w:val="center"/>
              <w:rPr>
                <w:b/>
                <w:bCs/>
                <w:sz w:val="20"/>
                <w:szCs w:val="20"/>
              </w:rPr>
            </w:pPr>
            <w:r w:rsidRPr="00E42258">
              <w:rPr>
                <w:b/>
                <w:bCs/>
                <w:sz w:val="20"/>
                <w:szCs w:val="20"/>
              </w:rPr>
              <w:t>Własność/Funkcja</w:t>
            </w:r>
          </w:p>
        </w:tc>
        <w:tc>
          <w:tcPr>
            <w:tcW w:w="1051" w:type="pct"/>
            <w:shd w:val="clear" w:color="auto" w:fill="D9E2F3" w:themeFill="accent5" w:themeFillTint="33"/>
            <w:noWrap/>
            <w:vAlign w:val="center"/>
            <w:hideMark/>
          </w:tcPr>
          <w:p w14:paraId="55A7DC5D" w14:textId="323D8E5E" w:rsidR="00E154A7" w:rsidRPr="00E42258" w:rsidRDefault="008B395B" w:rsidP="00E42258">
            <w:pPr>
              <w:jc w:val="center"/>
              <w:rPr>
                <w:b/>
                <w:bCs/>
                <w:sz w:val="20"/>
                <w:szCs w:val="20"/>
              </w:rPr>
            </w:pPr>
            <w:r w:rsidRPr="00E42258">
              <w:rPr>
                <w:b/>
                <w:bCs/>
                <w:sz w:val="20"/>
                <w:szCs w:val="20"/>
              </w:rPr>
              <w:t>O</w:t>
            </w:r>
            <w:r w:rsidR="00E154A7" w:rsidRPr="00E42258">
              <w:rPr>
                <w:b/>
                <w:bCs/>
                <w:sz w:val="20"/>
                <w:szCs w:val="20"/>
              </w:rPr>
              <w:t>bcy</w:t>
            </w:r>
          </w:p>
        </w:tc>
        <w:tc>
          <w:tcPr>
            <w:tcW w:w="1051" w:type="pct"/>
            <w:shd w:val="clear" w:color="auto" w:fill="D9E2F3" w:themeFill="accent5" w:themeFillTint="33"/>
            <w:noWrap/>
            <w:vAlign w:val="center"/>
            <w:hideMark/>
          </w:tcPr>
          <w:p w14:paraId="23BDB64D" w14:textId="77777777" w:rsidR="00E154A7" w:rsidRPr="00E42258" w:rsidRDefault="00E154A7" w:rsidP="00E42258">
            <w:pPr>
              <w:jc w:val="center"/>
              <w:rPr>
                <w:b/>
                <w:bCs/>
                <w:sz w:val="20"/>
                <w:szCs w:val="20"/>
              </w:rPr>
            </w:pPr>
            <w:r w:rsidRPr="00E42258">
              <w:rPr>
                <w:b/>
                <w:bCs/>
                <w:sz w:val="20"/>
                <w:szCs w:val="20"/>
              </w:rPr>
              <w:t>własny</w:t>
            </w:r>
          </w:p>
        </w:tc>
        <w:tc>
          <w:tcPr>
            <w:tcW w:w="1051" w:type="pct"/>
            <w:shd w:val="clear" w:color="auto" w:fill="D9E2F3" w:themeFill="accent5" w:themeFillTint="33"/>
            <w:noWrap/>
            <w:vAlign w:val="center"/>
            <w:hideMark/>
          </w:tcPr>
          <w:p w14:paraId="40076BA2" w14:textId="77777777" w:rsidR="00E154A7" w:rsidRPr="00E42258" w:rsidRDefault="00E154A7" w:rsidP="00E42258">
            <w:pPr>
              <w:jc w:val="center"/>
              <w:rPr>
                <w:b/>
                <w:bCs/>
                <w:sz w:val="20"/>
                <w:szCs w:val="20"/>
              </w:rPr>
            </w:pPr>
            <w:r w:rsidRPr="00E42258">
              <w:rPr>
                <w:b/>
                <w:bCs/>
                <w:sz w:val="20"/>
                <w:szCs w:val="20"/>
              </w:rPr>
              <w:t>Razem</w:t>
            </w:r>
          </w:p>
        </w:tc>
      </w:tr>
      <w:tr w:rsidR="00E154A7" w:rsidRPr="00866065" w14:paraId="6A65D80A" w14:textId="77777777" w:rsidTr="00E42258">
        <w:trPr>
          <w:trHeight w:val="315"/>
        </w:trPr>
        <w:tc>
          <w:tcPr>
            <w:tcW w:w="1847" w:type="pct"/>
            <w:noWrap/>
            <w:vAlign w:val="center"/>
            <w:hideMark/>
          </w:tcPr>
          <w:p w14:paraId="0F55998E" w14:textId="77777777" w:rsidR="00E154A7" w:rsidRPr="00E42258" w:rsidRDefault="00E154A7" w:rsidP="00E42258">
            <w:pPr>
              <w:rPr>
                <w:b/>
                <w:bCs/>
                <w:sz w:val="20"/>
                <w:szCs w:val="20"/>
              </w:rPr>
            </w:pPr>
            <w:r w:rsidRPr="00E42258">
              <w:rPr>
                <w:b/>
                <w:bCs/>
                <w:sz w:val="20"/>
                <w:szCs w:val="20"/>
              </w:rPr>
              <w:t>magistrala</w:t>
            </w:r>
          </w:p>
        </w:tc>
        <w:tc>
          <w:tcPr>
            <w:tcW w:w="1051" w:type="pct"/>
            <w:noWrap/>
            <w:vAlign w:val="center"/>
            <w:hideMark/>
          </w:tcPr>
          <w:p w14:paraId="61F088B8" w14:textId="77777777" w:rsidR="00E154A7" w:rsidRPr="00E42258" w:rsidRDefault="00E154A7" w:rsidP="00E42258">
            <w:pPr>
              <w:jc w:val="right"/>
              <w:rPr>
                <w:sz w:val="20"/>
                <w:szCs w:val="20"/>
              </w:rPr>
            </w:pPr>
            <w:r w:rsidRPr="00E42258">
              <w:rPr>
                <w:sz w:val="20"/>
                <w:szCs w:val="20"/>
              </w:rPr>
              <w:t>1776,5</w:t>
            </w:r>
          </w:p>
        </w:tc>
        <w:tc>
          <w:tcPr>
            <w:tcW w:w="1051" w:type="pct"/>
            <w:noWrap/>
            <w:vAlign w:val="center"/>
            <w:hideMark/>
          </w:tcPr>
          <w:p w14:paraId="63B9D428" w14:textId="77777777" w:rsidR="00E154A7" w:rsidRPr="00E42258" w:rsidRDefault="00E154A7" w:rsidP="00E42258">
            <w:pPr>
              <w:jc w:val="right"/>
              <w:rPr>
                <w:sz w:val="20"/>
                <w:szCs w:val="20"/>
              </w:rPr>
            </w:pPr>
            <w:r w:rsidRPr="00E42258">
              <w:rPr>
                <w:sz w:val="20"/>
                <w:szCs w:val="20"/>
              </w:rPr>
              <w:t>61953,55</w:t>
            </w:r>
          </w:p>
        </w:tc>
        <w:tc>
          <w:tcPr>
            <w:tcW w:w="1051" w:type="pct"/>
            <w:noWrap/>
            <w:vAlign w:val="center"/>
            <w:hideMark/>
          </w:tcPr>
          <w:p w14:paraId="6B0CF026" w14:textId="77777777" w:rsidR="00E154A7" w:rsidRPr="00E42258" w:rsidRDefault="00E154A7" w:rsidP="00E42258">
            <w:pPr>
              <w:jc w:val="right"/>
              <w:rPr>
                <w:sz w:val="20"/>
                <w:szCs w:val="20"/>
              </w:rPr>
            </w:pPr>
            <w:r w:rsidRPr="00E42258">
              <w:rPr>
                <w:sz w:val="20"/>
                <w:szCs w:val="20"/>
              </w:rPr>
              <w:t>63730,05</w:t>
            </w:r>
          </w:p>
        </w:tc>
      </w:tr>
      <w:tr w:rsidR="00E154A7" w:rsidRPr="00866065" w14:paraId="3F2774E9" w14:textId="77777777" w:rsidTr="00E42258">
        <w:trPr>
          <w:trHeight w:val="315"/>
        </w:trPr>
        <w:tc>
          <w:tcPr>
            <w:tcW w:w="1847" w:type="pct"/>
            <w:noWrap/>
            <w:vAlign w:val="center"/>
            <w:hideMark/>
          </w:tcPr>
          <w:p w14:paraId="601DE9BF" w14:textId="77777777" w:rsidR="00E154A7" w:rsidRPr="00E42258" w:rsidRDefault="00E154A7" w:rsidP="00E42258">
            <w:pPr>
              <w:rPr>
                <w:b/>
                <w:bCs/>
                <w:sz w:val="20"/>
                <w:szCs w:val="20"/>
              </w:rPr>
            </w:pPr>
            <w:r w:rsidRPr="00E42258">
              <w:rPr>
                <w:b/>
                <w:bCs/>
                <w:sz w:val="20"/>
                <w:szCs w:val="20"/>
              </w:rPr>
              <w:t>niskie parametry</w:t>
            </w:r>
          </w:p>
        </w:tc>
        <w:tc>
          <w:tcPr>
            <w:tcW w:w="1051" w:type="pct"/>
            <w:noWrap/>
            <w:vAlign w:val="center"/>
            <w:hideMark/>
          </w:tcPr>
          <w:p w14:paraId="769D36B9" w14:textId="77777777" w:rsidR="00E154A7" w:rsidRPr="00E42258" w:rsidRDefault="00E154A7" w:rsidP="00E42258">
            <w:pPr>
              <w:jc w:val="right"/>
              <w:rPr>
                <w:sz w:val="20"/>
                <w:szCs w:val="20"/>
              </w:rPr>
            </w:pPr>
            <w:r w:rsidRPr="00E42258">
              <w:rPr>
                <w:sz w:val="20"/>
                <w:szCs w:val="20"/>
              </w:rPr>
              <w:t>4389</w:t>
            </w:r>
          </w:p>
        </w:tc>
        <w:tc>
          <w:tcPr>
            <w:tcW w:w="1051" w:type="pct"/>
            <w:noWrap/>
            <w:vAlign w:val="center"/>
            <w:hideMark/>
          </w:tcPr>
          <w:p w14:paraId="08495E75" w14:textId="77777777" w:rsidR="00E154A7" w:rsidRPr="00E42258" w:rsidRDefault="00E154A7" w:rsidP="00E42258">
            <w:pPr>
              <w:jc w:val="right"/>
              <w:rPr>
                <w:sz w:val="20"/>
                <w:szCs w:val="20"/>
              </w:rPr>
            </w:pPr>
            <w:r w:rsidRPr="00E42258">
              <w:rPr>
                <w:sz w:val="20"/>
                <w:szCs w:val="20"/>
              </w:rPr>
              <w:t>3045</w:t>
            </w:r>
          </w:p>
        </w:tc>
        <w:tc>
          <w:tcPr>
            <w:tcW w:w="1051" w:type="pct"/>
            <w:noWrap/>
            <w:vAlign w:val="center"/>
            <w:hideMark/>
          </w:tcPr>
          <w:p w14:paraId="01B95CBD" w14:textId="77777777" w:rsidR="00E154A7" w:rsidRPr="00E42258" w:rsidRDefault="00E154A7" w:rsidP="00E42258">
            <w:pPr>
              <w:jc w:val="right"/>
              <w:rPr>
                <w:sz w:val="20"/>
                <w:szCs w:val="20"/>
              </w:rPr>
            </w:pPr>
            <w:r w:rsidRPr="00E42258">
              <w:rPr>
                <w:sz w:val="20"/>
                <w:szCs w:val="20"/>
              </w:rPr>
              <w:t>7434</w:t>
            </w:r>
          </w:p>
        </w:tc>
      </w:tr>
      <w:tr w:rsidR="00E154A7" w:rsidRPr="00866065" w14:paraId="2EC82D32" w14:textId="77777777" w:rsidTr="00E42258">
        <w:trPr>
          <w:trHeight w:val="315"/>
        </w:trPr>
        <w:tc>
          <w:tcPr>
            <w:tcW w:w="1847" w:type="pct"/>
            <w:noWrap/>
            <w:vAlign w:val="center"/>
            <w:hideMark/>
          </w:tcPr>
          <w:p w14:paraId="67BCD59A" w14:textId="77777777" w:rsidR="00E154A7" w:rsidRPr="00E42258" w:rsidRDefault="00E154A7" w:rsidP="00E42258">
            <w:pPr>
              <w:rPr>
                <w:b/>
                <w:bCs/>
                <w:sz w:val="20"/>
                <w:szCs w:val="20"/>
              </w:rPr>
            </w:pPr>
            <w:r w:rsidRPr="00E42258">
              <w:rPr>
                <w:b/>
                <w:bCs/>
                <w:sz w:val="20"/>
                <w:szCs w:val="20"/>
              </w:rPr>
              <w:t>przyłącze</w:t>
            </w:r>
          </w:p>
        </w:tc>
        <w:tc>
          <w:tcPr>
            <w:tcW w:w="1051" w:type="pct"/>
            <w:noWrap/>
            <w:vAlign w:val="center"/>
            <w:hideMark/>
          </w:tcPr>
          <w:p w14:paraId="525B6650" w14:textId="77777777" w:rsidR="00E154A7" w:rsidRPr="00E42258" w:rsidRDefault="00E154A7" w:rsidP="00E42258">
            <w:pPr>
              <w:jc w:val="right"/>
              <w:rPr>
                <w:sz w:val="20"/>
                <w:szCs w:val="20"/>
              </w:rPr>
            </w:pPr>
            <w:r w:rsidRPr="00E42258">
              <w:rPr>
                <w:sz w:val="20"/>
                <w:szCs w:val="20"/>
              </w:rPr>
              <w:t>11345,49</w:t>
            </w:r>
          </w:p>
        </w:tc>
        <w:tc>
          <w:tcPr>
            <w:tcW w:w="1051" w:type="pct"/>
            <w:noWrap/>
            <w:vAlign w:val="center"/>
            <w:hideMark/>
          </w:tcPr>
          <w:p w14:paraId="1770DE16" w14:textId="77777777" w:rsidR="00E154A7" w:rsidRPr="00E42258" w:rsidRDefault="00E154A7" w:rsidP="00E42258">
            <w:pPr>
              <w:jc w:val="right"/>
              <w:rPr>
                <w:sz w:val="20"/>
                <w:szCs w:val="20"/>
              </w:rPr>
            </w:pPr>
            <w:r w:rsidRPr="00E42258">
              <w:rPr>
                <w:sz w:val="20"/>
                <w:szCs w:val="20"/>
              </w:rPr>
              <w:t>87725</w:t>
            </w:r>
          </w:p>
        </w:tc>
        <w:tc>
          <w:tcPr>
            <w:tcW w:w="1051" w:type="pct"/>
            <w:noWrap/>
            <w:vAlign w:val="center"/>
            <w:hideMark/>
          </w:tcPr>
          <w:p w14:paraId="6004AF5B" w14:textId="77777777" w:rsidR="00E154A7" w:rsidRPr="00E42258" w:rsidRDefault="00E154A7" w:rsidP="00E42258">
            <w:pPr>
              <w:jc w:val="right"/>
              <w:rPr>
                <w:sz w:val="20"/>
                <w:szCs w:val="20"/>
              </w:rPr>
            </w:pPr>
            <w:r w:rsidRPr="00E42258">
              <w:rPr>
                <w:sz w:val="20"/>
                <w:szCs w:val="20"/>
              </w:rPr>
              <w:t>99070,49</w:t>
            </w:r>
          </w:p>
        </w:tc>
      </w:tr>
      <w:tr w:rsidR="00E154A7" w:rsidRPr="00866065" w14:paraId="60C3C580" w14:textId="77777777" w:rsidTr="00E42258">
        <w:trPr>
          <w:trHeight w:val="300"/>
        </w:trPr>
        <w:tc>
          <w:tcPr>
            <w:tcW w:w="1847" w:type="pct"/>
            <w:noWrap/>
            <w:vAlign w:val="center"/>
            <w:hideMark/>
          </w:tcPr>
          <w:p w14:paraId="507AA9A9" w14:textId="77777777" w:rsidR="00E154A7" w:rsidRPr="00E42258" w:rsidRDefault="00E154A7" w:rsidP="00E42258">
            <w:pPr>
              <w:rPr>
                <w:b/>
                <w:bCs/>
                <w:sz w:val="20"/>
                <w:szCs w:val="20"/>
              </w:rPr>
            </w:pPr>
            <w:r w:rsidRPr="00E42258">
              <w:rPr>
                <w:b/>
                <w:bCs/>
                <w:sz w:val="20"/>
                <w:szCs w:val="20"/>
              </w:rPr>
              <w:t>rozdzielczy</w:t>
            </w:r>
          </w:p>
        </w:tc>
        <w:tc>
          <w:tcPr>
            <w:tcW w:w="1051" w:type="pct"/>
            <w:noWrap/>
            <w:vAlign w:val="center"/>
            <w:hideMark/>
          </w:tcPr>
          <w:p w14:paraId="0CCB91B6" w14:textId="77777777" w:rsidR="00E154A7" w:rsidRPr="00E42258" w:rsidRDefault="00E154A7" w:rsidP="00E42258">
            <w:pPr>
              <w:jc w:val="right"/>
              <w:rPr>
                <w:sz w:val="20"/>
                <w:szCs w:val="20"/>
              </w:rPr>
            </w:pPr>
            <w:r w:rsidRPr="00E42258">
              <w:rPr>
                <w:sz w:val="20"/>
                <w:szCs w:val="20"/>
              </w:rPr>
              <w:t>4051,35</w:t>
            </w:r>
          </w:p>
        </w:tc>
        <w:tc>
          <w:tcPr>
            <w:tcW w:w="1051" w:type="pct"/>
            <w:noWrap/>
            <w:vAlign w:val="center"/>
            <w:hideMark/>
          </w:tcPr>
          <w:p w14:paraId="78A1BA5F" w14:textId="77777777" w:rsidR="00E154A7" w:rsidRPr="00E42258" w:rsidRDefault="00E154A7" w:rsidP="00E42258">
            <w:pPr>
              <w:jc w:val="right"/>
              <w:rPr>
                <w:sz w:val="20"/>
                <w:szCs w:val="20"/>
              </w:rPr>
            </w:pPr>
            <w:r w:rsidRPr="00E42258">
              <w:rPr>
                <w:sz w:val="20"/>
                <w:szCs w:val="20"/>
              </w:rPr>
              <w:t>77320</w:t>
            </w:r>
          </w:p>
        </w:tc>
        <w:tc>
          <w:tcPr>
            <w:tcW w:w="1051" w:type="pct"/>
            <w:noWrap/>
            <w:vAlign w:val="center"/>
            <w:hideMark/>
          </w:tcPr>
          <w:p w14:paraId="6F77C4BF" w14:textId="77777777" w:rsidR="00E154A7" w:rsidRPr="00E42258" w:rsidRDefault="00E154A7" w:rsidP="00E42258">
            <w:pPr>
              <w:jc w:val="right"/>
              <w:rPr>
                <w:sz w:val="20"/>
                <w:szCs w:val="20"/>
              </w:rPr>
            </w:pPr>
            <w:r w:rsidRPr="00E42258">
              <w:rPr>
                <w:sz w:val="20"/>
                <w:szCs w:val="20"/>
              </w:rPr>
              <w:t>81371,35</w:t>
            </w:r>
          </w:p>
        </w:tc>
      </w:tr>
      <w:tr w:rsidR="00E154A7" w:rsidRPr="00866065" w14:paraId="453370C1" w14:textId="77777777" w:rsidTr="00E42258">
        <w:trPr>
          <w:trHeight w:val="360"/>
        </w:trPr>
        <w:tc>
          <w:tcPr>
            <w:tcW w:w="1847" w:type="pct"/>
            <w:noWrap/>
            <w:vAlign w:val="center"/>
            <w:hideMark/>
          </w:tcPr>
          <w:p w14:paraId="517CB1EA" w14:textId="77777777" w:rsidR="00E154A7" w:rsidRPr="00E42258" w:rsidRDefault="00E154A7" w:rsidP="00E42258">
            <w:pPr>
              <w:rPr>
                <w:b/>
                <w:bCs/>
                <w:sz w:val="20"/>
                <w:szCs w:val="20"/>
              </w:rPr>
            </w:pPr>
            <w:r w:rsidRPr="00E42258">
              <w:rPr>
                <w:b/>
                <w:bCs/>
                <w:sz w:val="20"/>
                <w:szCs w:val="20"/>
              </w:rPr>
              <w:t>Razem</w:t>
            </w:r>
          </w:p>
        </w:tc>
        <w:tc>
          <w:tcPr>
            <w:tcW w:w="1051" w:type="pct"/>
            <w:noWrap/>
            <w:vAlign w:val="center"/>
            <w:hideMark/>
          </w:tcPr>
          <w:p w14:paraId="37C245DC" w14:textId="77777777" w:rsidR="00E154A7" w:rsidRPr="00E42258" w:rsidRDefault="00E154A7" w:rsidP="00E42258">
            <w:pPr>
              <w:jc w:val="right"/>
              <w:rPr>
                <w:b/>
                <w:bCs/>
                <w:sz w:val="20"/>
                <w:szCs w:val="20"/>
              </w:rPr>
            </w:pPr>
            <w:r w:rsidRPr="00E42258">
              <w:rPr>
                <w:b/>
                <w:bCs/>
                <w:sz w:val="20"/>
                <w:szCs w:val="20"/>
              </w:rPr>
              <w:t>21562,34</w:t>
            </w:r>
          </w:p>
        </w:tc>
        <w:tc>
          <w:tcPr>
            <w:tcW w:w="1051" w:type="pct"/>
            <w:noWrap/>
            <w:vAlign w:val="center"/>
            <w:hideMark/>
          </w:tcPr>
          <w:p w14:paraId="32FED952" w14:textId="77777777" w:rsidR="00E154A7" w:rsidRPr="00E42258" w:rsidRDefault="00E154A7" w:rsidP="00E42258">
            <w:pPr>
              <w:jc w:val="right"/>
              <w:rPr>
                <w:b/>
                <w:bCs/>
                <w:sz w:val="20"/>
                <w:szCs w:val="20"/>
              </w:rPr>
            </w:pPr>
            <w:r w:rsidRPr="00E42258">
              <w:rPr>
                <w:b/>
                <w:bCs/>
                <w:sz w:val="20"/>
                <w:szCs w:val="20"/>
              </w:rPr>
              <w:t>230043,55</w:t>
            </w:r>
          </w:p>
        </w:tc>
        <w:tc>
          <w:tcPr>
            <w:tcW w:w="1051" w:type="pct"/>
            <w:noWrap/>
            <w:vAlign w:val="center"/>
            <w:hideMark/>
          </w:tcPr>
          <w:p w14:paraId="75E3F4CE" w14:textId="77777777" w:rsidR="00E154A7" w:rsidRPr="00E42258" w:rsidRDefault="00E154A7" w:rsidP="00E42258">
            <w:pPr>
              <w:jc w:val="right"/>
              <w:rPr>
                <w:b/>
                <w:bCs/>
                <w:sz w:val="20"/>
                <w:szCs w:val="20"/>
              </w:rPr>
            </w:pPr>
            <w:r w:rsidRPr="00E42258">
              <w:rPr>
                <w:b/>
                <w:bCs/>
                <w:sz w:val="20"/>
                <w:szCs w:val="20"/>
              </w:rPr>
              <w:t>251605,89</w:t>
            </w:r>
          </w:p>
        </w:tc>
      </w:tr>
    </w:tbl>
    <w:p w14:paraId="617987EF" w14:textId="77777777" w:rsidR="00FD2AB5" w:rsidRPr="00866065" w:rsidRDefault="00E2564C" w:rsidP="00AE6BFF">
      <w:pPr>
        <w:pStyle w:val="Legenda"/>
      </w:pPr>
      <w:r w:rsidRPr="00866065">
        <w:t xml:space="preserve"> </w:t>
      </w:r>
      <w:r w:rsidR="00AE6BFF" w:rsidRPr="00866065">
        <w:t>Źródło: MPEC</w:t>
      </w:r>
    </w:p>
    <w:p w14:paraId="5ED4AB65" w14:textId="77777777" w:rsidR="00F97AA7" w:rsidRDefault="008546EB" w:rsidP="00E42258">
      <w:pPr>
        <w:spacing w:before="240"/>
        <w:jc w:val="both"/>
      </w:pPr>
      <w:r w:rsidRPr="00866065">
        <w:t xml:space="preserve">Z punktu widzenia </w:t>
      </w:r>
      <w:r w:rsidR="00D839D1" w:rsidRPr="00866065">
        <w:t xml:space="preserve">sprawności systemu istotną rolę odgrywa </w:t>
      </w:r>
      <w:r w:rsidR="00430E90" w:rsidRPr="00866065">
        <w:t>typ ciepłociągu oraz parametry rur</w:t>
      </w:r>
      <w:r w:rsidR="00646484" w:rsidRPr="00866065">
        <w:t xml:space="preserve">. </w:t>
      </w:r>
    </w:p>
    <w:p w14:paraId="31569336" w14:textId="47067C20" w:rsidR="00AE6BFF" w:rsidRPr="00866065" w:rsidRDefault="00646484" w:rsidP="00E42258">
      <w:pPr>
        <w:spacing w:before="240"/>
        <w:jc w:val="both"/>
      </w:pPr>
      <w:r w:rsidRPr="00866065">
        <w:lastRenderedPageBreak/>
        <w:t>Przedstawiono je poniżej.</w:t>
      </w:r>
    </w:p>
    <w:p w14:paraId="615A5A07" w14:textId="1A6BBB9C" w:rsidR="00646484" w:rsidRPr="00866065" w:rsidRDefault="00A46656" w:rsidP="00A46656">
      <w:pPr>
        <w:pStyle w:val="Legenda"/>
      </w:pPr>
      <w:bookmarkStart w:id="139" w:name="_Toc148076383"/>
      <w:r w:rsidRPr="00866065">
        <w:t xml:space="preserve">Tabela </w:t>
      </w:r>
      <w:fldSimple w:instr=" SEQ Tabela \* ARABIC ">
        <w:r w:rsidR="00111AC1">
          <w:rPr>
            <w:noProof/>
          </w:rPr>
          <w:t>10</w:t>
        </w:r>
      </w:fldSimple>
      <w:r w:rsidRPr="00866065">
        <w:t>. Struktura sieci według typu i średnicy</w:t>
      </w:r>
      <w:r w:rsidR="00F912FE">
        <w:t xml:space="preserve"> (według stanu na początek lipca 2023 roku)</w:t>
      </w:r>
      <w:bookmarkEnd w:id="139"/>
      <w:r w:rsidR="00F912FE">
        <w:t xml:space="preserve"> </w:t>
      </w:r>
    </w:p>
    <w:tbl>
      <w:tblPr>
        <w:tblStyle w:val="Tabela-Siatka"/>
        <w:tblW w:w="5000" w:type="pct"/>
        <w:tblLook w:val="04A0" w:firstRow="1" w:lastRow="0" w:firstColumn="1" w:lastColumn="0" w:noHBand="0" w:noVBand="1"/>
      </w:tblPr>
      <w:tblGrid>
        <w:gridCol w:w="987"/>
        <w:gridCol w:w="1276"/>
        <w:gridCol w:w="1417"/>
        <w:gridCol w:w="2088"/>
        <w:gridCol w:w="1512"/>
        <w:gridCol w:w="1782"/>
      </w:tblGrid>
      <w:tr w:rsidR="00646484" w:rsidRPr="00866065" w14:paraId="7BBDF224" w14:textId="77777777" w:rsidTr="009E0707">
        <w:trPr>
          <w:trHeight w:val="300"/>
          <w:tblHeader/>
        </w:trPr>
        <w:tc>
          <w:tcPr>
            <w:tcW w:w="545" w:type="pct"/>
            <w:vMerge w:val="restart"/>
            <w:shd w:val="clear" w:color="auto" w:fill="D9E2F3" w:themeFill="accent5" w:themeFillTint="33"/>
            <w:noWrap/>
            <w:vAlign w:val="center"/>
            <w:hideMark/>
          </w:tcPr>
          <w:p w14:paraId="623CAF75" w14:textId="77777777" w:rsidR="00646484" w:rsidRPr="00E42258" w:rsidRDefault="00646484" w:rsidP="009E0707">
            <w:pPr>
              <w:jc w:val="center"/>
              <w:rPr>
                <w:b/>
                <w:bCs/>
                <w:sz w:val="20"/>
                <w:szCs w:val="20"/>
              </w:rPr>
            </w:pPr>
            <w:r w:rsidRPr="00E42258">
              <w:rPr>
                <w:b/>
                <w:bCs/>
                <w:sz w:val="20"/>
                <w:szCs w:val="20"/>
              </w:rPr>
              <w:t>Dn</w:t>
            </w:r>
          </w:p>
        </w:tc>
        <w:tc>
          <w:tcPr>
            <w:tcW w:w="4455" w:type="pct"/>
            <w:gridSpan w:val="5"/>
            <w:shd w:val="clear" w:color="auto" w:fill="D9E2F3" w:themeFill="accent5" w:themeFillTint="33"/>
            <w:noWrap/>
            <w:vAlign w:val="center"/>
            <w:hideMark/>
          </w:tcPr>
          <w:p w14:paraId="4D241171" w14:textId="77777777" w:rsidR="00646484" w:rsidRPr="00E42258" w:rsidRDefault="00646484" w:rsidP="009E0707">
            <w:pPr>
              <w:jc w:val="center"/>
              <w:rPr>
                <w:b/>
                <w:bCs/>
                <w:sz w:val="20"/>
                <w:szCs w:val="20"/>
              </w:rPr>
            </w:pPr>
            <w:r w:rsidRPr="00E42258">
              <w:rPr>
                <w:b/>
                <w:bCs/>
                <w:sz w:val="20"/>
                <w:szCs w:val="20"/>
              </w:rPr>
              <w:t>Łączna długość sieci</w:t>
            </w:r>
          </w:p>
        </w:tc>
      </w:tr>
      <w:tr w:rsidR="00441EA8" w:rsidRPr="00866065" w14:paraId="6C56EEF4" w14:textId="77777777" w:rsidTr="00F97AA7">
        <w:trPr>
          <w:trHeight w:val="533"/>
          <w:tblHeader/>
        </w:trPr>
        <w:tc>
          <w:tcPr>
            <w:tcW w:w="545" w:type="pct"/>
            <w:vMerge/>
            <w:shd w:val="clear" w:color="auto" w:fill="D9E2F3" w:themeFill="accent5" w:themeFillTint="33"/>
            <w:vAlign w:val="center"/>
            <w:hideMark/>
          </w:tcPr>
          <w:p w14:paraId="40FF43F7" w14:textId="77777777" w:rsidR="00646484" w:rsidRPr="00E42258" w:rsidRDefault="00646484" w:rsidP="009E0707">
            <w:pPr>
              <w:jc w:val="center"/>
              <w:rPr>
                <w:b/>
                <w:bCs/>
                <w:sz w:val="20"/>
                <w:szCs w:val="20"/>
              </w:rPr>
            </w:pPr>
          </w:p>
        </w:tc>
        <w:tc>
          <w:tcPr>
            <w:tcW w:w="704" w:type="pct"/>
            <w:shd w:val="clear" w:color="auto" w:fill="D9E2F3" w:themeFill="accent5" w:themeFillTint="33"/>
            <w:vAlign w:val="center"/>
            <w:hideMark/>
          </w:tcPr>
          <w:p w14:paraId="1BDF425C" w14:textId="77777777" w:rsidR="00646484" w:rsidRPr="00E42258" w:rsidRDefault="00646484" w:rsidP="009E0707">
            <w:pPr>
              <w:jc w:val="center"/>
              <w:rPr>
                <w:b/>
                <w:bCs/>
                <w:sz w:val="20"/>
                <w:szCs w:val="20"/>
              </w:rPr>
            </w:pPr>
            <w:r w:rsidRPr="00E42258">
              <w:rPr>
                <w:b/>
                <w:bCs/>
                <w:sz w:val="20"/>
                <w:szCs w:val="20"/>
              </w:rPr>
              <w:t>Łącznie</w:t>
            </w:r>
          </w:p>
        </w:tc>
        <w:tc>
          <w:tcPr>
            <w:tcW w:w="782" w:type="pct"/>
            <w:shd w:val="clear" w:color="auto" w:fill="D9E2F3" w:themeFill="accent5" w:themeFillTint="33"/>
            <w:vAlign w:val="center"/>
            <w:hideMark/>
          </w:tcPr>
          <w:p w14:paraId="5F017EEA" w14:textId="77777777" w:rsidR="00646484" w:rsidRPr="00E42258" w:rsidRDefault="00646484" w:rsidP="009E0707">
            <w:pPr>
              <w:jc w:val="center"/>
              <w:rPr>
                <w:b/>
                <w:bCs/>
                <w:sz w:val="20"/>
                <w:szCs w:val="20"/>
              </w:rPr>
            </w:pPr>
            <w:r w:rsidRPr="00E42258">
              <w:rPr>
                <w:b/>
                <w:bCs/>
                <w:sz w:val="20"/>
                <w:szCs w:val="20"/>
              </w:rPr>
              <w:t>tradycyjna podziemna</w:t>
            </w:r>
          </w:p>
        </w:tc>
        <w:tc>
          <w:tcPr>
            <w:tcW w:w="1152" w:type="pct"/>
            <w:shd w:val="clear" w:color="auto" w:fill="D9E2F3" w:themeFill="accent5" w:themeFillTint="33"/>
            <w:vAlign w:val="center"/>
            <w:hideMark/>
          </w:tcPr>
          <w:p w14:paraId="576EB963" w14:textId="77777777" w:rsidR="00646484" w:rsidRPr="00E42258" w:rsidRDefault="00646484" w:rsidP="009E0707">
            <w:pPr>
              <w:jc w:val="center"/>
              <w:rPr>
                <w:b/>
                <w:bCs/>
                <w:sz w:val="20"/>
                <w:szCs w:val="20"/>
              </w:rPr>
            </w:pPr>
            <w:r w:rsidRPr="00E42258">
              <w:rPr>
                <w:b/>
                <w:bCs/>
                <w:sz w:val="20"/>
                <w:szCs w:val="20"/>
              </w:rPr>
              <w:t>tradycyjna nadziemna i naziemna</w:t>
            </w:r>
          </w:p>
        </w:tc>
        <w:tc>
          <w:tcPr>
            <w:tcW w:w="834" w:type="pct"/>
            <w:shd w:val="clear" w:color="auto" w:fill="D9E2F3" w:themeFill="accent5" w:themeFillTint="33"/>
            <w:vAlign w:val="center"/>
            <w:hideMark/>
          </w:tcPr>
          <w:p w14:paraId="4DCAF7C3" w14:textId="77777777" w:rsidR="00646484" w:rsidRPr="00E42258" w:rsidRDefault="00646484" w:rsidP="009E0707">
            <w:pPr>
              <w:jc w:val="center"/>
              <w:rPr>
                <w:b/>
                <w:bCs/>
                <w:sz w:val="20"/>
                <w:szCs w:val="20"/>
              </w:rPr>
            </w:pPr>
            <w:r w:rsidRPr="00E42258">
              <w:rPr>
                <w:b/>
                <w:bCs/>
                <w:sz w:val="20"/>
                <w:szCs w:val="20"/>
              </w:rPr>
              <w:t>w budynku</w:t>
            </w:r>
          </w:p>
        </w:tc>
        <w:tc>
          <w:tcPr>
            <w:tcW w:w="983" w:type="pct"/>
            <w:shd w:val="clear" w:color="auto" w:fill="D9E2F3" w:themeFill="accent5" w:themeFillTint="33"/>
            <w:vAlign w:val="center"/>
            <w:hideMark/>
          </w:tcPr>
          <w:p w14:paraId="7E8FC3C9" w14:textId="77777777" w:rsidR="00646484" w:rsidRPr="00E42258" w:rsidRDefault="00646484" w:rsidP="009E0707">
            <w:pPr>
              <w:jc w:val="center"/>
              <w:rPr>
                <w:b/>
                <w:bCs/>
                <w:sz w:val="20"/>
                <w:szCs w:val="20"/>
              </w:rPr>
            </w:pPr>
            <w:r w:rsidRPr="00E42258">
              <w:rPr>
                <w:b/>
                <w:bCs/>
                <w:sz w:val="20"/>
                <w:szCs w:val="20"/>
              </w:rPr>
              <w:t>preizolowana</w:t>
            </w:r>
          </w:p>
        </w:tc>
      </w:tr>
      <w:tr w:rsidR="00646484" w:rsidRPr="00866065" w14:paraId="26E23716" w14:textId="77777777" w:rsidTr="00F97AA7">
        <w:trPr>
          <w:trHeight w:val="271"/>
          <w:tblHeader/>
        </w:trPr>
        <w:tc>
          <w:tcPr>
            <w:tcW w:w="545" w:type="pct"/>
            <w:shd w:val="clear" w:color="auto" w:fill="E7E6E6" w:themeFill="background2"/>
            <w:noWrap/>
            <w:vAlign w:val="center"/>
            <w:hideMark/>
          </w:tcPr>
          <w:p w14:paraId="47509DC1" w14:textId="77777777" w:rsidR="00646484" w:rsidRPr="00E42258" w:rsidRDefault="00646484" w:rsidP="00E42258">
            <w:pPr>
              <w:jc w:val="center"/>
              <w:rPr>
                <w:sz w:val="20"/>
                <w:szCs w:val="20"/>
              </w:rPr>
            </w:pPr>
            <w:r w:rsidRPr="00E42258">
              <w:rPr>
                <w:sz w:val="20"/>
                <w:szCs w:val="20"/>
              </w:rPr>
              <w:t>mm</w:t>
            </w:r>
          </w:p>
        </w:tc>
        <w:tc>
          <w:tcPr>
            <w:tcW w:w="704" w:type="pct"/>
            <w:shd w:val="clear" w:color="auto" w:fill="E7E6E6" w:themeFill="background2"/>
            <w:noWrap/>
            <w:vAlign w:val="center"/>
            <w:hideMark/>
          </w:tcPr>
          <w:p w14:paraId="7AC0CECD" w14:textId="77777777" w:rsidR="00646484" w:rsidRPr="00E42258" w:rsidRDefault="00646484" w:rsidP="00E42258">
            <w:pPr>
              <w:jc w:val="center"/>
              <w:rPr>
                <w:sz w:val="20"/>
                <w:szCs w:val="20"/>
              </w:rPr>
            </w:pPr>
            <w:r w:rsidRPr="00E42258">
              <w:rPr>
                <w:sz w:val="20"/>
                <w:szCs w:val="20"/>
              </w:rPr>
              <w:t>km</w:t>
            </w:r>
          </w:p>
        </w:tc>
        <w:tc>
          <w:tcPr>
            <w:tcW w:w="782" w:type="pct"/>
            <w:shd w:val="clear" w:color="auto" w:fill="E7E6E6" w:themeFill="background2"/>
            <w:noWrap/>
            <w:vAlign w:val="center"/>
            <w:hideMark/>
          </w:tcPr>
          <w:p w14:paraId="51CA7892" w14:textId="77777777" w:rsidR="00646484" w:rsidRPr="00E42258" w:rsidRDefault="00646484" w:rsidP="00E42258">
            <w:pPr>
              <w:jc w:val="center"/>
              <w:rPr>
                <w:sz w:val="20"/>
                <w:szCs w:val="20"/>
              </w:rPr>
            </w:pPr>
            <w:r w:rsidRPr="00E42258">
              <w:rPr>
                <w:sz w:val="20"/>
                <w:szCs w:val="20"/>
              </w:rPr>
              <w:t>km</w:t>
            </w:r>
          </w:p>
        </w:tc>
        <w:tc>
          <w:tcPr>
            <w:tcW w:w="1152" w:type="pct"/>
            <w:shd w:val="clear" w:color="auto" w:fill="E7E6E6" w:themeFill="background2"/>
            <w:noWrap/>
            <w:vAlign w:val="center"/>
            <w:hideMark/>
          </w:tcPr>
          <w:p w14:paraId="5F805AAB" w14:textId="4A5AE42D" w:rsidR="00646484" w:rsidRPr="00E42258" w:rsidRDefault="008B395B" w:rsidP="00E42258">
            <w:pPr>
              <w:jc w:val="center"/>
              <w:rPr>
                <w:sz w:val="20"/>
                <w:szCs w:val="20"/>
              </w:rPr>
            </w:pPr>
            <w:r w:rsidRPr="00E42258">
              <w:rPr>
                <w:sz w:val="20"/>
                <w:szCs w:val="20"/>
              </w:rPr>
              <w:t>K</w:t>
            </w:r>
            <w:r w:rsidR="00646484" w:rsidRPr="00E42258">
              <w:rPr>
                <w:sz w:val="20"/>
                <w:szCs w:val="20"/>
              </w:rPr>
              <w:t>m</w:t>
            </w:r>
          </w:p>
        </w:tc>
        <w:tc>
          <w:tcPr>
            <w:tcW w:w="834" w:type="pct"/>
            <w:shd w:val="clear" w:color="auto" w:fill="E7E6E6" w:themeFill="background2"/>
            <w:noWrap/>
            <w:vAlign w:val="center"/>
            <w:hideMark/>
          </w:tcPr>
          <w:p w14:paraId="5A2345F5" w14:textId="77777777" w:rsidR="00646484" w:rsidRPr="00E42258" w:rsidRDefault="00646484" w:rsidP="00E42258">
            <w:pPr>
              <w:jc w:val="center"/>
              <w:rPr>
                <w:sz w:val="20"/>
                <w:szCs w:val="20"/>
              </w:rPr>
            </w:pPr>
            <w:r w:rsidRPr="00E42258">
              <w:rPr>
                <w:sz w:val="20"/>
                <w:szCs w:val="20"/>
              </w:rPr>
              <w:t>km</w:t>
            </w:r>
          </w:p>
        </w:tc>
        <w:tc>
          <w:tcPr>
            <w:tcW w:w="983" w:type="pct"/>
            <w:shd w:val="clear" w:color="auto" w:fill="E7E6E6" w:themeFill="background2"/>
            <w:noWrap/>
            <w:vAlign w:val="center"/>
            <w:hideMark/>
          </w:tcPr>
          <w:p w14:paraId="163FC12A" w14:textId="77777777" w:rsidR="00646484" w:rsidRPr="00E42258" w:rsidRDefault="00646484" w:rsidP="00E42258">
            <w:pPr>
              <w:jc w:val="center"/>
              <w:rPr>
                <w:sz w:val="20"/>
                <w:szCs w:val="20"/>
              </w:rPr>
            </w:pPr>
            <w:r w:rsidRPr="00E42258">
              <w:rPr>
                <w:sz w:val="20"/>
                <w:szCs w:val="20"/>
              </w:rPr>
              <w:t>km</w:t>
            </w:r>
          </w:p>
        </w:tc>
      </w:tr>
      <w:tr w:rsidR="00646484" w:rsidRPr="00866065" w14:paraId="506504C2" w14:textId="77777777" w:rsidTr="009E0707">
        <w:trPr>
          <w:trHeight w:val="300"/>
        </w:trPr>
        <w:tc>
          <w:tcPr>
            <w:tcW w:w="545" w:type="pct"/>
            <w:noWrap/>
            <w:hideMark/>
          </w:tcPr>
          <w:p w14:paraId="4F67FDC4" w14:textId="77777777" w:rsidR="00646484" w:rsidRPr="00E42258" w:rsidRDefault="00646484" w:rsidP="00646484">
            <w:pPr>
              <w:jc w:val="both"/>
              <w:rPr>
                <w:b/>
                <w:bCs/>
                <w:sz w:val="20"/>
                <w:szCs w:val="20"/>
              </w:rPr>
            </w:pPr>
            <w:r w:rsidRPr="00E42258">
              <w:rPr>
                <w:b/>
                <w:bCs/>
                <w:sz w:val="20"/>
                <w:szCs w:val="20"/>
              </w:rPr>
              <w:t>20</w:t>
            </w:r>
          </w:p>
        </w:tc>
        <w:tc>
          <w:tcPr>
            <w:tcW w:w="704" w:type="pct"/>
            <w:noWrap/>
            <w:hideMark/>
          </w:tcPr>
          <w:p w14:paraId="637F1993" w14:textId="77777777" w:rsidR="00646484" w:rsidRPr="00E42258" w:rsidRDefault="00646484" w:rsidP="00CC6E59">
            <w:pPr>
              <w:jc w:val="right"/>
              <w:rPr>
                <w:sz w:val="20"/>
                <w:szCs w:val="20"/>
              </w:rPr>
            </w:pPr>
            <w:r w:rsidRPr="00E42258">
              <w:rPr>
                <w:sz w:val="20"/>
                <w:szCs w:val="20"/>
              </w:rPr>
              <w:t>0,1511</w:t>
            </w:r>
          </w:p>
        </w:tc>
        <w:tc>
          <w:tcPr>
            <w:tcW w:w="782" w:type="pct"/>
            <w:noWrap/>
            <w:hideMark/>
          </w:tcPr>
          <w:p w14:paraId="1E050049" w14:textId="77777777" w:rsidR="00646484" w:rsidRPr="00E42258" w:rsidRDefault="00646484" w:rsidP="00CC6E59">
            <w:pPr>
              <w:jc w:val="right"/>
              <w:rPr>
                <w:sz w:val="20"/>
                <w:szCs w:val="20"/>
              </w:rPr>
            </w:pPr>
            <w:r w:rsidRPr="00E42258">
              <w:rPr>
                <w:sz w:val="20"/>
                <w:szCs w:val="20"/>
              </w:rPr>
              <w:t>0</w:t>
            </w:r>
          </w:p>
        </w:tc>
        <w:tc>
          <w:tcPr>
            <w:tcW w:w="1152" w:type="pct"/>
            <w:noWrap/>
            <w:hideMark/>
          </w:tcPr>
          <w:p w14:paraId="40E8A8DE" w14:textId="77777777" w:rsidR="00646484" w:rsidRPr="00E42258" w:rsidRDefault="00646484" w:rsidP="00CC6E59">
            <w:pPr>
              <w:jc w:val="right"/>
              <w:rPr>
                <w:sz w:val="20"/>
                <w:szCs w:val="20"/>
              </w:rPr>
            </w:pPr>
            <w:r w:rsidRPr="00E42258">
              <w:rPr>
                <w:sz w:val="20"/>
                <w:szCs w:val="20"/>
              </w:rPr>
              <w:t>0</w:t>
            </w:r>
          </w:p>
        </w:tc>
        <w:tc>
          <w:tcPr>
            <w:tcW w:w="834" w:type="pct"/>
            <w:noWrap/>
            <w:hideMark/>
          </w:tcPr>
          <w:p w14:paraId="38A316E7" w14:textId="77777777" w:rsidR="00646484" w:rsidRPr="00E42258" w:rsidRDefault="00646484" w:rsidP="00CC6E59">
            <w:pPr>
              <w:jc w:val="right"/>
              <w:rPr>
                <w:sz w:val="20"/>
                <w:szCs w:val="20"/>
              </w:rPr>
            </w:pPr>
            <w:r w:rsidRPr="00E42258">
              <w:rPr>
                <w:sz w:val="20"/>
                <w:szCs w:val="20"/>
              </w:rPr>
              <w:t>0,0455</w:t>
            </w:r>
          </w:p>
        </w:tc>
        <w:tc>
          <w:tcPr>
            <w:tcW w:w="983" w:type="pct"/>
            <w:noWrap/>
            <w:hideMark/>
          </w:tcPr>
          <w:p w14:paraId="63B275FB" w14:textId="77777777" w:rsidR="00646484" w:rsidRPr="00E42258" w:rsidRDefault="00646484" w:rsidP="00CC6E59">
            <w:pPr>
              <w:jc w:val="right"/>
              <w:rPr>
                <w:sz w:val="20"/>
                <w:szCs w:val="20"/>
              </w:rPr>
            </w:pPr>
            <w:r w:rsidRPr="00E42258">
              <w:rPr>
                <w:sz w:val="20"/>
                <w:szCs w:val="20"/>
              </w:rPr>
              <w:t>0,1056</w:t>
            </w:r>
          </w:p>
        </w:tc>
      </w:tr>
      <w:tr w:rsidR="00646484" w:rsidRPr="00866065" w14:paraId="6C2B34D3" w14:textId="77777777" w:rsidTr="009E0707">
        <w:trPr>
          <w:trHeight w:val="300"/>
        </w:trPr>
        <w:tc>
          <w:tcPr>
            <w:tcW w:w="545" w:type="pct"/>
            <w:noWrap/>
            <w:hideMark/>
          </w:tcPr>
          <w:p w14:paraId="4E7479DE" w14:textId="77777777" w:rsidR="00646484" w:rsidRPr="00E42258" w:rsidRDefault="00646484" w:rsidP="00646484">
            <w:pPr>
              <w:jc w:val="both"/>
              <w:rPr>
                <w:b/>
                <w:bCs/>
                <w:sz w:val="20"/>
                <w:szCs w:val="20"/>
              </w:rPr>
            </w:pPr>
            <w:r w:rsidRPr="00E42258">
              <w:rPr>
                <w:b/>
                <w:bCs/>
                <w:sz w:val="20"/>
                <w:szCs w:val="20"/>
              </w:rPr>
              <w:t>25</w:t>
            </w:r>
          </w:p>
        </w:tc>
        <w:tc>
          <w:tcPr>
            <w:tcW w:w="704" w:type="pct"/>
            <w:noWrap/>
            <w:hideMark/>
          </w:tcPr>
          <w:p w14:paraId="657408FF" w14:textId="77777777" w:rsidR="00646484" w:rsidRPr="00E42258" w:rsidRDefault="00646484" w:rsidP="00CC6E59">
            <w:pPr>
              <w:jc w:val="right"/>
              <w:rPr>
                <w:sz w:val="20"/>
                <w:szCs w:val="20"/>
              </w:rPr>
            </w:pPr>
            <w:r w:rsidRPr="00E42258">
              <w:rPr>
                <w:sz w:val="20"/>
                <w:szCs w:val="20"/>
              </w:rPr>
              <w:t>2,84855</w:t>
            </w:r>
          </w:p>
        </w:tc>
        <w:tc>
          <w:tcPr>
            <w:tcW w:w="782" w:type="pct"/>
            <w:noWrap/>
            <w:hideMark/>
          </w:tcPr>
          <w:p w14:paraId="2F8A0630" w14:textId="77777777" w:rsidR="00646484" w:rsidRPr="00E42258" w:rsidRDefault="00646484" w:rsidP="00CC6E59">
            <w:pPr>
              <w:jc w:val="right"/>
              <w:rPr>
                <w:sz w:val="20"/>
                <w:szCs w:val="20"/>
              </w:rPr>
            </w:pPr>
            <w:r w:rsidRPr="00E42258">
              <w:rPr>
                <w:sz w:val="20"/>
                <w:szCs w:val="20"/>
              </w:rPr>
              <w:t>0,1375</w:t>
            </w:r>
          </w:p>
        </w:tc>
        <w:tc>
          <w:tcPr>
            <w:tcW w:w="1152" w:type="pct"/>
            <w:noWrap/>
            <w:hideMark/>
          </w:tcPr>
          <w:p w14:paraId="5D1C3A53" w14:textId="77777777" w:rsidR="00646484" w:rsidRPr="00E42258" w:rsidRDefault="00646484" w:rsidP="00CC6E59">
            <w:pPr>
              <w:jc w:val="right"/>
              <w:rPr>
                <w:sz w:val="20"/>
                <w:szCs w:val="20"/>
              </w:rPr>
            </w:pPr>
            <w:r w:rsidRPr="00E42258">
              <w:rPr>
                <w:sz w:val="20"/>
                <w:szCs w:val="20"/>
              </w:rPr>
              <w:t>0</w:t>
            </w:r>
          </w:p>
        </w:tc>
        <w:tc>
          <w:tcPr>
            <w:tcW w:w="834" w:type="pct"/>
            <w:noWrap/>
            <w:hideMark/>
          </w:tcPr>
          <w:p w14:paraId="1EF668A8" w14:textId="77777777" w:rsidR="00646484" w:rsidRPr="00E42258" w:rsidRDefault="00646484" w:rsidP="00CC6E59">
            <w:pPr>
              <w:jc w:val="right"/>
              <w:rPr>
                <w:sz w:val="20"/>
                <w:szCs w:val="20"/>
              </w:rPr>
            </w:pPr>
            <w:r w:rsidRPr="00E42258">
              <w:rPr>
                <w:sz w:val="20"/>
                <w:szCs w:val="20"/>
              </w:rPr>
              <w:t>0,3437</w:t>
            </w:r>
          </w:p>
        </w:tc>
        <w:tc>
          <w:tcPr>
            <w:tcW w:w="983" w:type="pct"/>
            <w:noWrap/>
            <w:hideMark/>
          </w:tcPr>
          <w:p w14:paraId="6E19BB16" w14:textId="77777777" w:rsidR="00646484" w:rsidRPr="00E42258" w:rsidRDefault="00646484" w:rsidP="00CC6E59">
            <w:pPr>
              <w:jc w:val="right"/>
              <w:rPr>
                <w:sz w:val="20"/>
                <w:szCs w:val="20"/>
              </w:rPr>
            </w:pPr>
            <w:r w:rsidRPr="00E42258">
              <w:rPr>
                <w:sz w:val="20"/>
                <w:szCs w:val="20"/>
              </w:rPr>
              <w:t>2,36735</w:t>
            </w:r>
          </w:p>
        </w:tc>
      </w:tr>
      <w:tr w:rsidR="00646484" w:rsidRPr="00866065" w14:paraId="7E1BCF41" w14:textId="77777777" w:rsidTr="009E0707">
        <w:trPr>
          <w:trHeight w:val="300"/>
        </w:trPr>
        <w:tc>
          <w:tcPr>
            <w:tcW w:w="545" w:type="pct"/>
            <w:noWrap/>
            <w:hideMark/>
          </w:tcPr>
          <w:p w14:paraId="509669FA" w14:textId="77777777" w:rsidR="00646484" w:rsidRPr="00E42258" w:rsidRDefault="00646484" w:rsidP="00646484">
            <w:pPr>
              <w:jc w:val="both"/>
              <w:rPr>
                <w:b/>
                <w:bCs/>
                <w:sz w:val="20"/>
                <w:szCs w:val="20"/>
              </w:rPr>
            </w:pPr>
            <w:r w:rsidRPr="00E42258">
              <w:rPr>
                <w:b/>
                <w:bCs/>
                <w:sz w:val="20"/>
                <w:szCs w:val="20"/>
              </w:rPr>
              <w:t>32</w:t>
            </w:r>
          </w:p>
        </w:tc>
        <w:tc>
          <w:tcPr>
            <w:tcW w:w="704" w:type="pct"/>
            <w:noWrap/>
            <w:hideMark/>
          </w:tcPr>
          <w:p w14:paraId="356C883E" w14:textId="77777777" w:rsidR="00646484" w:rsidRPr="00E42258" w:rsidRDefault="00646484" w:rsidP="00CC6E59">
            <w:pPr>
              <w:jc w:val="right"/>
              <w:rPr>
                <w:sz w:val="20"/>
                <w:szCs w:val="20"/>
              </w:rPr>
            </w:pPr>
            <w:r w:rsidRPr="00E42258">
              <w:rPr>
                <w:sz w:val="20"/>
                <w:szCs w:val="20"/>
              </w:rPr>
              <w:t>9,4902</w:t>
            </w:r>
          </w:p>
        </w:tc>
        <w:tc>
          <w:tcPr>
            <w:tcW w:w="782" w:type="pct"/>
            <w:noWrap/>
            <w:hideMark/>
          </w:tcPr>
          <w:p w14:paraId="1FB385FF" w14:textId="77777777" w:rsidR="00646484" w:rsidRPr="00E42258" w:rsidRDefault="00646484" w:rsidP="00CC6E59">
            <w:pPr>
              <w:jc w:val="right"/>
              <w:rPr>
                <w:sz w:val="20"/>
                <w:szCs w:val="20"/>
              </w:rPr>
            </w:pPr>
            <w:r w:rsidRPr="00E42258">
              <w:rPr>
                <w:sz w:val="20"/>
                <w:szCs w:val="20"/>
              </w:rPr>
              <w:t>0,9055</w:t>
            </w:r>
          </w:p>
        </w:tc>
        <w:tc>
          <w:tcPr>
            <w:tcW w:w="1152" w:type="pct"/>
            <w:noWrap/>
            <w:hideMark/>
          </w:tcPr>
          <w:p w14:paraId="45284873" w14:textId="77777777" w:rsidR="00646484" w:rsidRPr="00E42258" w:rsidRDefault="00646484" w:rsidP="00CC6E59">
            <w:pPr>
              <w:jc w:val="right"/>
              <w:rPr>
                <w:sz w:val="20"/>
                <w:szCs w:val="20"/>
              </w:rPr>
            </w:pPr>
            <w:r w:rsidRPr="00E42258">
              <w:rPr>
                <w:sz w:val="20"/>
                <w:szCs w:val="20"/>
              </w:rPr>
              <w:t>0,009</w:t>
            </w:r>
          </w:p>
        </w:tc>
        <w:tc>
          <w:tcPr>
            <w:tcW w:w="834" w:type="pct"/>
            <w:noWrap/>
            <w:hideMark/>
          </w:tcPr>
          <w:p w14:paraId="35704230" w14:textId="77777777" w:rsidR="00646484" w:rsidRPr="00E42258" w:rsidRDefault="00646484" w:rsidP="00CC6E59">
            <w:pPr>
              <w:jc w:val="right"/>
              <w:rPr>
                <w:sz w:val="20"/>
                <w:szCs w:val="20"/>
              </w:rPr>
            </w:pPr>
            <w:r w:rsidRPr="00E42258">
              <w:rPr>
                <w:sz w:val="20"/>
                <w:szCs w:val="20"/>
              </w:rPr>
              <w:t>1,3865</w:t>
            </w:r>
          </w:p>
        </w:tc>
        <w:tc>
          <w:tcPr>
            <w:tcW w:w="983" w:type="pct"/>
            <w:noWrap/>
            <w:hideMark/>
          </w:tcPr>
          <w:p w14:paraId="2EA8002F" w14:textId="77777777" w:rsidR="00646484" w:rsidRPr="00E42258" w:rsidRDefault="00646484" w:rsidP="00CC6E59">
            <w:pPr>
              <w:jc w:val="right"/>
              <w:rPr>
                <w:sz w:val="20"/>
                <w:szCs w:val="20"/>
              </w:rPr>
            </w:pPr>
            <w:r w:rsidRPr="00E42258">
              <w:rPr>
                <w:sz w:val="20"/>
                <w:szCs w:val="20"/>
              </w:rPr>
              <w:t>7,1892</w:t>
            </w:r>
          </w:p>
        </w:tc>
      </w:tr>
      <w:tr w:rsidR="00646484" w:rsidRPr="00866065" w14:paraId="4C04AF07" w14:textId="77777777" w:rsidTr="009E0707">
        <w:trPr>
          <w:trHeight w:val="300"/>
        </w:trPr>
        <w:tc>
          <w:tcPr>
            <w:tcW w:w="545" w:type="pct"/>
            <w:noWrap/>
            <w:hideMark/>
          </w:tcPr>
          <w:p w14:paraId="0BEAFC0F" w14:textId="77777777" w:rsidR="00646484" w:rsidRPr="00E42258" w:rsidRDefault="00646484" w:rsidP="00646484">
            <w:pPr>
              <w:jc w:val="both"/>
              <w:rPr>
                <w:b/>
                <w:bCs/>
                <w:sz w:val="20"/>
                <w:szCs w:val="20"/>
              </w:rPr>
            </w:pPr>
            <w:r w:rsidRPr="00E42258">
              <w:rPr>
                <w:b/>
                <w:bCs/>
                <w:sz w:val="20"/>
                <w:szCs w:val="20"/>
              </w:rPr>
              <w:t>40</w:t>
            </w:r>
          </w:p>
        </w:tc>
        <w:tc>
          <w:tcPr>
            <w:tcW w:w="704" w:type="pct"/>
            <w:noWrap/>
            <w:hideMark/>
          </w:tcPr>
          <w:p w14:paraId="50D48046" w14:textId="77777777" w:rsidR="00646484" w:rsidRPr="00E42258" w:rsidRDefault="00646484" w:rsidP="00CC6E59">
            <w:pPr>
              <w:jc w:val="right"/>
              <w:rPr>
                <w:sz w:val="20"/>
                <w:szCs w:val="20"/>
              </w:rPr>
            </w:pPr>
            <w:r w:rsidRPr="00E42258">
              <w:rPr>
                <w:sz w:val="20"/>
                <w:szCs w:val="20"/>
              </w:rPr>
              <w:t>16,87232</w:t>
            </w:r>
          </w:p>
        </w:tc>
        <w:tc>
          <w:tcPr>
            <w:tcW w:w="782" w:type="pct"/>
            <w:noWrap/>
            <w:hideMark/>
          </w:tcPr>
          <w:p w14:paraId="0349D972" w14:textId="77777777" w:rsidR="00646484" w:rsidRPr="00E42258" w:rsidRDefault="00646484" w:rsidP="00CC6E59">
            <w:pPr>
              <w:jc w:val="right"/>
              <w:rPr>
                <w:sz w:val="20"/>
                <w:szCs w:val="20"/>
              </w:rPr>
            </w:pPr>
            <w:r w:rsidRPr="00E42258">
              <w:rPr>
                <w:sz w:val="20"/>
                <w:szCs w:val="20"/>
              </w:rPr>
              <w:t>1,335</w:t>
            </w:r>
          </w:p>
        </w:tc>
        <w:tc>
          <w:tcPr>
            <w:tcW w:w="1152" w:type="pct"/>
            <w:noWrap/>
            <w:hideMark/>
          </w:tcPr>
          <w:p w14:paraId="43279FFD" w14:textId="77777777" w:rsidR="00646484" w:rsidRPr="00E42258" w:rsidRDefault="00646484" w:rsidP="00CC6E59">
            <w:pPr>
              <w:jc w:val="right"/>
              <w:rPr>
                <w:sz w:val="20"/>
                <w:szCs w:val="20"/>
              </w:rPr>
            </w:pPr>
            <w:r w:rsidRPr="00E42258">
              <w:rPr>
                <w:sz w:val="20"/>
                <w:szCs w:val="20"/>
              </w:rPr>
              <w:t>0,197</w:t>
            </w:r>
          </w:p>
        </w:tc>
        <w:tc>
          <w:tcPr>
            <w:tcW w:w="834" w:type="pct"/>
            <w:noWrap/>
            <w:hideMark/>
          </w:tcPr>
          <w:p w14:paraId="623181E1" w14:textId="77777777" w:rsidR="00646484" w:rsidRPr="00E42258" w:rsidRDefault="00646484" w:rsidP="00CC6E59">
            <w:pPr>
              <w:jc w:val="right"/>
              <w:rPr>
                <w:sz w:val="20"/>
                <w:szCs w:val="20"/>
              </w:rPr>
            </w:pPr>
            <w:r w:rsidRPr="00E42258">
              <w:rPr>
                <w:sz w:val="20"/>
                <w:szCs w:val="20"/>
              </w:rPr>
              <w:t>1,8061</w:t>
            </w:r>
          </w:p>
        </w:tc>
        <w:tc>
          <w:tcPr>
            <w:tcW w:w="983" w:type="pct"/>
            <w:noWrap/>
            <w:hideMark/>
          </w:tcPr>
          <w:p w14:paraId="205084D5" w14:textId="77777777" w:rsidR="00646484" w:rsidRPr="00E42258" w:rsidRDefault="00646484" w:rsidP="00CC6E59">
            <w:pPr>
              <w:jc w:val="right"/>
              <w:rPr>
                <w:sz w:val="20"/>
                <w:szCs w:val="20"/>
              </w:rPr>
            </w:pPr>
            <w:r w:rsidRPr="00E42258">
              <w:rPr>
                <w:sz w:val="20"/>
                <w:szCs w:val="20"/>
              </w:rPr>
              <w:t>13,53422</w:t>
            </w:r>
          </w:p>
        </w:tc>
      </w:tr>
      <w:tr w:rsidR="00646484" w:rsidRPr="00866065" w14:paraId="3F27C975" w14:textId="77777777" w:rsidTr="009E0707">
        <w:trPr>
          <w:trHeight w:val="300"/>
        </w:trPr>
        <w:tc>
          <w:tcPr>
            <w:tcW w:w="545" w:type="pct"/>
            <w:noWrap/>
            <w:hideMark/>
          </w:tcPr>
          <w:p w14:paraId="6ABB7C9A" w14:textId="77777777" w:rsidR="00646484" w:rsidRPr="00E42258" w:rsidRDefault="00646484" w:rsidP="00646484">
            <w:pPr>
              <w:jc w:val="both"/>
              <w:rPr>
                <w:b/>
                <w:bCs/>
                <w:sz w:val="20"/>
                <w:szCs w:val="20"/>
              </w:rPr>
            </w:pPr>
            <w:r w:rsidRPr="00E42258">
              <w:rPr>
                <w:b/>
                <w:bCs/>
                <w:sz w:val="20"/>
                <w:szCs w:val="20"/>
              </w:rPr>
              <w:t>50</w:t>
            </w:r>
          </w:p>
        </w:tc>
        <w:tc>
          <w:tcPr>
            <w:tcW w:w="704" w:type="pct"/>
            <w:noWrap/>
            <w:hideMark/>
          </w:tcPr>
          <w:p w14:paraId="35A810B7" w14:textId="77777777" w:rsidR="00646484" w:rsidRPr="00E42258" w:rsidRDefault="00646484" w:rsidP="00CC6E59">
            <w:pPr>
              <w:jc w:val="right"/>
              <w:rPr>
                <w:sz w:val="20"/>
                <w:szCs w:val="20"/>
              </w:rPr>
            </w:pPr>
            <w:r w:rsidRPr="00E42258">
              <w:rPr>
                <w:sz w:val="20"/>
                <w:szCs w:val="20"/>
              </w:rPr>
              <w:t>26,9759</w:t>
            </w:r>
          </w:p>
        </w:tc>
        <w:tc>
          <w:tcPr>
            <w:tcW w:w="782" w:type="pct"/>
            <w:noWrap/>
            <w:hideMark/>
          </w:tcPr>
          <w:p w14:paraId="0B95FE1F" w14:textId="77777777" w:rsidR="00646484" w:rsidRPr="00E42258" w:rsidRDefault="00646484" w:rsidP="00CC6E59">
            <w:pPr>
              <w:jc w:val="right"/>
              <w:rPr>
                <w:sz w:val="20"/>
                <w:szCs w:val="20"/>
              </w:rPr>
            </w:pPr>
            <w:r w:rsidRPr="00E42258">
              <w:rPr>
                <w:sz w:val="20"/>
                <w:szCs w:val="20"/>
              </w:rPr>
              <w:t>2,1705</w:t>
            </w:r>
          </w:p>
        </w:tc>
        <w:tc>
          <w:tcPr>
            <w:tcW w:w="1152" w:type="pct"/>
            <w:noWrap/>
            <w:hideMark/>
          </w:tcPr>
          <w:p w14:paraId="1442A33C" w14:textId="77777777" w:rsidR="00646484" w:rsidRPr="00E42258" w:rsidRDefault="00646484" w:rsidP="00CC6E59">
            <w:pPr>
              <w:jc w:val="right"/>
              <w:rPr>
                <w:sz w:val="20"/>
                <w:szCs w:val="20"/>
              </w:rPr>
            </w:pPr>
            <w:r w:rsidRPr="00E42258">
              <w:rPr>
                <w:sz w:val="20"/>
                <w:szCs w:val="20"/>
              </w:rPr>
              <w:t>0,1645</w:t>
            </w:r>
          </w:p>
        </w:tc>
        <w:tc>
          <w:tcPr>
            <w:tcW w:w="834" w:type="pct"/>
            <w:noWrap/>
            <w:hideMark/>
          </w:tcPr>
          <w:p w14:paraId="5B7D0292" w14:textId="77777777" w:rsidR="00646484" w:rsidRPr="00E42258" w:rsidRDefault="00646484" w:rsidP="00CC6E59">
            <w:pPr>
              <w:jc w:val="right"/>
              <w:rPr>
                <w:sz w:val="20"/>
                <w:szCs w:val="20"/>
              </w:rPr>
            </w:pPr>
            <w:r w:rsidRPr="00E42258">
              <w:rPr>
                <w:sz w:val="20"/>
                <w:szCs w:val="20"/>
              </w:rPr>
              <w:t>3,156</w:t>
            </w:r>
          </w:p>
        </w:tc>
        <w:tc>
          <w:tcPr>
            <w:tcW w:w="983" w:type="pct"/>
            <w:noWrap/>
            <w:hideMark/>
          </w:tcPr>
          <w:p w14:paraId="65D889B5" w14:textId="77777777" w:rsidR="00646484" w:rsidRPr="00E42258" w:rsidRDefault="00646484" w:rsidP="00CC6E59">
            <w:pPr>
              <w:jc w:val="right"/>
              <w:rPr>
                <w:sz w:val="20"/>
                <w:szCs w:val="20"/>
              </w:rPr>
            </w:pPr>
            <w:r w:rsidRPr="00E42258">
              <w:rPr>
                <w:sz w:val="20"/>
                <w:szCs w:val="20"/>
              </w:rPr>
              <w:t>21,4849</w:t>
            </w:r>
          </w:p>
        </w:tc>
      </w:tr>
      <w:tr w:rsidR="00646484" w:rsidRPr="00866065" w14:paraId="01265877" w14:textId="77777777" w:rsidTr="009E0707">
        <w:trPr>
          <w:trHeight w:val="300"/>
        </w:trPr>
        <w:tc>
          <w:tcPr>
            <w:tcW w:w="545" w:type="pct"/>
            <w:noWrap/>
            <w:hideMark/>
          </w:tcPr>
          <w:p w14:paraId="74686C23" w14:textId="77777777" w:rsidR="00646484" w:rsidRPr="00E42258" w:rsidRDefault="00646484" w:rsidP="00646484">
            <w:pPr>
              <w:jc w:val="both"/>
              <w:rPr>
                <w:b/>
                <w:bCs/>
                <w:sz w:val="20"/>
                <w:szCs w:val="20"/>
              </w:rPr>
            </w:pPr>
            <w:r w:rsidRPr="00E42258">
              <w:rPr>
                <w:b/>
                <w:bCs/>
                <w:sz w:val="20"/>
                <w:szCs w:val="20"/>
              </w:rPr>
              <w:t>65</w:t>
            </w:r>
          </w:p>
        </w:tc>
        <w:tc>
          <w:tcPr>
            <w:tcW w:w="704" w:type="pct"/>
            <w:noWrap/>
            <w:hideMark/>
          </w:tcPr>
          <w:p w14:paraId="6509645D" w14:textId="77777777" w:rsidR="00646484" w:rsidRPr="00E42258" w:rsidRDefault="00646484" w:rsidP="00CC6E59">
            <w:pPr>
              <w:jc w:val="right"/>
              <w:rPr>
                <w:sz w:val="20"/>
                <w:szCs w:val="20"/>
              </w:rPr>
            </w:pPr>
            <w:r w:rsidRPr="00E42258">
              <w:rPr>
                <w:sz w:val="20"/>
                <w:szCs w:val="20"/>
              </w:rPr>
              <w:t>28,11452</w:t>
            </w:r>
          </w:p>
        </w:tc>
        <w:tc>
          <w:tcPr>
            <w:tcW w:w="782" w:type="pct"/>
            <w:noWrap/>
            <w:hideMark/>
          </w:tcPr>
          <w:p w14:paraId="345C221F" w14:textId="77777777" w:rsidR="00646484" w:rsidRPr="00E42258" w:rsidRDefault="00646484" w:rsidP="00CC6E59">
            <w:pPr>
              <w:jc w:val="right"/>
              <w:rPr>
                <w:sz w:val="20"/>
                <w:szCs w:val="20"/>
              </w:rPr>
            </w:pPr>
            <w:r w:rsidRPr="00E42258">
              <w:rPr>
                <w:sz w:val="20"/>
                <w:szCs w:val="20"/>
              </w:rPr>
              <w:t>1,9705</w:t>
            </w:r>
          </w:p>
        </w:tc>
        <w:tc>
          <w:tcPr>
            <w:tcW w:w="1152" w:type="pct"/>
            <w:noWrap/>
            <w:hideMark/>
          </w:tcPr>
          <w:p w14:paraId="4D95CD09" w14:textId="77777777" w:rsidR="00646484" w:rsidRPr="00E42258" w:rsidRDefault="00646484" w:rsidP="00CC6E59">
            <w:pPr>
              <w:jc w:val="right"/>
              <w:rPr>
                <w:sz w:val="20"/>
                <w:szCs w:val="20"/>
              </w:rPr>
            </w:pPr>
            <w:r w:rsidRPr="00E42258">
              <w:rPr>
                <w:sz w:val="20"/>
                <w:szCs w:val="20"/>
              </w:rPr>
              <w:t>0,378</w:t>
            </w:r>
          </w:p>
        </w:tc>
        <w:tc>
          <w:tcPr>
            <w:tcW w:w="834" w:type="pct"/>
            <w:noWrap/>
            <w:hideMark/>
          </w:tcPr>
          <w:p w14:paraId="06E7C0F1" w14:textId="77777777" w:rsidR="00646484" w:rsidRPr="00E42258" w:rsidRDefault="00646484" w:rsidP="00CC6E59">
            <w:pPr>
              <w:jc w:val="right"/>
              <w:rPr>
                <w:sz w:val="20"/>
                <w:szCs w:val="20"/>
              </w:rPr>
            </w:pPr>
            <w:r w:rsidRPr="00E42258">
              <w:rPr>
                <w:sz w:val="20"/>
                <w:szCs w:val="20"/>
              </w:rPr>
              <w:t>2,712</w:t>
            </w:r>
          </w:p>
        </w:tc>
        <w:tc>
          <w:tcPr>
            <w:tcW w:w="983" w:type="pct"/>
            <w:noWrap/>
            <w:hideMark/>
          </w:tcPr>
          <w:p w14:paraId="03E19BE5" w14:textId="77777777" w:rsidR="00646484" w:rsidRPr="00E42258" w:rsidRDefault="00646484" w:rsidP="00CC6E59">
            <w:pPr>
              <w:jc w:val="right"/>
              <w:rPr>
                <w:sz w:val="20"/>
                <w:szCs w:val="20"/>
              </w:rPr>
            </w:pPr>
            <w:r w:rsidRPr="00E42258">
              <w:rPr>
                <w:sz w:val="20"/>
                <w:szCs w:val="20"/>
              </w:rPr>
              <w:t>23,05402</w:t>
            </w:r>
          </w:p>
        </w:tc>
      </w:tr>
      <w:tr w:rsidR="00646484" w:rsidRPr="00866065" w14:paraId="3875A1D7" w14:textId="77777777" w:rsidTr="009E0707">
        <w:trPr>
          <w:trHeight w:val="300"/>
        </w:trPr>
        <w:tc>
          <w:tcPr>
            <w:tcW w:w="545" w:type="pct"/>
            <w:noWrap/>
            <w:hideMark/>
          </w:tcPr>
          <w:p w14:paraId="371C9084" w14:textId="77777777" w:rsidR="00646484" w:rsidRPr="00E42258" w:rsidRDefault="00646484" w:rsidP="00646484">
            <w:pPr>
              <w:jc w:val="both"/>
              <w:rPr>
                <w:b/>
                <w:bCs/>
                <w:sz w:val="20"/>
                <w:szCs w:val="20"/>
              </w:rPr>
            </w:pPr>
            <w:r w:rsidRPr="00E42258">
              <w:rPr>
                <w:b/>
                <w:bCs/>
                <w:sz w:val="20"/>
                <w:szCs w:val="20"/>
              </w:rPr>
              <w:t>80</w:t>
            </w:r>
          </w:p>
        </w:tc>
        <w:tc>
          <w:tcPr>
            <w:tcW w:w="704" w:type="pct"/>
            <w:noWrap/>
            <w:hideMark/>
          </w:tcPr>
          <w:p w14:paraId="5DE0F623" w14:textId="77777777" w:rsidR="00646484" w:rsidRPr="00E42258" w:rsidRDefault="00646484" w:rsidP="00CC6E59">
            <w:pPr>
              <w:jc w:val="right"/>
              <w:rPr>
                <w:sz w:val="20"/>
                <w:szCs w:val="20"/>
              </w:rPr>
            </w:pPr>
            <w:r w:rsidRPr="00E42258">
              <w:rPr>
                <w:sz w:val="20"/>
                <w:szCs w:val="20"/>
              </w:rPr>
              <w:t>20,4954</w:t>
            </w:r>
          </w:p>
        </w:tc>
        <w:tc>
          <w:tcPr>
            <w:tcW w:w="782" w:type="pct"/>
            <w:noWrap/>
            <w:hideMark/>
          </w:tcPr>
          <w:p w14:paraId="1A4F8E62" w14:textId="77777777" w:rsidR="00646484" w:rsidRPr="00E42258" w:rsidRDefault="00646484" w:rsidP="00CC6E59">
            <w:pPr>
              <w:jc w:val="right"/>
              <w:rPr>
                <w:sz w:val="20"/>
                <w:szCs w:val="20"/>
              </w:rPr>
            </w:pPr>
            <w:r w:rsidRPr="00E42258">
              <w:rPr>
                <w:sz w:val="20"/>
                <w:szCs w:val="20"/>
              </w:rPr>
              <w:t>2,2825</w:t>
            </w:r>
          </w:p>
        </w:tc>
        <w:tc>
          <w:tcPr>
            <w:tcW w:w="1152" w:type="pct"/>
            <w:noWrap/>
            <w:hideMark/>
          </w:tcPr>
          <w:p w14:paraId="79160E21" w14:textId="77777777" w:rsidR="00646484" w:rsidRPr="00E42258" w:rsidRDefault="00646484" w:rsidP="00CC6E59">
            <w:pPr>
              <w:jc w:val="right"/>
              <w:rPr>
                <w:sz w:val="20"/>
                <w:szCs w:val="20"/>
              </w:rPr>
            </w:pPr>
            <w:r w:rsidRPr="00E42258">
              <w:rPr>
                <w:sz w:val="20"/>
                <w:szCs w:val="20"/>
              </w:rPr>
              <w:t>0,2678</w:t>
            </w:r>
          </w:p>
        </w:tc>
        <w:tc>
          <w:tcPr>
            <w:tcW w:w="834" w:type="pct"/>
            <w:noWrap/>
            <w:hideMark/>
          </w:tcPr>
          <w:p w14:paraId="5E290198" w14:textId="77777777" w:rsidR="00646484" w:rsidRPr="00E42258" w:rsidRDefault="00646484" w:rsidP="00CC6E59">
            <w:pPr>
              <w:jc w:val="right"/>
              <w:rPr>
                <w:sz w:val="20"/>
                <w:szCs w:val="20"/>
              </w:rPr>
            </w:pPr>
            <w:r w:rsidRPr="00E42258">
              <w:rPr>
                <w:sz w:val="20"/>
                <w:szCs w:val="20"/>
              </w:rPr>
              <w:t>1,2745</w:t>
            </w:r>
          </w:p>
        </w:tc>
        <w:tc>
          <w:tcPr>
            <w:tcW w:w="983" w:type="pct"/>
            <w:noWrap/>
            <w:hideMark/>
          </w:tcPr>
          <w:p w14:paraId="662F1CED" w14:textId="77777777" w:rsidR="00646484" w:rsidRPr="00E42258" w:rsidRDefault="00646484" w:rsidP="00CC6E59">
            <w:pPr>
              <w:jc w:val="right"/>
              <w:rPr>
                <w:sz w:val="20"/>
                <w:szCs w:val="20"/>
              </w:rPr>
            </w:pPr>
            <w:r w:rsidRPr="00E42258">
              <w:rPr>
                <w:sz w:val="20"/>
                <w:szCs w:val="20"/>
              </w:rPr>
              <w:t>16,6706</w:t>
            </w:r>
          </w:p>
        </w:tc>
      </w:tr>
      <w:tr w:rsidR="00646484" w:rsidRPr="00866065" w14:paraId="35001882" w14:textId="77777777" w:rsidTr="009E0707">
        <w:trPr>
          <w:trHeight w:val="300"/>
        </w:trPr>
        <w:tc>
          <w:tcPr>
            <w:tcW w:w="545" w:type="pct"/>
            <w:noWrap/>
            <w:hideMark/>
          </w:tcPr>
          <w:p w14:paraId="13CE849B" w14:textId="77777777" w:rsidR="00646484" w:rsidRPr="00E42258" w:rsidRDefault="00646484" w:rsidP="00646484">
            <w:pPr>
              <w:jc w:val="both"/>
              <w:rPr>
                <w:b/>
                <w:bCs/>
                <w:sz w:val="20"/>
                <w:szCs w:val="20"/>
              </w:rPr>
            </w:pPr>
            <w:r w:rsidRPr="00E42258">
              <w:rPr>
                <w:b/>
                <w:bCs/>
                <w:sz w:val="20"/>
                <w:szCs w:val="20"/>
              </w:rPr>
              <w:t>100</w:t>
            </w:r>
          </w:p>
        </w:tc>
        <w:tc>
          <w:tcPr>
            <w:tcW w:w="704" w:type="pct"/>
            <w:noWrap/>
            <w:hideMark/>
          </w:tcPr>
          <w:p w14:paraId="74C1FD6E" w14:textId="77777777" w:rsidR="00646484" w:rsidRPr="00E42258" w:rsidRDefault="00646484" w:rsidP="00CC6E59">
            <w:pPr>
              <w:jc w:val="right"/>
              <w:rPr>
                <w:sz w:val="20"/>
                <w:szCs w:val="20"/>
              </w:rPr>
            </w:pPr>
            <w:r w:rsidRPr="00E42258">
              <w:rPr>
                <w:sz w:val="20"/>
                <w:szCs w:val="20"/>
              </w:rPr>
              <w:t>22,57745</w:t>
            </w:r>
          </w:p>
        </w:tc>
        <w:tc>
          <w:tcPr>
            <w:tcW w:w="782" w:type="pct"/>
            <w:noWrap/>
            <w:hideMark/>
          </w:tcPr>
          <w:p w14:paraId="51245DF8" w14:textId="77777777" w:rsidR="00646484" w:rsidRPr="00E42258" w:rsidRDefault="00646484" w:rsidP="00CC6E59">
            <w:pPr>
              <w:jc w:val="right"/>
              <w:rPr>
                <w:sz w:val="20"/>
                <w:szCs w:val="20"/>
              </w:rPr>
            </w:pPr>
            <w:r w:rsidRPr="00E42258">
              <w:rPr>
                <w:sz w:val="20"/>
                <w:szCs w:val="20"/>
              </w:rPr>
              <w:t>4,1595</w:t>
            </w:r>
          </w:p>
        </w:tc>
        <w:tc>
          <w:tcPr>
            <w:tcW w:w="1152" w:type="pct"/>
            <w:noWrap/>
            <w:hideMark/>
          </w:tcPr>
          <w:p w14:paraId="7B35DA6B" w14:textId="77777777" w:rsidR="00646484" w:rsidRPr="00E42258" w:rsidRDefault="00646484" w:rsidP="00CC6E59">
            <w:pPr>
              <w:jc w:val="right"/>
              <w:rPr>
                <w:sz w:val="20"/>
                <w:szCs w:val="20"/>
              </w:rPr>
            </w:pPr>
            <w:r w:rsidRPr="00E42258">
              <w:rPr>
                <w:sz w:val="20"/>
                <w:szCs w:val="20"/>
              </w:rPr>
              <w:t>0,744</w:t>
            </w:r>
          </w:p>
        </w:tc>
        <w:tc>
          <w:tcPr>
            <w:tcW w:w="834" w:type="pct"/>
            <w:noWrap/>
            <w:hideMark/>
          </w:tcPr>
          <w:p w14:paraId="5C092737" w14:textId="77777777" w:rsidR="00646484" w:rsidRPr="00E42258" w:rsidRDefault="00646484" w:rsidP="00CC6E59">
            <w:pPr>
              <w:jc w:val="right"/>
              <w:rPr>
                <w:sz w:val="20"/>
                <w:szCs w:val="20"/>
              </w:rPr>
            </w:pPr>
            <w:r w:rsidRPr="00E42258">
              <w:rPr>
                <w:sz w:val="20"/>
                <w:szCs w:val="20"/>
              </w:rPr>
              <w:t>0,6335</w:t>
            </w:r>
          </w:p>
        </w:tc>
        <w:tc>
          <w:tcPr>
            <w:tcW w:w="983" w:type="pct"/>
            <w:noWrap/>
            <w:hideMark/>
          </w:tcPr>
          <w:p w14:paraId="66325BFE" w14:textId="77777777" w:rsidR="00646484" w:rsidRPr="00E42258" w:rsidRDefault="00646484" w:rsidP="00CC6E59">
            <w:pPr>
              <w:jc w:val="right"/>
              <w:rPr>
                <w:sz w:val="20"/>
                <w:szCs w:val="20"/>
              </w:rPr>
            </w:pPr>
            <w:r w:rsidRPr="00E42258">
              <w:rPr>
                <w:sz w:val="20"/>
                <w:szCs w:val="20"/>
              </w:rPr>
              <w:t>17,04045</w:t>
            </w:r>
          </w:p>
        </w:tc>
      </w:tr>
      <w:tr w:rsidR="00646484" w:rsidRPr="00866065" w14:paraId="1B846A59" w14:textId="77777777" w:rsidTr="009E0707">
        <w:trPr>
          <w:trHeight w:val="300"/>
        </w:trPr>
        <w:tc>
          <w:tcPr>
            <w:tcW w:w="545" w:type="pct"/>
            <w:noWrap/>
            <w:hideMark/>
          </w:tcPr>
          <w:p w14:paraId="5FB90905" w14:textId="77777777" w:rsidR="00646484" w:rsidRPr="00E42258" w:rsidRDefault="00646484" w:rsidP="00646484">
            <w:pPr>
              <w:jc w:val="both"/>
              <w:rPr>
                <w:b/>
                <w:bCs/>
                <w:sz w:val="20"/>
                <w:szCs w:val="20"/>
              </w:rPr>
            </w:pPr>
            <w:r w:rsidRPr="00E42258">
              <w:rPr>
                <w:b/>
                <w:bCs/>
                <w:sz w:val="20"/>
                <w:szCs w:val="20"/>
              </w:rPr>
              <w:t>125</w:t>
            </w:r>
          </w:p>
        </w:tc>
        <w:tc>
          <w:tcPr>
            <w:tcW w:w="704" w:type="pct"/>
            <w:noWrap/>
            <w:hideMark/>
          </w:tcPr>
          <w:p w14:paraId="589BDDD4" w14:textId="77777777" w:rsidR="00646484" w:rsidRPr="00E42258" w:rsidRDefault="00646484" w:rsidP="00CC6E59">
            <w:pPr>
              <w:jc w:val="right"/>
              <w:rPr>
                <w:sz w:val="20"/>
                <w:szCs w:val="20"/>
              </w:rPr>
            </w:pPr>
            <w:r w:rsidRPr="00E42258">
              <w:rPr>
                <w:sz w:val="20"/>
                <w:szCs w:val="20"/>
              </w:rPr>
              <w:t>7,32965</w:t>
            </w:r>
          </w:p>
        </w:tc>
        <w:tc>
          <w:tcPr>
            <w:tcW w:w="782" w:type="pct"/>
            <w:noWrap/>
            <w:hideMark/>
          </w:tcPr>
          <w:p w14:paraId="6E9A0620" w14:textId="77777777" w:rsidR="00646484" w:rsidRPr="00E42258" w:rsidRDefault="00646484" w:rsidP="00CC6E59">
            <w:pPr>
              <w:jc w:val="right"/>
              <w:rPr>
                <w:sz w:val="20"/>
                <w:szCs w:val="20"/>
              </w:rPr>
            </w:pPr>
            <w:r w:rsidRPr="00E42258">
              <w:rPr>
                <w:sz w:val="20"/>
                <w:szCs w:val="20"/>
              </w:rPr>
              <w:t>0,735</w:t>
            </w:r>
          </w:p>
        </w:tc>
        <w:tc>
          <w:tcPr>
            <w:tcW w:w="1152" w:type="pct"/>
            <w:noWrap/>
            <w:hideMark/>
          </w:tcPr>
          <w:p w14:paraId="25E9D9FC" w14:textId="77777777" w:rsidR="00646484" w:rsidRPr="00E42258" w:rsidRDefault="00646484" w:rsidP="00CC6E59">
            <w:pPr>
              <w:jc w:val="right"/>
              <w:rPr>
                <w:sz w:val="20"/>
                <w:szCs w:val="20"/>
              </w:rPr>
            </w:pPr>
            <w:r w:rsidRPr="00E42258">
              <w:rPr>
                <w:sz w:val="20"/>
                <w:szCs w:val="20"/>
              </w:rPr>
              <w:t>0,509</w:t>
            </w:r>
          </w:p>
        </w:tc>
        <w:tc>
          <w:tcPr>
            <w:tcW w:w="834" w:type="pct"/>
            <w:noWrap/>
            <w:hideMark/>
          </w:tcPr>
          <w:p w14:paraId="175C62CE" w14:textId="77777777" w:rsidR="00646484" w:rsidRPr="00E42258" w:rsidRDefault="00646484" w:rsidP="00CC6E59">
            <w:pPr>
              <w:jc w:val="right"/>
              <w:rPr>
                <w:sz w:val="20"/>
                <w:szCs w:val="20"/>
              </w:rPr>
            </w:pPr>
            <w:r w:rsidRPr="00E42258">
              <w:rPr>
                <w:sz w:val="20"/>
                <w:szCs w:val="20"/>
              </w:rPr>
              <w:t>0,2195</w:t>
            </w:r>
          </w:p>
        </w:tc>
        <w:tc>
          <w:tcPr>
            <w:tcW w:w="983" w:type="pct"/>
            <w:noWrap/>
            <w:hideMark/>
          </w:tcPr>
          <w:p w14:paraId="4E472C89" w14:textId="77777777" w:rsidR="00646484" w:rsidRPr="00E42258" w:rsidRDefault="00646484" w:rsidP="00CC6E59">
            <w:pPr>
              <w:jc w:val="right"/>
              <w:rPr>
                <w:sz w:val="20"/>
                <w:szCs w:val="20"/>
              </w:rPr>
            </w:pPr>
            <w:r w:rsidRPr="00E42258">
              <w:rPr>
                <w:sz w:val="20"/>
                <w:szCs w:val="20"/>
              </w:rPr>
              <w:t>5,86615</w:t>
            </w:r>
          </w:p>
        </w:tc>
      </w:tr>
      <w:tr w:rsidR="00646484" w:rsidRPr="00866065" w14:paraId="055E3E06" w14:textId="77777777" w:rsidTr="009E0707">
        <w:trPr>
          <w:trHeight w:val="300"/>
        </w:trPr>
        <w:tc>
          <w:tcPr>
            <w:tcW w:w="545" w:type="pct"/>
            <w:noWrap/>
            <w:hideMark/>
          </w:tcPr>
          <w:p w14:paraId="41F0A55C" w14:textId="77777777" w:rsidR="00646484" w:rsidRPr="00E42258" w:rsidRDefault="00646484" w:rsidP="00646484">
            <w:pPr>
              <w:jc w:val="both"/>
              <w:rPr>
                <w:b/>
                <w:bCs/>
                <w:sz w:val="20"/>
                <w:szCs w:val="20"/>
              </w:rPr>
            </w:pPr>
            <w:r w:rsidRPr="00E42258">
              <w:rPr>
                <w:b/>
                <w:bCs/>
                <w:sz w:val="20"/>
                <w:szCs w:val="20"/>
              </w:rPr>
              <w:t>150</w:t>
            </w:r>
          </w:p>
        </w:tc>
        <w:tc>
          <w:tcPr>
            <w:tcW w:w="704" w:type="pct"/>
            <w:noWrap/>
            <w:hideMark/>
          </w:tcPr>
          <w:p w14:paraId="480489C5" w14:textId="77777777" w:rsidR="00646484" w:rsidRPr="00E42258" w:rsidRDefault="00646484" w:rsidP="00CC6E59">
            <w:pPr>
              <w:jc w:val="right"/>
              <w:rPr>
                <w:sz w:val="20"/>
                <w:szCs w:val="20"/>
              </w:rPr>
            </w:pPr>
            <w:r w:rsidRPr="00E42258">
              <w:rPr>
                <w:sz w:val="20"/>
                <w:szCs w:val="20"/>
              </w:rPr>
              <w:t>22,58075</w:t>
            </w:r>
          </w:p>
        </w:tc>
        <w:tc>
          <w:tcPr>
            <w:tcW w:w="782" w:type="pct"/>
            <w:noWrap/>
            <w:hideMark/>
          </w:tcPr>
          <w:p w14:paraId="7126321D" w14:textId="77777777" w:rsidR="00646484" w:rsidRPr="00E42258" w:rsidRDefault="00646484" w:rsidP="00CC6E59">
            <w:pPr>
              <w:jc w:val="right"/>
              <w:rPr>
                <w:sz w:val="20"/>
                <w:szCs w:val="20"/>
              </w:rPr>
            </w:pPr>
            <w:r w:rsidRPr="00E42258">
              <w:rPr>
                <w:sz w:val="20"/>
                <w:szCs w:val="20"/>
              </w:rPr>
              <w:t>2,1915</w:t>
            </w:r>
          </w:p>
        </w:tc>
        <w:tc>
          <w:tcPr>
            <w:tcW w:w="1152" w:type="pct"/>
            <w:noWrap/>
            <w:hideMark/>
          </w:tcPr>
          <w:p w14:paraId="615D83C9" w14:textId="77777777" w:rsidR="00646484" w:rsidRPr="00E42258" w:rsidRDefault="00646484" w:rsidP="00CC6E59">
            <w:pPr>
              <w:jc w:val="right"/>
              <w:rPr>
                <w:sz w:val="20"/>
                <w:szCs w:val="20"/>
              </w:rPr>
            </w:pPr>
            <w:r w:rsidRPr="00E42258">
              <w:rPr>
                <w:sz w:val="20"/>
                <w:szCs w:val="20"/>
              </w:rPr>
              <w:t>0,9435</w:t>
            </w:r>
          </w:p>
        </w:tc>
        <w:tc>
          <w:tcPr>
            <w:tcW w:w="834" w:type="pct"/>
            <w:noWrap/>
            <w:hideMark/>
          </w:tcPr>
          <w:p w14:paraId="5B959C98" w14:textId="77777777" w:rsidR="00646484" w:rsidRPr="00E42258" w:rsidRDefault="00646484" w:rsidP="00CC6E59">
            <w:pPr>
              <w:jc w:val="right"/>
              <w:rPr>
                <w:sz w:val="20"/>
                <w:szCs w:val="20"/>
              </w:rPr>
            </w:pPr>
            <w:r w:rsidRPr="00E42258">
              <w:rPr>
                <w:sz w:val="20"/>
                <w:szCs w:val="20"/>
              </w:rPr>
              <w:t>0,156</w:t>
            </w:r>
          </w:p>
        </w:tc>
        <w:tc>
          <w:tcPr>
            <w:tcW w:w="983" w:type="pct"/>
            <w:noWrap/>
            <w:hideMark/>
          </w:tcPr>
          <w:p w14:paraId="15A5669C" w14:textId="77777777" w:rsidR="00646484" w:rsidRPr="00E42258" w:rsidRDefault="00646484" w:rsidP="00CC6E59">
            <w:pPr>
              <w:jc w:val="right"/>
              <w:rPr>
                <w:sz w:val="20"/>
                <w:szCs w:val="20"/>
              </w:rPr>
            </w:pPr>
            <w:r w:rsidRPr="00E42258">
              <w:rPr>
                <w:sz w:val="20"/>
                <w:szCs w:val="20"/>
              </w:rPr>
              <w:t>19,28975</w:t>
            </w:r>
          </w:p>
        </w:tc>
      </w:tr>
      <w:tr w:rsidR="00646484" w:rsidRPr="00866065" w14:paraId="516DD839" w14:textId="77777777" w:rsidTr="009E0707">
        <w:trPr>
          <w:trHeight w:val="300"/>
        </w:trPr>
        <w:tc>
          <w:tcPr>
            <w:tcW w:w="545" w:type="pct"/>
            <w:noWrap/>
            <w:hideMark/>
          </w:tcPr>
          <w:p w14:paraId="0B7E2D5F" w14:textId="77777777" w:rsidR="00646484" w:rsidRPr="00E42258" w:rsidRDefault="00646484" w:rsidP="00646484">
            <w:pPr>
              <w:jc w:val="both"/>
              <w:rPr>
                <w:b/>
                <w:bCs/>
                <w:sz w:val="20"/>
                <w:szCs w:val="20"/>
              </w:rPr>
            </w:pPr>
            <w:r w:rsidRPr="00E42258">
              <w:rPr>
                <w:b/>
                <w:bCs/>
                <w:sz w:val="20"/>
                <w:szCs w:val="20"/>
              </w:rPr>
              <w:t>200</w:t>
            </w:r>
          </w:p>
        </w:tc>
        <w:tc>
          <w:tcPr>
            <w:tcW w:w="704" w:type="pct"/>
            <w:noWrap/>
            <w:hideMark/>
          </w:tcPr>
          <w:p w14:paraId="029F4A0A" w14:textId="77777777" w:rsidR="00646484" w:rsidRPr="00E42258" w:rsidRDefault="00646484" w:rsidP="00CC6E59">
            <w:pPr>
              <w:jc w:val="right"/>
              <w:rPr>
                <w:sz w:val="20"/>
                <w:szCs w:val="20"/>
              </w:rPr>
            </w:pPr>
            <w:r w:rsidRPr="00E42258">
              <w:rPr>
                <w:sz w:val="20"/>
                <w:szCs w:val="20"/>
              </w:rPr>
              <w:t>30,44</w:t>
            </w:r>
          </w:p>
        </w:tc>
        <w:tc>
          <w:tcPr>
            <w:tcW w:w="782" w:type="pct"/>
            <w:noWrap/>
            <w:hideMark/>
          </w:tcPr>
          <w:p w14:paraId="33E821C6" w14:textId="77777777" w:rsidR="00646484" w:rsidRPr="00E42258" w:rsidRDefault="00646484" w:rsidP="00CC6E59">
            <w:pPr>
              <w:jc w:val="right"/>
              <w:rPr>
                <w:sz w:val="20"/>
                <w:szCs w:val="20"/>
              </w:rPr>
            </w:pPr>
            <w:r w:rsidRPr="00E42258">
              <w:rPr>
                <w:sz w:val="20"/>
                <w:szCs w:val="20"/>
              </w:rPr>
              <w:t>3,3625</w:t>
            </w:r>
          </w:p>
        </w:tc>
        <w:tc>
          <w:tcPr>
            <w:tcW w:w="1152" w:type="pct"/>
            <w:noWrap/>
            <w:hideMark/>
          </w:tcPr>
          <w:p w14:paraId="6B646EFD" w14:textId="77777777" w:rsidR="00646484" w:rsidRPr="00E42258" w:rsidRDefault="00646484" w:rsidP="00CC6E59">
            <w:pPr>
              <w:jc w:val="right"/>
              <w:rPr>
                <w:sz w:val="20"/>
                <w:szCs w:val="20"/>
              </w:rPr>
            </w:pPr>
            <w:r w:rsidRPr="00E42258">
              <w:rPr>
                <w:sz w:val="20"/>
                <w:szCs w:val="20"/>
              </w:rPr>
              <w:t>1,218</w:t>
            </w:r>
          </w:p>
        </w:tc>
        <w:tc>
          <w:tcPr>
            <w:tcW w:w="834" w:type="pct"/>
            <w:noWrap/>
            <w:hideMark/>
          </w:tcPr>
          <w:p w14:paraId="0702CA63" w14:textId="77777777" w:rsidR="00646484" w:rsidRPr="00E42258" w:rsidRDefault="00646484" w:rsidP="00CC6E59">
            <w:pPr>
              <w:jc w:val="right"/>
              <w:rPr>
                <w:sz w:val="20"/>
                <w:szCs w:val="20"/>
              </w:rPr>
            </w:pPr>
            <w:r w:rsidRPr="00E42258">
              <w:rPr>
                <w:sz w:val="20"/>
                <w:szCs w:val="20"/>
              </w:rPr>
              <w:t>0,045</w:t>
            </w:r>
          </w:p>
        </w:tc>
        <w:tc>
          <w:tcPr>
            <w:tcW w:w="983" w:type="pct"/>
            <w:noWrap/>
            <w:hideMark/>
          </w:tcPr>
          <w:p w14:paraId="111AEFCA" w14:textId="77777777" w:rsidR="00646484" w:rsidRPr="00E42258" w:rsidRDefault="00646484" w:rsidP="00CC6E59">
            <w:pPr>
              <w:jc w:val="right"/>
              <w:rPr>
                <w:sz w:val="20"/>
                <w:szCs w:val="20"/>
              </w:rPr>
            </w:pPr>
            <w:r w:rsidRPr="00E42258">
              <w:rPr>
                <w:sz w:val="20"/>
                <w:szCs w:val="20"/>
              </w:rPr>
              <w:t>25,8145</w:t>
            </w:r>
          </w:p>
        </w:tc>
      </w:tr>
      <w:tr w:rsidR="00646484" w:rsidRPr="00866065" w14:paraId="0236ED82" w14:textId="77777777" w:rsidTr="009E0707">
        <w:trPr>
          <w:trHeight w:val="300"/>
        </w:trPr>
        <w:tc>
          <w:tcPr>
            <w:tcW w:w="545" w:type="pct"/>
            <w:noWrap/>
            <w:hideMark/>
          </w:tcPr>
          <w:p w14:paraId="7E0CD340" w14:textId="77777777" w:rsidR="00646484" w:rsidRPr="00E42258" w:rsidRDefault="00646484" w:rsidP="00646484">
            <w:pPr>
              <w:jc w:val="both"/>
              <w:rPr>
                <w:b/>
                <w:bCs/>
                <w:sz w:val="20"/>
                <w:szCs w:val="20"/>
              </w:rPr>
            </w:pPr>
            <w:r w:rsidRPr="00E42258">
              <w:rPr>
                <w:b/>
                <w:bCs/>
                <w:sz w:val="20"/>
                <w:szCs w:val="20"/>
              </w:rPr>
              <w:t>250</w:t>
            </w:r>
          </w:p>
        </w:tc>
        <w:tc>
          <w:tcPr>
            <w:tcW w:w="704" w:type="pct"/>
            <w:noWrap/>
            <w:hideMark/>
          </w:tcPr>
          <w:p w14:paraId="4D114891" w14:textId="77777777" w:rsidR="00646484" w:rsidRPr="00E42258" w:rsidRDefault="00646484" w:rsidP="00CC6E59">
            <w:pPr>
              <w:jc w:val="right"/>
              <w:rPr>
                <w:sz w:val="20"/>
                <w:szCs w:val="20"/>
              </w:rPr>
            </w:pPr>
            <w:r w:rsidRPr="00E42258">
              <w:rPr>
                <w:sz w:val="20"/>
                <w:szCs w:val="20"/>
              </w:rPr>
              <w:t>5,99</w:t>
            </w:r>
          </w:p>
        </w:tc>
        <w:tc>
          <w:tcPr>
            <w:tcW w:w="782" w:type="pct"/>
            <w:noWrap/>
            <w:hideMark/>
          </w:tcPr>
          <w:p w14:paraId="2B19C881" w14:textId="77777777" w:rsidR="00646484" w:rsidRPr="00E42258" w:rsidRDefault="00646484" w:rsidP="00CC6E59">
            <w:pPr>
              <w:jc w:val="right"/>
              <w:rPr>
                <w:sz w:val="20"/>
                <w:szCs w:val="20"/>
              </w:rPr>
            </w:pPr>
            <w:r w:rsidRPr="00E42258">
              <w:rPr>
                <w:sz w:val="20"/>
                <w:szCs w:val="20"/>
              </w:rPr>
              <w:t>0,631</w:t>
            </w:r>
          </w:p>
        </w:tc>
        <w:tc>
          <w:tcPr>
            <w:tcW w:w="1152" w:type="pct"/>
            <w:noWrap/>
            <w:hideMark/>
          </w:tcPr>
          <w:p w14:paraId="172DD0F0" w14:textId="77777777" w:rsidR="00646484" w:rsidRPr="00E42258" w:rsidRDefault="00646484" w:rsidP="00CC6E59">
            <w:pPr>
              <w:jc w:val="right"/>
              <w:rPr>
                <w:sz w:val="20"/>
                <w:szCs w:val="20"/>
              </w:rPr>
            </w:pPr>
            <w:r w:rsidRPr="00E42258">
              <w:rPr>
                <w:sz w:val="20"/>
                <w:szCs w:val="20"/>
              </w:rPr>
              <w:t>0,486</w:t>
            </w:r>
          </w:p>
        </w:tc>
        <w:tc>
          <w:tcPr>
            <w:tcW w:w="834" w:type="pct"/>
            <w:noWrap/>
            <w:hideMark/>
          </w:tcPr>
          <w:p w14:paraId="53B53305"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69732A9E" w14:textId="77777777" w:rsidR="00646484" w:rsidRPr="00E42258" w:rsidRDefault="00646484" w:rsidP="00CC6E59">
            <w:pPr>
              <w:jc w:val="right"/>
              <w:rPr>
                <w:sz w:val="20"/>
                <w:szCs w:val="20"/>
              </w:rPr>
            </w:pPr>
            <w:r w:rsidRPr="00E42258">
              <w:rPr>
                <w:sz w:val="20"/>
                <w:szCs w:val="20"/>
              </w:rPr>
              <w:t>4,873</w:t>
            </w:r>
          </w:p>
        </w:tc>
      </w:tr>
      <w:tr w:rsidR="00646484" w:rsidRPr="00866065" w14:paraId="308DB77A" w14:textId="77777777" w:rsidTr="009E0707">
        <w:trPr>
          <w:trHeight w:val="300"/>
        </w:trPr>
        <w:tc>
          <w:tcPr>
            <w:tcW w:w="545" w:type="pct"/>
            <w:noWrap/>
            <w:hideMark/>
          </w:tcPr>
          <w:p w14:paraId="10423C3E" w14:textId="77777777" w:rsidR="00646484" w:rsidRPr="00E42258" w:rsidRDefault="00646484" w:rsidP="00646484">
            <w:pPr>
              <w:jc w:val="both"/>
              <w:rPr>
                <w:b/>
                <w:bCs/>
                <w:sz w:val="20"/>
                <w:szCs w:val="20"/>
              </w:rPr>
            </w:pPr>
            <w:r w:rsidRPr="00E42258">
              <w:rPr>
                <w:b/>
                <w:bCs/>
                <w:sz w:val="20"/>
                <w:szCs w:val="20"/>
              </w:rPr>
              <w:t>300</w:t>
            </w:r>
          </w:p>
        </w:tc>
        <w:tc>
          <w:tcPr>
            <w:tcW w:w="704" w:type="pct"/>
            <w:noWrap/>
            <w:hideMark/>
          </w:tcPr>
          <w:p w14:paraId="580DC9DA" w14:textId="77777777" w:rsidR="00646484" w:rsidRPr="00E42258" w:rsidRDefault="00646484" w:rsidP="00CC6E59">
            <w:pPr>
              <w:jc w:val="right"/>
              <w:rPr>
                <w:sz w:val="20"/>
                <w:szCs w:val="20"/>
              </w:rPr>
            </w:pPr>
            <w:r w:rsidRPr="00E42258">
              <w:rPr>
                <w:sz w:val="20"/>
                <w:szCs w:val="20"/>
              </w:rPr>
              <w:t>12,2902</w:t>
            </w:r>
          </w:p>
        </w:tc>
        <w:tc>
          <w:tcPr>
            <w:tcW w:w="782" w:type="pct"/>
            <w:noWrap/>
            <w:hideMark/>
          </w:tcPr>
          <w:p w14:paraId="24058AEF" w14:textId="77777777" w:rsidR="00646484" w:rsidRPr="00E42258" w:rsidRDefault="00646484" w:rsidP="00CC6E59">
            <w:pPr>
              <w:jc w:val="right"/>
              <w:rPr>
                <w:sz w:val="20"/>
                <w:szCs w:val="20"/>
              </w:rPr>
            </w:pPr>
            <w:r w:rsidRPr="00E42258">
              <w:rPr>
                <w:sz w:val="20"/>
                <w:szCs w:val="20"/>
              </w:rPr>
              <w:t>2,641</w:t>
            </w:r>
          </w:p>
        </w:tc>
        <w:tc>
          <w:tcPr>
            <w:tcW w:w="1152" w:type="pct"/>
            <w:noWrap/>
            <w:hideMark/>
          </w:tcPr>
          <w:p w14:paraId="03AFCB65" w14:textId="77777777" w:rsidR="00646484" w:rsidRPr="00E42258" w:rsidRDefault="00646484" w:rsidP="00CC6E59">
            <w:pPr>
              <w:jc w:val="right"/>
              <w:rPr>
                <w:sz w:val="20"/>
                <w:szCs w:val="20"/>
              </w:rPr>
            </w:pPr>
            <w:r w:rsidRPr="00E42258">
              <w:rPr>
                <w:sz w:val="20"/>
                <w:szCs w:val="20"/>
              </w:rPr>
              <w:t>1,4945</w:t>
            </w:r>
          </w:p>
        </w:tc>
        <w:tc>
          <w:tcPr>
            <w:tcW w:w="834" w:type="pct"/>
            <w:noWrap/>
            <w:hideMark/>
          </w:tcPr>
          <w:p w14:paraId="0A1A89A2"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371EB836" w14:textId="77777777" w:rsidR="00646484" w:rsidRPr="00E42258" w:rsidRDefault="00646484" w:rsidP="00CC6E59">
            <w:pPr>
              <w:jc w:val="right"/>
              <w:rPr>
                <w:sz w:val="20"/>
                <w:szCs w:val="20"/>
              </w:rPr>
            </w:pPr>
            <w:r w:rsidRPr="00E42258">
              <w:rPr>
                <w:sz w:val="20"/>
                <w:szCs w:val="20"/>
              </w:rPr>
              <w:t>8,1547</w:t>
            </w:r>
          </w:p>
        </w:tc>
      </w:tr>
      <w:tr w:rsidR="00646484" w:rsidRPr="00866065" w14:paraId="1DD3FB39" w14:textId="77777777" w:rsidTr="009E0707">
        <w:trPr>
          <w:trHeight w:val="300"/>
        </w:trPr>
        <w:tc>
          <w:tcPr>
            <w:tcW w:w="545" w:type="pct"/>
            <w:noWrap/>
            <w:hideMark/>
          </w:tcPr>
          <w:p w14:paraId="47C47E37" w14:textId="77777777" w:rsidR="00646484" w:rsidRPr="00E42258" w:rsidRDefault="00646484" w:rsidP="00646484">
            <w:pPr>
              <w:jc w:val="both"/>
              <w:rPr>
                <w:b/>
                <w:bCs/>
                <w:sz w:val="20"/>
                <w:szCs w:val="20"/>
              </w:rPr>
            </w:pPr>
            <w:r w:rsidRPr="00E42258">
              <w:rPr>
                <w:b/>
                <w:bCs/>
                <w:sz w:val="20"/>
                <w:szCs w:val="20"/>
              </w:rPr>
              <w:t>350</w:t>
            </w:r>
          </w:p>
        </w:tc>
        <w:tc>
          <w:tcPr>
            <w:tcW w:w="704" w:type="pct"/>
            <w:noWrap/>
            <w:hideMark/>
          </w:tcPr>
          <w:p w14:paraId="582AD4FA" w14:textId="77777777" w:rsidR="00646484" w:rsidRPr="00E42258" w:rsidRDefault="00646484" w:rsidP="00CC6E59">
            <w:pPr>
              <w:jc w:val="right"/>
              <w:rPr>
                <w:sz w:val="20"/>
                <w:szCs w:val="20"/>
              </w:rPr>
            </w:pPr>
            <w:r w:rsidRPr="00E42258">
              <w:rPr>
                <w:sz w:val="20"/>
                <w:szCs w:val="20"/>
              </w:rPr>
              <w:t>4,27425</w:t>
            </w:r>
          </w:p>
        </w:tc>
        <w:tc>
          <w:tcPr>
            <w:tcW w:w="782" w:type="pct"/>
            <w:noWrap/>
            <w:hideMark/>
          </w:tcPr>
          <w:p w14:paraId="7E396238" w14:textId="77777777" w:rsidR="00646484" w:rsidRPr="00E42258" w:rsidRDefault="00646484" w:rsidP="00CC6E59">
            <w:pPr>
              <w:jc w:val="right"/>
              <w:rPr>
                <w:sz w:val="20"/>
                <w:szCs w:val="20"/>
              </w:rPr>
            </w:pPr>
            <w:r w:rsidRPr="00E42258">
              <w:rPr>
                <w:sz w:val="20"/>
                <w:szCs w:val="20"/>
              </w:rPr>
              <w:t>0,53025</w:t>
            </w:r>
          </w:p>
        </w:tc>
        <w:tc>
          <w:tcPr>
            <w:tcW w:w="1152" w:type="pct"/>
            <w:noWrap/>
            <w:hideMark/>
          </w:tcPr>
          <w:p w14:paraId="7A79F1A8" w14:textId="77777777" w:rsidR="00646484" w:rsidRPr="00E42258" w:rsidRDefault="00646484" w:rsidP="00CC6E59">
            <w:pPr>
              <w:jc w:val="right"/>
              <w:rPr>
                <w:sz w:val="20"/>
                <w:szCs w:val="20"/>
              </w:rPr>
            </w:pPr>
            <w:r w:rsidRPr="00E42258">
              <w:rPr>
                <w:sz w:val="20"/>
                <w:szCs w:val="20"/>
              </w:rPr>
              <w:t>0,82</w:t>
            </w:r>
          </w:p>
        </w:tc>
        <w:tc>
          <w:tcPr>
            <w:tcW w:w="834" w:type="pct"/>
            <w:noWrap/>
            <w:hideMark/>
          </w:tcPr>
          <w:p w14:paraId="3338A8DA"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1FB27F8D" w14:textId="77777777" w:rsidR="00646484" w:rsidRPr="00E42258" w:rsidRDefault="00646484" w:rsidP="00CC6E59">
            <w:pPr>
              <w:jc w:val="right"/>
              <w:rPr>
                <w:sz w:val="20"/>
                <w:szCs w:val="20"/>
              </w:rPr>
            </w:pPr>
            <w:r w:rsidRPr="00E42258">
              <w:rPr>
                <w:sz w:val="20"/>
                <w:szCs w:val="20"/>
              </w:rPr>
              <w:t>2,924</w:t>
            </w:r>
          </w:p>
        </w:tc>
      </w:tr>
      <w:tr w:rsidR="00646484" w:rsidRPr="00866065" w14:paraId="02247B7B" w14:textId="77777777" w:rsidTr="009E0707">
        <w:trPr>
          <w:trHeight w:val="300"/>
        </w:trPr>
        <w:tc>
          <w:tcPr>
            <w:tcW w:w="545" w:type="pct"/>
            <w:noWrap/>
            <w:hideMark/>
          </w:tcPr>
          <w:p w14:paraId="6859799E" w14:textId="77777777" w:rsidR="00646484" w:rsidRPr="00E42258" w:rsidRDefault="00646484" w:rsidP="00646484">
            <w:pPr>
              <w:jc w:val="both"/>
              <w:rPr>
                <w:b/>
                <w:bCs/>
                <w:sz w:val="20"/>
                <w:szCs w:val="20"/>
              </w:rPr>
            </w:pPr>
            <w:r w:rsidRPr="00E42258">
              <w:rPr>
                <w:b/>
                <w:bCs/>
                <w:sz w:val="20"/>
                <w:szCs w:val="20"/>
              </w:rPr>
              <w:t>400</w:t>
            </w:r>
          </w:p>
        </w:tc>
        <w:tc>
          <w:tcPr>
            <w:tcW w:w="704" w:type="pct"/>
            <w:noWrap/>
            <w:hideMark/>
          </w:tcPr>
          <w:p w14:paraId="4B9BA047" w14:textId="77777777" w:rsidR="00646484" w:rsidRPr="00E42258" w:rsidRDefault="00646484" w:rsidP="00CC6E59">
            <w:pPr>
              <w:jc w:val="right"/>
              <w:rPr>
                <w:sz w:val="20"/>
                <w:szCs w:val="20"/>
              </w:rPr>
            </w:pPr>
            <w:r w:rsidRPr="00E42258">
              <w:rPr>
                <w:sz w:val="20"/>
                <w:szCs w:val="20"/>
              </w:rPr>
              <w:t>13,143</w:t>
            </w:r>
          </w:p>
        </w:tc>
        <w:tc>
          <w:tcPr>
            <w:tcW w:w="782" w:type="pct"/>
            <w:noWrap/>
            <w:hideMark/>
          </w:tcPr>
          <w:p w14:paraId="2C60A3A1" w14:textId="77777777" w:rsidR="00646484" w:rsidRPr="00E42258" w:rsidRDefault="00646484" w:rsidP="00CC6E59">
            <w:pPr>
              <w:jc w:val="right"/>
              <w:rPr>
                <w:sz w:val="20"/>
                <w:szCs w:val="20"/>
              </w:rPr>
            </w:pPr>
            <w:r w:rsidRPr="00E42258">
              <w:rPr>
                <w:sz w:val="20"/>
                <w:szCs w:val="20"/>
              </w:rPr>
              <w:t>3,9125</w:t>
            </w:r>
          </w:p>
        </w:tc>
        <w:tc>
          <w:tcPr>
            <w:tcW w:w="1152" w:type="pct"/>
            <w:noWrap/>
            <w:hideMark/>
          </w:tcPr>
          <w:p w14:paraId="1272172E" w14:textId="77777777" w:rsidR="00646484" w:rsidRPr="00E42258" w:rsidRDefault="00646484" w:rsidP="00CC6E59">
            <w:pPr>
              <w:jc w:val="right"/>
              <w:rPr>
                <w:sz w:val="20"/>
                <w:szCs w:val="20"/>
              </w:rPr>
            </w:pPr>
            <w:r w:rsidRPr="00E42258">
              <w:rPr>
                <w:sz w:val="20"/>
                <w:szCs w:val="20"/>
              </w:rPr>
              <w:t>3,417</w:t>
            </w:r>
          </w:p>
        </w:tc>
        <w:tc>
          <w:tcPr>
            <w:tcW w:w="834" w:type="pct"/>
            <w:noWrap/>
            <w:hideMark/>
          </w:tcPr>
          <w:p w14:paraId="3DF00253"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3B95EFFC" w14:textId="77777777" w:rsidR="00646484" w:rsidRPr="00E42258" w:rsidRDefault="00646484" w:rsidP="00CC6E59">
            <w:pPr>
              <w:jc w:val="right"/>
              <w:rPr>
                <w:sz w:val="20"/>
                <w:szCs w:val="20"/>
              </w:rPr>
            </w:pPr>
            <w:r w:rsidRPr="00E42258">
              <w:rPr>
                <w:sz w:val="20"/>
                <w:szCs w:val="20"/>
              </w:rPr>
              <w:t>5,8135</w:t>
            </w:r>
          </w:p>
        </w:tc>
      </w:tr>
      <w:tr w:rsidR="00646484" w:rsidRPr="00866065" w14:paraId="2D5A81A2" w14:textId="77777777" w:rsidTr="009E0707">
        <w:trPr>
          <w:trHeight w:val="300"/>
        </w:trPr>
        <w:tc>
          <w:tcPr>
            <w:tcW w:w="545" w:type="pct"/>
            <w:noWrap/>
            <w:hideMark/>
          </w:tcPr>
          <w:p w14:paraId="4CA1C47F" w14:textId="77777777" w:rsidR="00646484" w:rsidRPr="00E42258" w:rsidRDefault="00646484" w:rsidP="00646484">
            <w:pPr>
              <w:jc w:val="both"/>
              <w:rPr>
                <w:b/>
                <w:bCs/>
                <w:sz w:val="20"/>
                <w:szCs w:val="20"/>
              </w:rPr>
            </w:pPr>
            <w:r w:rsidRPr="00E42258">
              <w:rPr>
                <w:b/>
                <w:bCs/>
                <w:sz w:val="20"/>
                <w:szCs w:val="20"/>
              </w:rPr>
              <w:t>450</w:t>
            </w:r>
          </w:p>
        </w:tc>
        <w:tc>
          <w:tcPr>
            <w:tcW w:w="704" w:type="pct"/>
            <w:noWrap/>
            <w:hideMark/>
          </w:tcPr>
          <w:p w14:paraId="74FC196C" w14:textId="77777777" w:rsidR="00646484" w:rsidRPr="00E42258" w:rsidRDefault="00646484" w:rsidP="00CC6E59">
            <w:pPr>
              <w:jc w:val="right"/>
              <w:rPr>
                <w:sz w:val="20"/>
                <w:szCs w:val="20"/>
              </w:rPr>
            </w:pPr>
            <w:r w:rsidRPr="00E42258">
              <w:rPr>
                <w:sz w:val="20"/>
                <w:szCs w:val="20"/>
              </w:rPr>
              <w:t>0</w:t>
            </w:r>
          </w:p>
        </w:tc>
        <w:tc>
          <w:tcPr>
            <w:tcW w:w="782" w:type="pct"/>
            <w:noWrap/>
            <w:hideMark/>
          </w:tcPr>
          <w:p w14:paraId="06683A8D" w14:textId="77777777" w:rsidR="00646484" w:rsidRPr="00E42258" w:rsidRDefault="00646484" w:rsidP="00CC6E59">
            <w:pPr>
              <w:jc w:val="right"/>
              <w:rPr>
                <w:sz w:val="20"/>
                <w:szCs w:val="20"/>
              </w:rPr>
            </w:pPr>
            <w:r w:rsidRPr="00E42258">
              <w:rPr>
                <w:sz w:val="20"/>
                <w:szCs w:val="20"/>
              </w:rPr>
              <w:t>0</w:t>
            </w:r>
          </w:p>
        </w:tc>
        <w:tc>
          <w:tcPr>
            <w:tcW w:w="1152" w:type="pct"/>
            <w:noWrap/>
            <w:hideMark/>
          </w:tcPr>
          <w:p w14:paraId="679ADF81" w14:textId="77777777" w:rsidR="00646484" w:rsidRPr="00E42258" w:rsidRDefault="00646484" w:rsidP="00CC6E59">
            <w:pPr>
              <w:jc w:val="right"/>
              <w:rPr>
                <w:sz w:val="20"/>
                <w:szCs w:val="20"/>
              </w:rPr>
            </w:pPr>
            <w:r w:rsidRPr="00E42258">
              <w:rPr>
                <w:sz w:val="20"/>
                <w:szCs w:val="20"/>
              </w:rPr>
              <w:t>0</w:t>
            </w:r>
          </w:p>
        </w:tc>
        <w:tc>
          <w:tcPr>
            <w:tcW w:w="834" w:type="pct"/>
            <w:noWrap/>
            <w:hideMark/>
          </w:tcPr>
          <w:p w14:paraId="3B7D3F1D"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4EEB20EA" w14:textId="77777777" w:rsidR="00646484" w:rsidRPr="00E42258" w:rsidRDefault="00646484" w:rsidP="00CC6E59">
            <w:pPr>
              <w:jc w:val="right"/>
              <w:rPr>
                <w:sz w:val="20"/>
                <w:szCs w:val="20"/>
              </w:rPr>
            </w:pPr>
            <w:r w:rsidRPr="00E42258">
              <w:rPr>
                <w:sz w:val="20"/>
                <w:szCs w:val="20"/>
              </w:rPr>
              <w:t>0</w:t>
            </w:r>
          </w:p>
        </w:tc>
      </w:tr>
      <w:tr w:rsidR="00646484" w:rsidRPr="00866065" w14:paraId="202E72AB" w14:textId="77777777" w:rsidTr="009E0707">
        <w:trPr>
          <w:trHeight w:val="300"/>
        </w:trPr>
        <w:tc>
          <w:tcPr>
            <w:tcW w:w="545" w:type="pct"/>
            <w:noWrap/>
            <w:hideMark/>
          </w:tcPr>
          <w:p w14:paraId="042BE86A" w14:textId="77777777" w:rsidR="00646484" w:rsidRPr="00E42258" w:rsidRDefault="00646484" w:rsidP="00646484">
            <w:pPr>
              <w:jc w:val="both"/>
              <w:rPr>
                <w:b/>
                <w:bCs/>
                <w:sz w:val="20"/>
                <w:szCs w:val="20"/>
              </w:rPr>
            </w:pPr>
            <w:r w:rsidRPr="00E42258">
              <w:rPr>
                <w:b/>
                <w:bCs/>
                <w:sz w:val="20"/>
                <w:szCs w:val="20"/>
              </w:rPr>
              <w:t>500</w:t>
            </w:r>
          </w:p>
        </w:tc>
        <w:tc>
          <w:tcPr>
            <w:tcW w:w="704" w:type="pct"/>
            <w:noWrap/>
            <w:hideMark/>
          </w:tcPr>
          <w:p w14:paraId="237FE5B4" w14:textId="77777777" w:rsidR="00646484" w:rsidRPr="00E42258" w:rsidRDefault="00646484" w:rsidP="00CC6E59">
            <w:pPr>
              <w:jc w:val="right"/>
              <w:rPr>
                <w:sz w:val="20"/>
                <w:szCs w:val="20"/>
              </w:rPr>
            </w:pPr>
            <w:r w:rsidRPr="00E42258">
              <w:rPr>
                <w:sz w:val="20"/>
                <w:szCs w:val="20"/>
              </w:rPr>
              <w:t>16,3915</w:t>
            </w:r>
          </w:p>
        </w:tc>
        <w:tc>
          <w:tcPr>
            <w:tcW w:w="782" w:type="pct"/>
            <w:noWrap/>
            <w:hideMark/>
          </w:tcPr>
          <w:p w14:paraId="7C9BF0E5" w14:textId="77777777" w:rsidR="00646484" w:rsidRPr="00E42258" w:rsidRDefault="00646484" w:rsidP="00CC6E59">
            <w:pPr>
              <w:jc w:val="right"/>
              <w:rPr>
                <w:sz w:val="20"/>
                <w:szCs w:val="20"/>
              </w:rPr>
            </w:pPr>
            <w:r w:rsidRPr="00E42258">
              <w:rPr>
                <w:sz w:val="20"/>
                <w:szCs w:val="20"/>
              </w:rPr>
              <w:t>5,1325</w:t>
            </w:r>
          </w:p>
        </w:tc>
        <w:tc>
          <w:tcPr>
            <w:tcW w:w="1152" w:type="pct"/>
            <w:noWrap/>
            <w:hideMark/>
          </w:tcPr>
          <w:p w14:paraId="05757E7A" w14:textId="77777777" w:rsidR="00646484" w:rsidRPr="00E42258" w:rsidRDefault="00646484" w:rsidP="00CC6E59">
            <w:pPr>
              <w:jc w:val="right"/>
              <w:rPr>
                <w:sz w:val="20"/>
                <w:szCs w:val="20"/>
              </w:rPr>
            </w:pPr>
            <w:r w:rsidRPr="00E42258">
              <w:rPr>
                <w:sz w:val="20"/>
                <w:szCs w:val="20"/>
              </w:rPr>
              <w:t>4,788</w:t>
            </w:r>
          </w:p>
        </w:tc>
        <w:tc>
          <w:tcPr>
            <w:tcW w:w="834" w:type="pct"/>
            <w:noWrap/>
            <w:hideMark/>
          </w:tcPr>
          <w:p w14:paraId="0781B669"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163F9471" w14:textId="77777777" w:rsidR="00646484" w:rsidRPr="00E42258" w:rsidRDefault="00646484" w:rsidP="00CC6E59">
            <w:pPr>
              <w:jc w:val="right"/>
              <w:rPr>
                <w:sz w:val="20"/>
                <w:szCs w:val="20"/>
              </w:rPr>
            </w:pPr>
            <w:r w:rsidRPr="00E42258">
              <w:rPr>
                <w:sz w:val="20"/>
                <w:szCs w:val="20"/>
              </w:rPr>
              <w:t>6,471</w:t>
            </w:r>
          </w:p>
        </w:tc>
      </w:tr>
      <w:tr w:rsidR="00646484" w:rsidRPr="00866065" w14:paraId="31CDAD07" w14:textId="77777777" w:rsidTr="009E0707">
        <w:trPr>
          <w:trHeight w:val="300"/>
        </w:trPr>
        <w:tc>
          <w:tcPr>
            <w:tcW w:w="545" w:type="pct"/>
            <w:noWrap/>
            <w:hideMark/>
          </w:tcPr>
          <w:p w14:paraId="30F1C5C4" w14:textId="77777777" w:rsidR="00646484" w:rsidRPr="00E42258" w:rsidRDefault="00646484" w:rsidP="00646484">
            <w:pPr>
              <w:jc w:val="both"/>
              <w:rPr>
                <w:b/>
                <w:bCs/>
                <w:sz w:val="20"/>
                <w:szCs w:val="20"/>
              </w:rPr>
            </w:pPr>
            <w:r w:rsidRPr="00E42258">
              <w:rPr>
                <w:b/>
                <w:bCs/>
                <w:sz w:val="20"/>
                <w:szCs w:val="20"/>
              </w:rPr>
              <w:t>600</w:t>
            </w:r>
          </w:p>
        </w:tc>
        <w:tc>
          <w:tcPr>
            <w:tcW w:w="704" w:type="pct"/>
            <w:noWrap/>
            <w:hideMark/>
          </w:tcPr>
          <w:p w14:paraId="463CBA28" w14:textId="77777777" w:rsidR="00646484" w:rsidRPr="00E42258" w:rsidRDefault="00646484" w:rsidP="00CC6E59">
            <w:pPr>
              <w:jc w:val="right"/>
              <w:rPr>
                <w:sz w:val="20"/>
                <w:szCs w:val="20"/>
              </w:rPr>
            </w:pPr>
            <w:r w:rsidRPr="00E42258">
              <w:rPr>
                <w:sz w:val="20"/>
                <w:szCs w:val="20"/>
              </w:rPr>
              <w:t>4,4776</w:t>
            </w:r>
          </w:p>
        </w:tc>
        <w:tc>
          <w:tcPr>
            <w:tcW w:w="782" w:type="pct"/>
            <w:noWrap/>
            <w:hideMark/>
          </w:tcPr>
          <w:p w14:paraId="22BE7516" w14:textId="77777777" w:rsidR="00646484" w:rsidRPr="00E42258" w:rsidRDefault="00646484" w:rsidP="00CC6E59">
            <w:pPr>
              <w:jc w:val="right"/>
              <w:rPr>
                <w:sz w:val="20"/>
                <w:szCs w:val="20"/>
              </w:rPr>
            </w:pPr>
            <w:r w:rsidRPr="00E42258">
              <w:rPr>
                <w:sz w:val="20"/>
                <w:szCs w:val="20"/>
              </w:rPr>
              <w:t>0,841</w:t>
            </w:r>
          </w:p>
        </w:tc>
        <w:tc>
          <w:tcPr>
            <w:tcW w:w="1152" w:type="pct"/>
            <w:noWrap/>
            <w:hideMark/>
          </w:tcPr>
          <w:p w14:paraId="7F9E9DB0" w14:textId="77777777" w:rsidR="00646484" w:rsidRPr="00E42258" w:rsidRDefault="00646484" w:rsidP="00CC6E59">
            <w:pPr>
              <w:jc w:val="right"/>
              <w:rPr>
                <w:sz w:val="20"/>
                <w:szCs w:val="20"/>
              </w:rPr>
            </w:pPr>
            <w:r w:rsidRPr="00E42258">
              <w:rPr>
                <w:sz w:val="20"/>
                <w:szCs w:val="20"/>
              </w:rPr>
              <w:t>0,214</w:t>
            </w:r>
          </w:p>
        </w:tc>
        <w:tc>
          <w:tcPr>
            <w:tcW w:w="834" w:type="pct"/>
            <w:noWrap/>
            <w:hideMark/>
          </w:tcPr>
          <w:p w14:paraId="03145AD5"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3EED5474" w14:textId="77777777" w:rsidR="00646484" w:rsidRPr="00E42258" w:rsidRDefault="00646484" w:rsidP="00CC6E59">
            <w:pPr>
              <w:jc w:val="right"/>
              <w:rPr>
                <w:sz w:val="20"/>
                <w:szCs w:val="20"/>
              </w:rPr>
            </w:pPr>
            <w:r w:rsidRPr="00E42258">
              <w:rPr>
                <w:sz w:val="20"/>
                <w:szCs w:val="20"/>
              </w:rPr>
              <w:t>3,4226</w:t>
            </w:r>
          </w:p>
        </w:tc>
      </w:tr>
      <w:tr w:rsidR="00646484" w:rsidRPr="00866065" w14:paraId="3A9DE6FC" w14:textId="77777777" w:rsidTr="009E0707">
        <w:trPr>
          <w:trHeight w:val="300"/>
        </w:trPr>
        <w:tc>
          <w:tcPr>
            <w:tcW w:w="545" w:type="pct"/>
            <w:noWrap/>
            <w:hideMark/>
          </w:tcPr>
          <w:p w14:paraId="3A73A994" w14:textId="77777777" w:rsidR="00646484" w:rsidRPr="00E42258" w:rsidRDefault="00646484" w:rsidP="00646484">
            <w:pPr>
              <w:jc w:val="both"/>
              <w:rPr>
                <w:b/>
                <w:bCs/>
                <w:sz w:val="20"/>
                <w:szCs w:val="20"/>
              </w:rPr>
            </w:pPr>
            <w:r w:rsidRPr="00E42258">
              <w:rPr>
                <w:b/>
                <w:bCs/>
                <w:sz w:val="20"/>
                <w:szCs w:val="20"/>
              </w:rPr>
              <w:t>700</w:t>
            </w:r>
          </w:p>
        </w:tc>
        <w:tc>
          <w:tcPr>
            <w:tcW w:w="704" w:type="pct"/>
            <w:noWrap/>
            <w:hideMark/>
          </w:tcPr>
          <w:p w14:paraId="023D69E9" w14:textId="77777777" w:rsidR="00646484" w:rsidRPr="00E42258" w:rsidRDefault="00646484" w:rsidP="00CC6E59">
            <w:pPr>
              <w:jc w:val="right"/>
              <w:rPr>
                <w:sz w:val="20"/>
                <w:szCs w:val="20"/>
              </w:rPr>
            </w:pPr>
            <w:r w:rsidRPr="00E42258">
              <w:rPr>
                <w:sz w:val="20"/>
                <w:szCs w:val="20"/>
              </w:rPr>
              <w:t>2,7415</w:t>
            </w:r>
          </w:p>
        </w:tc>
        <w:tc>
          <w:tcPr>
            <w:tcW w:w="782" w:type="pct"/>
            <w:noWrap/>
            <w:hideMark/>
          </w:tcPr>
          <w:p w14:paraId="0914CCA4" w14:textId="77777777" w:rsidR="00646484" w:rsidRPr="00E42258" w:rsidRDefault="00646484" w:rsidP="00CC6E59">
            <w:pPr>
              <w:jc w:val="right"/>
              <w:rPr>
                <w:sz w:val="20"/>
                <w:szCs w:val="20"/>
              </w:rPr>
            </w:pPr>
            <w:r w:rsidRPr="00E42258">
              <w:rPr>
                <w:sz w:val="20"/>
                <w:szCs w:val="20"/>
              </w:rPr>
              <w:t>0,127</w:t>
            </w:r>
          </w:p>
        </w:tc>
        <w:tc>
          <w:tcPr>
            <w:tcW w:w="1152" w:type="pct"/>
            <w:noWrap/>
            <w:hideMark/>
          </w:tcPr>
          <w:p w14:paraId="7DFB5D82" w14:textId="77777777" w:rsidR="00646484" w:rsidRPr="00E42258" w:rsidRDefault="00646484" w:rsidP="00CC6E59">
            <w:pPr>
              <w:jc w:val="right"/>
              <w:rPr>
                <w:sz w:val="20"/>
                <w:szCs w:val="20"/>
              </w:rPr>
            </w:pPr>
            <w:r w:rsidRPr="00E42258">
              <w:rPr>
                <w:sz w:val="20"/>
                <w:szCs w:val="20"/>
              </w:rPr>
              <w:t>2,07</w:t>
            </w:r>
          </w:p>
        </w:tc>
        <w:tc>
          <w:tcPr>
            <w:tcW w:w="834" w:type="pct"/>
            <w:noWrap/>
            <w:hideMark/>
          </w:tcPr>
          <w:p w14:paraId="2F3F4253"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28E02952" w14:textId="77777777" w:rsidR="00646484" w:rsidRPr="00E42258" w:rsidRDefault="00646484" w:rsidP="00CC6E59">
            <w:pPr>
              <w:jc w:val="right"/>
              <w:rPr>
                <w:sz w:val="20"/>
                <w:szCs w:val="20"/>
              </w:rPr>
            </w:pPr>
            <w:r w:rsidRPr="00E42258">
              <w:rPr>
                <w:sz w:val="20"/>
                <w:szCs w:val="20"/>
              </w:rPr>
              <w:t>0,5445</w:t>
            </w:r>
          </w:p>
        </w:tc>
      </w:tr>
      <w:tr w:rsidR="00646484" w:rsidRPr="00866065" w14:paraId="60952715" w14:textId="77777777" w:rsidTr="009E0707">
        <w:trPr>
          <w:trHeight w:val="300"/>
        </w:trPr>
        <w:tc>
          <w:tcPr>
            <w:tcW w:w="545" w:type="pct"/>
            <w:noWrap/>
            <w:hideMark/>
          </w:tcPr>
          <w:p w14:paraId="56B3343A" w14:textId="77777777" w:rsidR="00646484" w:rsidRPr="00E42258" w:rsidRDefault="00646484" w:rsidP="00646484">
            <w:pPr>
              <w:jc w:val="both"/>
              <w:rPr>
                <w:b/>
                <w:bCs/>
                <w:sz w:val="20"/>
                <w:szCs w:val="20"/>
              </w:rPr>
            </w:pPr>
            <w:r w:rsidRPr="00E42258">
              <w:rPr>
                <w:b/>
                <w:bCs/>
                <w:sz w:val="20"/>
                <w:szCs w:val="20"/>
              </w:rPr>
              <w:t>800</w:t>
            </w:r>
          </w:p>
        </w:tc>
        <w:tc>
          <w:tcPr>
            <w:tcW w:w="704" w:type="pct"/>
            <w:noWrap/>
            <w:hideMark/>
          </w:tcPr>
          <w:p w14:paraId="33E77761" w14:textId="77777777" w:rsidR="00646484" w:rsidRPr="00E42258" w:rsidRDefault="00646484" w:rsidP="00CC6E59">
            <w:pPr>
              <w:jc w:val="right"/>
              <w:rPr>
                <w:sz w:val="20"/>
                <w:szCs w:val="20"/>
              </w:rPr>
            </w:pPr>
            <w:r w:rsidRPr="00E42258">
              <w:rPr>
                <w:sz w:val="20"/>
                <w:szCs w:val="20"/>
              </w:rPr>
              <w:t>4,422</w:t>
            </w:r>
          </w:p>
        </w:tc>
        <w:tc>
          <w:tcPr>
            <w:tcW w:w="782" w:type="pct"/>
            <w:noWrap/>
            <w:hideMark/>
          </w:tcPr>
          <w:p w14:paraId="51DB83B4" w14:textId="77777777" w:rsidR="00646484" w:rsidRPr="00E42258" w:rsidRDefault="00646484" w:rsidP="00CC6E59">
            <w:pPr>
              <w:jc w:val="right"/>
              <w:rPr>
                <w:sz w:val="20"/>
                <w:szCs w:val="20"/>
              </w:rPr>
            </w:pPr>
            <w:r w:rsidRPr="00E42258">
              <w:rPr>
                <w:sz w:val="20"/>
                <w:szCs w:val="20"/>
              </w:rPr>
              <w:t>0,724</w:t>
            </w:r>
          </w:p>
        </w:tc>
        <w:tc>
          <w:tcPr>
            <w:tcW w:w="1152" w:type="pct"/>
            <w:noWrap/>
            <w:hideMark/>
          </w:tcPr>
          <w:p w14:paraId="6D586475" w14:textId="77777777" w:rsidR="00646484" w:rsidRPr="00E42258" w:rsidRDefault="00646484" w:rsidP="00CC6E59">
            <w:pPr>
              <w:jc w:val="right"/>
              <w:rPr>
                <w:sz w:val="20"/>
                <w:szCs w:val="20"/>
              </w:rPr>
            </w:pPr>
            <w:r w:rsidRPr="00E42258">
              <w:rPr>
                <w:sz w:val="20"/>
                <w:szCs w:val="20"/>
              </w:rPr>
              <w:t>3,0435</w:t>
            </w:r>
          </w:p>
        </w:tc>
        <w:tc>
          <w:tcPr>
            <w:tcW w:w="834" w:type="pct"/>
            <w:noWrap/>
            <w:hideMark/>
          </w:tcPr>
          <w:p w14:paraId="7312D510"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3484AAB1" w14:textId="77777777" w:rsidR="00646484" w:rsidRPr="00E42258" w:rsidRDefault="00646484" w:rsidP="00CC6E59">
            <w:pPr>
              <w:jc w:val="right"/>
              <w:rPr>
                <w:sz w:val="20"/>
                <w:szCs w:val="20"/>
              </w:rPr>
            </w:pPr>
            <w:r w:rsidRPr="00E42258">
              <w:rPr>
                <w:sz w:val="20"/>
                <w:szCs w:val="20"/>
              </w:rPr>
              <w:t>0,6545</w:t>
            </w:r>
          </w:p>
        </w:tc>
      </w:tr>
      <w:tr w:rsidR="00646484" w:rsidRPr="00866065" w14:paraId="7BBFAB48" w14:textId="77777777" w:rsidTr="009E0707">
        <w:trPr>
          <w:trHeight w:val="300"/>
        </w:trPr>
        <w:tc>
          <w:tcPr>
            <w:tcW w:w="545" w:type="pct"/>
            <w:noWrap/>
            <w:hideMark/>
          </w:tcPr>
          <w:p w14:paraId="55094837" w14:textId="77777777" w:rsidR="00646484" w:rsidRPr="00E42258" w:rsidRDefault="00646484" w:rsidP="00646484">
            <w:pPr>
              <w:jc w:val="both"/>
              <w:rPr>
                <w:b/>
                <w:bCs/>
                <w:sz w:val="20"/>
                <w:szCs w:val="20"/>
              </w:rPr>
            </w:pPr>
            <w:r w:rsidRPr="00E42258">
              <w:rPr>
                <w:b/>
                <w:bCs/>
                <w:sz w:val="20"/>
                <w:szCs w:val="20"/>
              </w:rPr>
              <w:t>900</w:t>
            </w:r>
          </w:p>
        </w:tc>
        <w:tc>
          <w:tcPr>
            <w:tcW w:w="704" w:type="pct"/>
            <w:noWrap/>
            <w:hideMark/>
          </w:tcPr>
          <w:p w14:paraId="60243BEC" w14:textId="77777777" w:rsidR="00646484" w:rsidRPr="00E42258" w:rsidRDefault="00646484" w:rsidP="00CC6E59">
            <w:pPr>
              <w:jc w:val="right"/>
              <w:rPr>
                <w:sz w:val="20"/>
                <w:szCs w:val="20"/>
              </w:rPr>
            </w:pPr>
            <w:r w:rsidRPr="00E42258">
              <w:rPr>
                <w:sz w:val="20"/>
                <w:szCs w:val="20"/>
              </w:rPr>
              <w:t>0</w:t>
            </w:r>
          </w:p>
        </w:tc>
        <w:tc>
          <w:tcPr>
            <w:tcW w:w="782" w:type="pct"/>
            <w:noWrap/>
            <w:hideMark/>
          </w:tcPr>
          <w:p w14:paraId="691BB3AF" w14:textId="77777777" w:rsidR="00646484" w:rsidRPr="00E42258" w:rsidRDefault="00646484" w:rsidP="00CC6E59">
            <w:pPr>
              <w:jc w:val="right"/>
              <w:rPr>
                <w:sz w:val="20"/>
                <w:szCs w:val="20"/>
              </w:rPr>
            </w:pPr>
            <w:r w:rsidRPr="00E42258">
              <w:rPr>
                <w:sz w:val="20"/>
                <w:szCs w:val="20"/>
              </w:rPr>
              <w:t>0</w:t>
            </w:r>
          </w:p>
        </w:tc>
        <w:tc>
          <w:tcPr>
            <w:tcW w:w="1152" w:type="pct"/>
            <w:noWrap/>
            <w:hideMark/>
          </w:tcPr>
          <w:p w14:paraId="66C93071" w14:textId="77777777" w:rsidR="00646484" w:rsidRPr="00E42258" w:rsidRDefault="00646484" w:rsidP="00CC6E59">
            <w:pPr>
              <w:jc w:val="right"/>
              <w:rPr>
                <w:sz w:val="20"/>
                <w:szCs w:val="20"/>
              </w:rPr>
            </w:pPr>
            <w:r w:rsidRPr="00E42258">
              <w:rPr>
                <w:sz w:val="20"/>
                <w:szCs w:val="20"/>
              </w:rPr>
              <w:t>0</w:t>
            </w:r>
          </w:p>
        </w:tc>
        <w:tc>
          <w:tcPr>
            <w:tcW w:w="834" w:type="pct"/>
            <w:noWrap/>
            <w:hideMark/>
          </w:tcPr>
          <w:p w14:paraId="4F544028"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6E2E27F4" w14:textId="77777777" w:rsidR="00646484" w:rsidRPr="00E42258" w:rsidRDefault="00646484" w:rsidP="00CC6E59">
            <w:pPr>
              <w:jc w:val="right"/>
              <w:rPr>
                <w:sz w:val="20"/>
                <w:szCs w:val="20"/>
              </w:rPr>
            </w:pPr>
            <w:r w:rsidRPr="00E42258">
              <w:rPr>
                <w:sz w:val="20"/>
                <w:szCs w:val="20"/>
              </w:rPr>
              <w:t>0</w:t>
            </w:r>
          </w:p>
        </w:tc>
      </w:tr>
      <w:tr w:rsidR="00646484" w:rsidRPr="00866065" w14:paraId="19A05FE2" w14:textId="77777777" w:rsidTr="009E0707">
        <w:trPr>
          <w:trHeight w:val="315"/>
        </w:trPr>
        <w:tc>
          <w:tcPr>
            <w:tcW w:w="545" w:type="pct"/>
            <w:noWrap/>
            <w:hideMark/>
          </w:tcPr>
          <w:p w14:paraId="031ADBE0" w14:textId="77777777" w:rsidR="00646484" w:rsidRPr="00E42258" w:rsidRDefault="00646484" w:rsidP="00646484">
            <w:pPr>
              <w:jc w:val="both"/>
              <w:rPr>
                <w:b/>
                <w:bCs/>
                <w:sz w:val="20"/>
                <w:szCs w:val="20"/>
              </w:rPr>
            </w:pPr>
            <w:r w:rsidRPr="00E42258">
              <w:rPr>
                <w:b/>
                <w:bCs/>
                <w:sz w:val="20"/>
                <w:szCs w:val="20"/>
              </w:rPr>
              <w:t>1000</w:t>
            </w:r>
          </w:p>
        </w:tc>
        <w:tc>
          <w:tcPr>
            <w:tcW w:w="704" w:type="pct"/>
            <w:noWrap/>
            <w:hideMark/>
          </w:tcPr>
          <w:p w14:paraId="3871D773" w14:textId="77777777" w:rsidR="00646484" w:rsidRPr="00E42258" w:rsidRDefault="00646484" w:rsidP="00CC6E59">
            <w:pPr>
              <w:jc w:val="right"/>
              <w:rPr>
                <w:sz w:val="20"/>
                <w:szCs w:val="20"/>
              </w:rPr>
            </w:pPr>
            <w:r w:rsidRPr="00E42258">
              <w:rPr>
                <w:sz w:val="20"/>
                <w:szCs w:val="20"/>
              </w:rPr>
              <w:t>0</w:t>
            </w:r>
          </w:p>
        </w:tc>
        <w:tc>
          <w:tcPr>
            <w:tcW w:w="782" w:type="pct"/>
            <w:noWrap/>
            <w:hideMark/>
          </w:tcPr>
          <w:p w14:paraId="02631DAA" w14:textId="77777777" w:rsidR="00646484" w:rsidRPr="00E42258" w:rsidRDefault="00646484" w:rsidP="00CC6E59">
            <w:pPr>
              <w:jc w:val="right"/>
              <w:rPr>
                <w:sz w:val="20"/>
                <w:szCs w:val="20"/>
              </w:rPr>
            </w:pPr>
            <w:r w:rsidRPr="00E42258">
              <w:rPr>
                <w:sz w:val="20"/>
                <w:szCs w:val="20"/>
              </w:rPr>
              <w:t>0</w:t>
            </w:r>
          </w:p>
        </w:tc>
        <w:tc>
          <w:tcPr>
            <w:tcW w:w="1152" w:type="pct"/>
            <w:noWrap/>
            <w:hideMark/>
          </w:tcPr>
          <w:p w14:paraId="2F75C6CB" w14:textId="77777777" w:rsidR="00646484" w:rsidRPr="00E42258" w:rsidRDefault="00646484" w:rsidP="00CC6E59">
            <w:pPr>
              <w:jc w:val="right"/>
              <w:rPr>
                <w:sz w:val="20"/>
                <w:szCs w:val="20"/>
              </w:rPr>
            </w:pPr>
            <w:r w:rsidRPr="00E42258">
              <w:rPr>
                <w:sz w:val="20"/>
                <w:szCs w:val="20"/>
              </w:rPr>
              <w:t>0</w:t>
            </w:r>
          </w:p>
        </w:tc>
        <w:tc>
          <w:tcPr>
            <w:tcW w:w="834" w:type="pct"/>
            <w:noWrap/>
            <w:hideMark/>
          </w:tcPr>
          <w:p w14:paraId="545830E4" w14:textId="77777777" w:rsidR="00646484" w:rsidRPr="00E42258" w:rsidRDefault="00646484" w:rsidP="00CC6E59">
            <w:pPr>
              <w:jc w:val="right"/>
              <w:rPr>
                <w:sz w:val="20"/>
                <w:szCs w:val="20"/>
              </w:rPr>
            </w:pPr>
            <w:r w:rsidRPr="00E42258">
              <w:rPr>
                <w:sz w:val="20"/>
                <w:szCs w:val="20"/>
              </w:rPr>
              <w:t>0</w:t>
            </w:r>
          </w:p>
        </w:tc>
        <w:tc>
          <w:tcPr>
            <w:tcW w:w="983" w:type="pct"/>
            <w:noWrap/>
            <w:hideMark/>
          </w:tcPr>
          <w:p w14:paraId="56586ED2" w14:textId="77777777" w:rsidR="00646484" w:rsidRPr="00E42258" w:rsidRDefault="00646484" w:rsidP="00CC6E59">
            <w:pPr>
              <w:jc w:val="right"/>
              <w:rPr>
                <w:sz w:val="20"/>
                <w:szCs w:val="20"/>
              </w:rPr>
            </w:pPr>
            <w:r w:rsidRPr="00E42258">
              <w:rPr>
                <w:sz w:val="20"/>
                <w:szCs w:val="20"/>
              </w:rPr>
              <w:t>0</w:t>
            </w:r>
          </w:p>
        </w:tc>
      </w:tr>
      <w:tr w:rsidR="00342814" w:rsidRPr="00866065" w14:paraId="51D8A7B2" w14:textId="77777777" w:rsidTr="00F97AA7">
        <w:trPr>
          <w:trHeight w:val="262"/>
        </w:trPr>
        <w:tc>
          <w:tcPr>
            <w:tcW w:w="1249" w:type="pct"/>
            <w:gridSpan w:val="2"/>
            <w:vMerge w:val="restart"/>
            <w:shd w:val="clear" w:color="auto" w:fill="DEEAF6" w:themeFill="accent1" w:themeFillTint="33"/>
            <w:noWrap/>
            <w:vAlign w:val="center"/>
            <w:hideMark/>
          </w:tcPr>
          <w:p w14:paraId="235ABC86" w14:textId="33622636" w:rsidR="00342814" w:rsidRPr="00E42258" w:rsidRDefault="00342814" w:rsidP="009E0707">
            <w:pPr>
              <w:jc w:val="center"/>
              <w:rPr>
                <w:b/>
                <w:bCs/>
                <w:sz w:val="20"/>
                <w:szCs w:val="20"/>
              </w:rPr>
            </w:pPr>
            <w:r w:rsidRPr="00E42258">
              <w:rPr>
                <w:b/>
                <w:bCs/>
                <w:sz w:val="20"/>
                <w:szCs w:val="20"/>
              </w:rPr>
              <w:t>Razem</w:t>
            </w:r>
          </w:p>
        </w:tc>
        <w:tc>
          <w:tcPr>
            <w:tcW w:w="782" w:type="pct"/>
            <w:shd w:val="clear" w:color="auto" w:fill="DEEAF6" w:themeFill="accent1" w:themeFillTint="33"/>
            <w:noWrap/>
            <w:vAlign w:val="center"/>
            <w:hideMark/>
          </w:tcPr>
          <w:p w14:paraId="6AFF289C" w14:textId="77777777" w:rsidR="00342814" w:rsidRPr="00E42258" w:rsidRDefault="00342814" w:rsidP="00E42258">
            <w:pPr>
              <w:jc w:val="right"/>
              <w:rPr>
                <w:b/>
                <w:bCs/>
                <w:sz w:val="20"/>
                <w:szCs w:val="20"/>
              </w:rPr>
            </w:pPr>
            <w:r w:rsidRPr="00E42258">
              <w:rPr>
                <w:b/>
                <w:bCs/>
                <w:sz w:val="20"/>
                <w:szCs w:val="20"/>
              </w:rPr>
              <w:t>33,78925</w:t>
            </w:r>
          </w:p>
        </w:tc>
        <w:tc>
          <w:tcPr>
            <w:tcW w:w="1152" w:type="pct"/>
            <w:shd w:val="clear" w:color="auto" w:fill="DEEAF6" w:themeFill="accent1" w:themeFillTint="33"/>
            <w:noWrap/>
            <w:vAlign w:val="center"/>
            <w:hideMark/>
          </w:tcPr>
          <w:p w14:paraId="59C5D0E5" w14:textId="77777777" w:rsidR="00342814" w:rsidRPr="00E42258" w:rsidRDefault="00342814" w:rsidP="00E42258">
            <w:pPr>
              <w:jc w:val="right"/>
              <w:rPr>
                <w:b/>
                <w:bCs/>
                <w:sz w:val="20"/>
                <w:szCs w:val="20"/>
              </w:rPr>
            </w:pPr>
            <w:r w:rsidRPr="00E42258">
              <w:rPr>
                <w:b/>
                <w:bCs/>
                <w:sz w:val="20"/>
                <w:szCs w:val="20"/>
              </w:rPr>
              <w:t>20,7638</w:t>
            </w:r>
          </w:p>
        </w:tc>
        <w:tc>
          <w:tcPr>
            <w:tcW w:w="834" w:type="pct"/>
            <w:shd w:val="clear" w:color="auto" w:fill="DEEAF6" w:themeFill="accent1" w:themeFillTint="33"/>
            <w:noWrap/>
            <w:vAlign w:val="center"/>
            <w:hideMark/>
          </w:tcPr>
          <w:p w14:paraId="14EBD482" w14:textId="77777777" w:rsidR="00342814" w:rsidRPr="00E42258" w:rsidRDefault="00342814" w:rsidP="00E42258">
            <w:pPr>
              <w:jc w:val="right"/>
              <w:rPr>
                <w:b/>
                <w:bCs/>
                <w:sz w:val="20"/>
                <w:szCs w:val="20"/>
              </w:rPr>
            </w:pPr>
            <w:r w:rsidRPr="00E42258">
              <w:rPr>
                <w:b/>
                <w:bCs/>
                <w:sz w:val="20"/>
                <w:szCs w:val="20"/>
              </w:rPr>
              <w:t>11,7783</w:t>
            </w:r>
          </w:p>
        </w:tc>
        <w:tc>
          <w:tcPr>
            <w:tcW w:w="983" w:type="pct"/>
            <w:vMerge w:val="restart"/>
            <w:shd w:val="clear" w:color="auto" w:fill="DEEAF6" w:themeFill="accent1" w:themeFillTint="33"/>
            <w:noWrap/>
            <w:vAlign w:val="center"/>
            <w:hideMark/>
          </w:tcPr>
          <w:p w14:paraId="747BF0FA" w14:textId="631C0606" w:rsidR="00342814" w:rsidRPr="00E42258" w:rsidRDefault="00342814" w:rsidP="00E42258">
            <w:pPr>
              <w:jc w:val="right"/>
              <w:rPr>
                <w:b/>
                <w:bCs/>
                <w:sz w:val="20"/>
                <w:szCs w:val="20"/>
              </w:rPr>
            </w:pPr>
            <w:r w:rsidRPr="00E42258">
              <w:rPr>
                <w:b/>
                <w:bCs/>
                <w:sz w:val="20"/>
                <w:szCs w:val="20"/>
              </w:rPr>
              <w:t>185,27454</w:t>
            </w:r>
          </w:p>
        </w:tc>
      </w:tr>
      <w:tr w:rsidR="00342814" w:rsidRPr="00866065" w14:paraId="4CD566A8" w14:textId="77777777" w:rsidTr="00F97AA7">
        <w:trPr>
          <w:trHeight w:val="120"/>
        </w:trPr>
        <w:tc>
          <w:tcPr>
            <w:tcW w:w="1249" w:type="pct"/>
            <w:gridSpan w:val="2"/>
            <w:vMerge/>
            <w:shd w:val="clear" w:color="auto" w:fill="DEEAF6" w:themeFill="accent1" w:themeFillTint="33"/>
            <w:noWrap/>
            <w:hideMark/>
          </w:tcPr>
          <w:p w14:paraId="7FA641AF" w14:textId="77777777" w:rsidR="00342814" w:rsidRPr="00E42258" w:rsidRDefault="00342814" w:rsidP="00646484">
            <w:pPr>
              <w:jc w:val="both"/>
              <w:rPr>
                <w:sz w:val="20"/>
                <w:szCs w:val="20"/>
              </w:rPr>
            </w:pPr>
          </w:p>
        </w:tc>
        <w:tc>
          <w:tcPr>
            <w:tcW w:w="2768" w:type="pct"/>
            <w:gridSpan w:val="3"/>
            <w:shd w:val="clear" w:color="auto" w:fill="DEEAF6" w:themeFill="accent1" w:themeFillTint="33"/>
            <w:noWrap/>
            <w:vAlign w:val="center"/>
            <w:hideMark/>
          </w:tcPr>
          <w:p w14:paraId="2832D79A" w14:textId="77777777" w:rsidR="00342814" w:rsidRPr="00E42258" w:rsidRDefault="00342814" w:rsidP="00E42258">
            <w:pPr>
              <w:jc w:val="right"/>
              <w:rPr>
                <w:b/>
                <w:bCs/>
                <w:sz w:val="20"/>
                <w:szCs w:val="20"/>
              </w:rPr>
            </w:pPr>
            <w:r w:rsidRPr="00E42258">
              <w:rPr>
                <w:b/>
                <w:bCs/>
                <w:sz w:val="20"/>
                <w:szCs w:val="20"/>
              </w:rPr>
              <w:t>66,33135</w:t>
            </w:r>
          </w:p>
        </w:tc>
        <w:tc>
          <w:tcPr>
            <w:tcW w:w="983" w:type="pct"/>
            <w:vMerge/>
            <w:shd w:val="clear" w:color="auto" w:fill="DEEAF6" w:themeFill="accent1" w:themeFillTint="33"/>
            <w:noWrap/>
            <w:vAlign w:val="center"/>
            <w:hideMark/>
          </w:tcPr>
          <w:p w14:paraId="418600B1" w14:textId="77777777" w:rsidR="00342814" w:rsidRPr="00E42258" w:rsidRDefault="00342814" w:rsidP="00E42258">
            <w:pPr>
              <w:jc w:val="right"/>
              <w:rPr>
                <w:b/>
                <w:bCs/>
                <w:sz w:val="20"/>
                <w:szCs w:val="20"/>
              </w:rPr>
            </w:pPr>
          </w:p>
        </w:tc>
      </w:tr>
      <w:tr w:rsidR="00342814" w:rsidRPr="00866065" w14:paraId="6B5F7930" w14:textId="77777777" w:rsidTr="00F97AA7">
        <w:trPr>
          <w:trHeight w:val="328"/>
        </w:trPr>
        <w:tc>
          <w:tcPr>
            <w:tcW w:w="1249" w:type="pct"/>
            <w:gridSpan w:val="2"/>
            <w:vMerge/>
            <w:shd w:val="clear" w:color="auto" w:fill="DEEAF6" w:themeFill="accent1" w:themeFillTint="33"/>
            <w:noWrap/>
            <w:hideMark/>
          </w:tcPr>
          <w:p w14:paraId="31D02B80" w14:textId="77777777" w:rsidR="00342814" w:rsidRPr="00E42258" w:rsidRDefault="00342814" w:rsidP="00646484">
            <w:pPr>
              <w:jc w:val="both"/>
              <w:rPr>
                <w:sz w:val="20"/>
                <w:szCs w:val="20"/>
              </w:rPr>
            </w:pPr>
          </w:p>
        </w:tc>
        <w:tc>
          <w:tcPr>
            <w:tcW w:w="3751" w:type="pct"/>
            <w:gridSpan w:val="4"/>
            <w:shd w:val="clear" w:color="auto" w:fill="DEEAF6" w:themeFill="accent1" w:themeFillTint="33"/>
            <w:noWrap/>
            <w:vAlign w:val="center"/>
            <w:hideMark/>
          </w:tcPr>
          <w:p w14:paraId="160F7DF2" w14:textId="206C66E0" w:rsidR="00342814" w:rsidRPr="00E42258" w:rsidRDefault="00342814" w:rsidP="00F97AA7">
            <w:pPr>
              <w:spacing w:line="259" w:lineRule="auto"/>
              <w:jc w:val="right"/>
              <w:rPr>
                <w:b/>
                <w:bCs/>
                <w:sz w:val="20"/>
                <w:szCs w:val="20"/>
              </w:rPr>
            </w:pPr>
            <w:r w:rsidRPr="00E42258">
              <w:rPr>
                <w:b/>
                <w:bCs/>
                <w:sz w:val="20"/>
                <w:szCs w:val="20"/>
              </w:rPr>
              <w:t>251,60589</w:t>
            </w:r>
          </w:p>
        </w:tc>
      </w:tr>
    </w:tbl>
    <w:p w14:paraId="48B92331" w14:textId="77777777" w:rsidR="00646484" w:rsidRPr="00866065" w:rsidRDefault="00E0769C" w:rsidP="00E0769C">
      <w:pPr>
        <w:pStyle w:val="Legenda"/>
      </w:pPr>
      <w:r w:rsidRPr="00866065">
        <w:t>Źródło: MPEC</w:t>
      </w:r>
    </w:p>
    <w:p w14:paraId="5872D08A" w14:textId="77777777" w:rsidR="00983CD3" w:rsidRPr="00866065" w:rsidRDefault="00983CD3" w:rsidP="00F97AA7">
      <w:pPr>
        <w:spacing w:before="240"/>
      </w:pPr>
      <w:r w:rsidRPr="00866065">
        <w:t xml:space="preserve">Sieć </w:t>
      </w:r>
      <w:r w:rsidR="009E69AD" w:rsidRPr="00866065">
        <w:t>jest w sporej części nowa, c</w:t>
      </w:r>
      <w:r w:rsidR="003424E2" w:rsidRPr="00866065">
        <w:t xml:space="preserve">hoć również są odcinki wybudowane </w:t>
      </w:r>
      <w:r w:rsidR="00A91C47" w:rsidRPr="00866065">
        <w:t>przed rokiem 1990.</w:t>
      </w:r>
    </w:p>
    <w:p w14:paraId="05FA842C" w14:textId="77777777" w:rsidR="00F97AA7" w:rsidRDefault="00F97AA7">
      <w:pPr>
        <w:rPr>
          <w:rFonts w:ascii="Calibri" w:eastAsia="Calibri" w:hAnsi="Calibri" w:cs="Times New Roman"/>
          <w:bCs/>
          <w:color w:val="2E74B5" w:themeColor="accent1" w:themeShade="BF"/>
          <w:sz w:val="20"/>
          <w:szCs w:val="20"/>
        </w:rPr>
      </w:pPr>
      <w:r>
        <w:br w:type="page"/>
      </w:r>
    </w:p>
    <w:p w14:paraId="47B71D5E" w14:textId="02706FFE" w:rsidR="00A91C47" w:rsidRPr="00866065" w:rsidRDefault="00A81C06" w:rsidP="00A81C06">
      <w:pPr>
        <w:pStyle w:val="Legenda"/>
      </w:pPr>
      <w:bookmarkStart w:id="140" w:name="_Toc148076384"/>
      <w:r w:rsidRPr="00866065">
        <w:lastRenderedPageBreak/>
        <w:t xml:space="preserve">Tabela </w:t>
      </w:r>
      <w:fldSimple w:instr=" SEQ Tabela \* ARABIC ">
        <w:r w:rsidR="00111AC1">
          <w:rPr>
            <w:noProof/>
          </w:rPr>
          <w:t>11</w:t>
        </w:r>
      </w:fldSimple>
      <w:r w:rsidRPr="00866065">
        <w:t>. Struktura wiekowa sieci</w:t>
      </w:r>
      <w:bookmarkEnd w:id="140"/>
    </w:p>
    <w:tbl>
      <w:tblPr>
        <w:tblW w:w="3119"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134"/>
      </w:tblGrid>
      <w:tr w:rsidR="00A91C47" w:rsidRPr="00866065" w14:paraId="0B421356" w14:textId="77777777" w:rsidTr="00F97AA7">
        <w:trPr>
          <w:trHeight w:val="300"/>
        </w:trPr>
        <w:tc>
          <w:tcPr>
            <w:tcW w:w="1985" w:type="dxa"/>
            <w:shd w:val="clear" w:color="auto" w:fill="D9E2F3" w:themeFill="accent5" w:themeFillTint="33"/>
            <w:noWrap/>
            <w:vAlign w:val="center"/>
          </w:tcPr>
          <w:p w14:paraId="56EE7F48" w14:textId="77777777" w:rsidR="00A91C47" w:rsidRPr="00E42258" w:rsidRDefault="00A81C06" w:rsidP="00F97AA7">
            <w:pPr>
              <w:spacing w:after="0" w:line="240" w:lineRule="auto"/>
              <w:jc w:val="center"/>
              <w:rPr>
                <w:rFonts w:ascii="Calibri" w:eastAsia="Times New Roman" w:hAnsi="Calibri" w:cs="Calibri"/>
                <w:b/>
                <w:bCs/>
                <w:color w:val="000000"/>
                <w:sz w:val="20"/>
                <w:szCs w:val="20"/>
                <w:lang w:eastAsia="pl-PL"/>
              </w:rPr>
            </w:pPr>
            <w:r w:rsidRPr="00E42258">
              <w:rPr>
                <w:rFonts w:ascii="Calibri" w:eastAsia="Times New Roman" w:hAnsi="Calibri" w:cs="Calibri"/>
                <w:b/>
                <w:bCs/>
                <w:color w:val="000000"/>
                <w:sz w:val="20"/>
                <w:szCs w:val="20"/>
                <w:lang w:eastAsia="pl-PL"/>
              </w:rPr>
              <w:t>Okres budowy</w:t>
            </w:r>
          </w:p>
        </w:tc>
        <w:tc>
          <w:tcPr>
            <w:tcW w:w="1134" w:type="dxa"/>
            <w:shd w:val="clear" w:color="auto" w:fill="D9E2F3" w:themeFill="accent5" w:themeFillTint="33"/>
            <w:noWrap/>
            <w:vAlign w:val="center"/>
          </w:tcPr>
          <w:p w14:paraId="1695C8B9" w14:textId="77777777" w:rsidR="00A91C47" w:rsidRPr="00E42258" w:rsidRDefault="00A81C06" w:rsidP="00F97AA7">
            <w:pPr>
              <w:spacing w:after="0" w:line="240" w:lineRule="auto"/>
              <w:jc w:val="center"/>
              <w:rPr>
                <w:rFonts w:ascii="Calibri" w:eastAsia="Times New Roman" w:hAnsi="Calibri" w:cs="Calibri"/>
                <w:b/>
                <w:bCs/>
                <w:color w:val="000000"/>
                <w:sz w:val="20"/>
                <w:szCs w:val="20"/>
                <w:lang w:eastAsia="pl-PL"/>
              </w:rPr>
            </w:pPr>
            <w:r w:rsidRPr="00E42258">
              <w:rPr>
                <w:rFonts w:ascii="Calibri" w:eastAsia="Times New Roman" w:hAnsi="Calibri" w:cs="Calibri"/>
                <w:b/>
                <w:bCs/>
                <w:color w:val="000000"/>
                <w:sz w:val="20"/>
                <w:szCs w:val="20"/>
                <w:lang w:eastAsia="pl-PL"/>
              </w:rPr>
              <w:t>Procent</w:t>
            </w:r>
          </w:p>
        </w:tc>
      </w:tr>
      <w:tr w:rsidR="00A91C47" w:rsidRPr="00866065" w14:paraId="337FB75F" w14:textId="77777777" w:rsidTr="009E0707">
        <w:trPr>
          <w:trHeight w:val="300"/>
        </w:trPr>
        <w:tc>
          <w:tcPr>
            <w:tcW w:w="1985" w:type="dxa"/>
            <w:shd w:val="clear" w:color="auto" w:fill="auto"/>
            <w:noWrap/>
            <w:vAlign w:val="bottom"/>
          </w:tcPr>
          <w:p w14:paraId="00EC9194"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przed 1990</w:t>
            </w:r>
          </w:p>
        </w:tc>
        <w:tc>
          <w:tcPr>
            <w:tcW w:w="1134" w:type="dxa"/>
            <w:shd w:val="clear" w:color="auto" w:fill="auto"/>
            <w:noWrap/>
            <w:vAlign w:val="bottom"/>
          </w:tcPr>
          <w:p w14:paraId="0E998B3F"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16,93%</w:t>
            </w:r>
          </w:p>
        </w:tc>
      </w:tr>
      <w:tr w:rsidR="00A91C47" w:rsidRPr="00866065" w14:paraId="20C338BD" w14:textId="77777777" w:rsidTr="009E0707">
        <w:trPr>
          <w:trHeight w:val="300"/>
        </w:trPr>
        <w:tc>
          <w:tcPr>
            <w:tcW w:w="1985" w:type="dxa"/>
            <w:shd w:val="clear" w:color="auto" w:fill="auto"/>
            <w:noWrap/>
            <w:vAlign w:val="bottom"/>
            <w:hideMark/>
          </w:tcPr>
          <w:p w14:paraId="45AA816E"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od 1991 do 1995</w:t>
            </w:r>
          </w:p>
        </w:tc>
        <w:tc>
          <w:tcPr>
            <w:tcW w:w="1134" w:type="dxa"/>
            <w:shd w:val="clear" w:color="auto" w:fill="auto"/>
            <w:noWrap/>
            <w:vAlign w:val="bottom"/>
            <w:hideMark/>
          </w:tcPr>
          <w:p w14:paraId="393426DA"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5,69%</w:t>
            </w:r>
          </w:p>
        </w:tc>
      </w:tr>
      <w:tr w:rsidR="00A91C47" w:rsidRPr="00866065" w14:paraId="69A5EBC1" w14:textId="77777777" w:rsidTr="009E0707">
        <w:trPr>
          <w:trHeight w:val="300"/>
        </w:trPr>
        <w:tc>
          <w:tcPr>
            <w:tcW w:w="1985" w:type="dxa"/>
            <w:shd w:val="clear" w:color="auto" w:fill="auto"/>
            <w:noWrap/>
            <w:vAlign w:val="bottom"/>
            <w:hideMark/>
          </w:tcPr>
          <w:p w14:paraId="7C645F55"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od 1996 do 2000</w:t>
            </w:r>
          </w:p>
        </w:tc>
        <w:tc>
          <w:tcPr>
            <w:tcW w:w="1134" w:type="dxa"/>
            <w:shd w:val="clear" w:color="auto" w:fill="auto"/>
            <w:noWrap/>
            <w:vAlign w:val="bottom"/>
            <w:hideMark/>
          </w:tcPr>
          <w:p w14:paraId="31AA3452"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6,77%</w:t>
            </w:r>
          </w:p>
        </w:tc>
      </w:tr>
      <w:tr w:rsidR="00A91C47" w:rsidRPr="00866065" w14:paraId="272F9E51" w14:textId="77777777" w:rsidTr="009E0707">
        <w:trPr>
          <w:trHeight w:val="300"/>
        </w:trPr>
        <w:tc>
          <w:tcPr>
            <w:tcW w:w="1985" w:type="dxa"/>
            <w:shd w:val="clear" w:color="auto" w:fill="auto"/>
            <w:noWrap/>
            <w:vAlign w:val="bottom"/>
            <w:hideMark/>
          </w:tcPr>
          <w:p w14:paraId="1D522D46"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od 2001 do 2005</w:t>
            </w:r>
          </w:p>
        </w:tc>
        <w:tc>
          <w:tcPr>
            <w:tcW w:w="1134" w:type="dxa"/>
            <w:shd w:val="clear" w:color="auto" w:fill="auto"/>
            <w:noWrap/>
            <w:vAlign w:val="bottom"/>
            <w:hideMark/>
          </w:tcPr>
          <w:p w14:paraId="749F87F4"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8,88%</w:t>
            </w:r>
          </w:p>
        </w:tc>
      </w:tr>
      <w:tr w:rsidR="00A91C47" w:rsidRPr="00866065" w14:paraId="4BBA5D83" w14:textId="77777777" w:rsidTr="009E0707">
        <w:trPr>
          <w:trHeight w:val="300"/>
        </w:trPr>
        <w:tc>
          <w:tcPr>
            <w:tcW w:w="1985" w:type="dxa"/>
            <w:shd w:val="clear" w:color="auto" w:fill="auto"/>
            <w:noWrap/>
            <w:vAlign w:val="bottom"/>
            <w:hideMark/>
          </w:tcPr>
          <w:p w14:paraId="68D95ADF"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od 2006 do 2010</w:t>
            </w:r>
          </w:p>
        </w:tc>
        <w:tc>
          <w:tcPr>
            <w:tcW w:w="1134" w:type="dxa"/>
            <w:shd w:val="clear" w:color="auto" w:fill="auto"/>
            <w:noWrap/>
            <w:vAlign w:val="bottom"/>
            <w:hideMark/>
          </w:tcPr>
          <w:p w14:paraId="758007DB"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7,85%</w:t>
            </w:r>
          </w:p>
        </w:tc>
      </w:tr>
      <w:tr w:rsidR="00A91C47" w:rsidRPr="00866065" w14:paraId="1143EF55" w14:textId="77777777" w:rsidTr="009E0707">
        <w:trPr>
          <w:trHeight w:val="300"/>
        </w:trPr>
        <w:tc>
          <w:tcPr>
            <w:tcW w:w="1985" w:type="dxa"/>
            <w:shd w:val="clear" w:color="auto" w:fill="auto"/>
            <w:noWrap/>
            <w:vAlign w:val="bottom"/>
            <w:hideMark/>
          </w:tcPr>
          <w:p w14:paraId="47A2354B"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od 2011 do 2015</w:t>
            </w:r>
          </w:p>
        </w:tc>
        <w:tc>
          <w:tcPr>
            <w:tcW w:w="1134" w:type="dxa"/>
            <w:shd w:val="clear" w:color="auto" w:fill="auto"/>
            <w:noWrap/>
            <w:vAlign w:val="bottom"/>
            <w:hideMark/>
          </w:tcPr>
          <w:p w14:paraId="34E35BC2"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10,75%</w:t>
            </w:r>
          </w:p>
        </w:tc>
      </w:tr>
      <w:tr w:rsidR="00A91C47" w:rsidRPr="00866065" w14:paraId="28E94BD1" w14:textId="77777777" w:rsidTr="009E0707">
        <w:trPr>
          <w:trHeight w:val="300"/>
        </w:trPr>
        <w:tc>
          <w:tcPr>
            <w:tcW w:w="1985" w:type="dxa"/>
            <w:shd w:val="clear" w:color="auto" w:fill="auto"/>
            <w:noWrap/>
            <w:vAlign w:val="bottom"/>
            <w:hideMark/>
          </w:tcPr>
          <w:p w14:paraId="764138C9"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od 2016 do 2020</w:t>
            </w:r>
          </w:p>
        </w:tc>
        <w:tc>
          <w:tcPr>
            <w:tcW w:w="1134" w:type="dxa"/>
            <w:shd w:val="clear" w:color="auto" w:fill="auto"/>
            <w:noWrap/>
            <w:vAlign w:val="bottom"/>
            <w:hideMark/>
          </w:tcPr>
          <w:p w14:paraId="3F2C7DF7"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27,31%</w:t>
            </w:r>
          </w:p>
        </w:tc>
      </w:tr>
      <w:tr w:rsidR="00A91C47" w:rsidRPr="00866065" w14:paraId="4B119AA5" w14:textId="77777777" w:rsidTr="009E0707">
        <w:trPr>
          <w:trHeight w:val="300"/>
        </w:trPr>
        <w:tc>
          <w:tcPr>
            <w:tcW w:w="1985" w:type="dxa"/>
            <w:shd w:val="clear" w:color="auto" w:fill="auto"/>
            <w:noWrap/>
            <w:vAlign w:val="bottom"/>
            <w:hideMark/>
          </w:tcPr>
          <w:p w14:paraId="190E57A9"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po 2021</w:t>
            </w:r>
          </w:p>
        </w:tc>
        <w:tc>
          <w:tcPr>
            <w:tcW w:w="1134" w:type="dxa"/>
            <w:shd w:val="clear" w:color="auto" w:fill="auto"/>
            <w:noWrap/>
            <w:vAlign w:val="bottom"/>
            <w:hideMark/>
          </w:tcPr>
          <w:p w14:paraId="5645B3DA"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9,28%</w:t>
            </w:r>
          </w:p>
        </w:tc>
      </w:tr>
      <w:tr w:rsidR="00A91C47" w:rsidRPr="00866065" w14:paraId="5D781750" w14:textId="77777777" w:rsidTr="009E0707">
        <w:trPr>
          <w:trHeight w:val="300"/>
        </w:trPr>
        <w:tc>
          <w:tcPr>
            <w:tcW w:w="1985" w:type="dxa"/>
            <w:shd w:val="clear" w:color="auto" w:fill="auto"/>
            <w:noWrap/>
            <w:vAlign w:val="bottom"/>
            <w:hideMark/>
          </w:tcPr>
          <w:p w14:paraId="7D668DB8" w14:textId="77777777" w:rsidR="00A91C47" w:rsidRPr="00E42258" w:rsidRDefault="00A91C47" w:rsidP="00A91C47">
            <w:pPr>
              <w:spacing w:after="0" w:line="240" w:lineRule="auto"/>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brak daty lub pozycji</w:t>
            </w:r>
          </w:p>
        </w:tc>
        <w:tc>
          <w:tcPr>
            <w:tcW w:w="1134" w:type="dxa"/>
            <w:shd w:val="clear" w:color="auto" w:fill="auto"/>
            <w:noWrap/>
            <w:vAlign w:val="bottom"/>
            <w:hideMark/>
          </w:tcPr>
          <w:p w14:paraId="6257CD9E" w14:textId="77777777" w:rsidR="00A91C47" w:rsidRPr="00E42258" w:rsidRDefault="00A91C47" w:rsidP="00A91C47">
            <w:pPr>
              <w:spacing w:after="0" w:line="240" w:lineRule="auto"/>
              <w:jc w:val="right"/>
              <w:rPr>
                <w:rFonts w:ascii="Calibri" w:eastAsia="Times New Roman" w:hAnsi="Calibri" w:cs="Calibri"/>
                <w:color w:val="000000"/>
                <w:sz w:val="20"/>
                <w:szCs w:val="20"/>
                <w:lang w:eastAsia="pl-PL"/>
              </w:rPr>
            </w:pPr>
            <w:r w:rsidRPr="00E42258">
              <w:rPr>
                <w:rFonts w:ascii="Calibri" w:eastAsia="Times New Roman" w:hAnsi="Calibri" w:cs="Calibri"/>
                <w:color w:val="000000"/>
                <w:sz w:val="20"/>
                <w:szCs w:val="20"/>
                <w:lang w:eastAsia="pl-PL"/>
              </w:rPr>
              <w:t>6,53%</w:t>
            </w:r>
          </w:p>
        </w:tc>
      </w:tr>
    </w:tbl>
    <w:p w14:paraId="63234DFF" w14:textId="77777777" w:rsidR="00A81C06" w:rsidRPr="00866065" w:rsidRDefault="00A81C06" w:rsidP="00A81C06">
      <w:pPr>
        <w:pStyle w:val="Legenda"/>
      </w:pPr>
      <w:r w:rsidRPr="00866065">
        <w:t>Źródło: opracowanie własne na podstawie danych MPEC</w:t>
      </w:r>
    </w:p>
    <w:p w14:paraId="6FCC633E" w14:textId="77777777" w:rsidR="00C930DD" w:rsidRPr="00E42258" w:rsidRDefault="00C50FE3" w:rsidP="00E42258">
      <w:pPr>
        <w:spacing w:before="240"/>
        <w:jc w:val="both"/>
      </w:pPr>
      <w:r w:rsidRPr="00E42258">
        <w:t xml:space="preserve">Część sieci objęta jest telemetrią </w:t>
      </w:r>
      <w:r w:rsidR="00533A38" w:rsidRPr="00E42258">
        <w:t>umożliwiającą zdalną kontrolę sie</w:t>
      </w:r>
      <w:r w:rsidR="00301CC8" w:rsidRPr="00E42258">
        <w:t>ci i z</w:t>
      </w:r>
      <w:r w:rsidR="00C930DD" w:rsidRPr="00E42258">
        <w:t>optymalizowane zarządzanie nią. Telemetrią objętych jest:</w:t>
      </w:r>
    </w:p>
    <w:p w14:paraId="0F082927" w14:textId="77777777" w:rsidR="003B33D1" w:rsidRPr="00E42258" w:rsidRDefault="003B33D1" w:rsidP="00B30C91">
      <w:pPr>
        <w:pStyle w:val="Akapitzlist"/>
        <w:numPr>
          <w:ilvl w:val="0"/>
          <w:numId w:val="43"/>
        </w:numPr>
        <w:jc w:val="both"/>
      </w:pPr>
      <w:r w:rsidRPr="00E42258">
        <w:t>Źródła ciepła - elektrociepłownie: 2 obiekty</w:t>
      </w:r>
    </w:p>
    <w:p w14:paraId="471F78BC" w14:textId="77777777" w:rsidR="003B33D1" w:rsidRPr="00E42258" w:rsidRDefault="003B33D1" w:rsidP="00B30C91">
      <w:pPr>
        <w:pStyle w:val="Akapitzlist"/>
        <w:numPr>
          <w:ilvl w:val="0"/>
          <w:numId w:val="43"/>
        </w:numPr>
        <w:jc w:val="both"/>
      </w:pPr>
      <w:r w:rsidRPr="00E42258">
        <w:t>Węzły cieplne: 25 obiekty</w:t>
      </w:r>
    </w:p>
    <w:p w14:paraId="1D67ADA6" w14:textId="77777777" w:rsidR="003B33D1" w:rsidRPr="00E42258" w:rsidRDefault="003B33D1" w:rsidP="00B30C91">
      <w:pPr>
        <w:pStyle w:val="Akapitzlist"/>
        <w:numPr>
          <w:ilvl w:val="0"/>
          <w:numId w:val="43"/>
        </w:numPr>
        <w:jc w:val="both"/>
      </w:pPr>
      <w:r w:rsidRPr="00E42258">
        <w:t>Komory: 19</w:t>
      </w:r>
    </w:p>
    <w:p w14:paraId="41FC2CB9" w14:textId="77777777" w:rsidR="005F4572" w:rsidRPr="00E42258" w:rsidRDefault="001C4C26" w:rsidP="007817E6">
      <w:pPr>
        <w:jc w:val="both"/>
      </w:pPr>
      <w:r w:rsidRPr="00E42258">
        <w:t xml:space="preserve">Monitoring (system </w:t>
      </w:r>
      <w:r w:rsidR="00922D59" w:rsidRPr="00E42258">
        <w:t xml:space="preserve">„Ratmon”) obejmuje </w:t>
      </w:r>
      <w:r w:rsidR="0087624D" w:rsidRPr="00E42258">
        <w:t>61 pkt pomiarowych oraz 50,18 km sieci</w:t>
      </w:r>
      <w:r w:rsidR="00E61943" w:rsidRPr="00E42258">
        <w:t xml:space="preserve">. </w:t>
      </w:r>
    </w:p>
    <w:p w14:paraId="024C8443" w14:textId="77777777" w:rsidR="00CD15E9" w:rsidRPr="00866065" w:rsidRDefault="00CD15E9" w:rsidP="007817E6">
      <w:pPr>
        <w:jc w:val="both"/>
        <w:rPr>
          <w:sz w:val="24"/>
          <w:szCs w:val="24"/>
        </w:rPr>
        <w:sectPr w:rsidR="00CD15E9" w:rsidRPr="00866065" w:rsidSect="009131E5">
          <w:headerReference w:type="default" r:id="rId22"/>
          <w:footerReference w:type="default" r:id="rId23"/>
          <w:pgSz w:w="11906" w:h="16838"/>
          <w:pgMar w:top="1417" w:right="1417" w:bottom="1417" w:left="1417" w:header="708" w:footer="708" w:gutter="0"/>
          <w:pgNumType w:start="0"/>
          <w:cols w:space="708"/>
          <w:titlePg/>
          <w:docGrid w:linePitch="360"/>
        </w:sectPr>
      </w:pPr>
    </w:p>
    <w:p w14:paraId="4C7AA3A7" w14:textId="49903EF1" w:rsidR="00CD15E9" w:rsidRPr="00866065" w:rsidRDefault="00EB3A16" w:rsidP="00EB3A16">
      <w:pPr>
        <w:pStyle w:val="Legenda"/>
        <w:rPr>
          <w:sz w:val="24"/>
          <w:szCs w:val="24"/>
        </w:rPr>
      </w:pPr>
      <w:bookmarkStart w:id="141" w:name="_Toc148076423"/>
      <w:r w:rsidRPr="00866065">
        <w:lastRenderedPageBreak/>
        <w:t xml:space="preserve">Mapa </w:t>
      </w:r>
      <w:fldSimple w:instr=" SEQ Mapa \* ARABIC ">
        <w:r w:rsidR="00F35D76">
          <w:rPr>
            <w:noProof/>
          </w:rPr>
          <w:t>2</w:t>
        </w:r>
      </w:fldSimple>
      <w:r w:rsidRPr="00866065">
        <w:t>. Mapa sieci cieplnej</w:t>
      </w:r>
      <w:bookmarkEnd w:id="141"/>
    </w:p>
    <w:p w14:paraId="17E5290C" w14:textId="77777777" w:rsidR="00CD15E9" w:rsidRPr="00866065" w:rsidRDefault="00E87615" w:rsidP="007817E6">
      <w:pPr>
        <w:jc w:val="both"/>
        <w:rPr>
          <w:sz w:val="24"/>
          <w:szCs w:val="24"/>
        </w:rPr>
      </w:pPr>
      <w:r w:rsidRPr="00866065">
        <w:rPr>
          <w:noProof/>
          <w:sz w:val="24"/>
          <w:szCs w:val="24"/>
        </w:rPr>
        <w:drawing>
          <wp:inline distT="0" distB="0" distL="0" distR="0" wp14:anchorId="7830451B" wp14:editId="69AC0373">
            <wp:extent cx="5968033" cy="7915275"/>
            <wp:effectExtent l="0" t="0" r="0" b="0"/>
            <wp:docPr id="1018953542" name="Obraz 1" descr="Obraz zawierający mapa, rysowanie,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53542" name="Obraz 1" descr="Obraz zawierający mapa, rysowanie, tekst&#10;&#10;Opis wygenerowany automatycznie"/>
                    <pic:cNvPicPr/>
                  </pic:nvPicPr>
                  <pic:blipFill>
                    <a:blip r:embed="rId24"/>
                    <a:stretch>
                      <a:fillRect/>
                    </a:stretch>
                  </pic:blipFill>
                  <pic:spPr>
                    <a:xfrm>
                      <a:off x="0" y="0"/>
                      <a:ext cx="5968336" cy="7915677"/>
                    </a:xfrm>
                    <a:prstGeom prst="rect">
                      <a:avLst/>
                    </a:prstGeom>
                  </pic:spPr>
                </pic:pic>
              </a:graphicData>
            </a:graphic>
          </wp:inline>
        </w:drawing>
      </w:r>
    </w:p>
    <w:p w14:paraId="4D6460A3" w14:textId="77777777" w:rsidR="001C0F2F" w:rsidRPr="00866065" w:rsidRDefault="001C0F2F" w:rsidP="007817E6">
      <w:pPr>
        <w:jc w:val="both"/>
        <w:rPr>
          <w:sz w:val="24"/>
          <w:szCs w:val="24"/>
        </w:rPr>
      </w:pPr>
    </w:p>
    <w:p w14:paraId="1EDC3EA9" w14:textId="77777777" w:rsidR="00EB3A16" w:rsidRPr="00866065" w:rsidRDefault="00EB3A16" w:rsidP="00EB3A16">
      <w:pPr>
        <w:pStyle w:val="Legenda"/>
        <w:sectPr w:rsidR="00EB3A16" w:rsidRPr="00866065" w:rsidSect="00D41D7B">
          <w:pgSz w:w="11906" w:h="16838"/>
          <w:pgMar w:top="1417" w:right="1417" w:bottom="1417" w:left="1417" w:header="708" w:footer="708" w:gutter="0"/>
          <w:cols w:space="708"/>
          <w:docGrid w:linePitch="360"/>
        </w:sectPr>
      </w:pPr>
      <w:r w:rsidRPr="00866065">
        <w:t>Źródło: MPEC</w:t>
      </w:r>
    </w:p>
    <w:p w14:paraId="025C8D06" w14:textId="7DAACE1F" w:rsidR="0018646E" w:rsidRPr="00866065" w:rsidRDefault="0018646E" w:rsidP="0018646E">
      <w:pPr>
        <w:pStyle w:val="Legenda"/>
      </w:pPr>
      <w:bookmarkStart w:id="142" w:name="_Toc148076385"/>
      <w:r w:rsidRPr="00866065">
        <w:lastRenderedPageBreak/>
        <w:t xml:space="preserve">Tabela </w:t>
      </w:r>
      <w:fldSimple w:instr=" SEQ Tabela \* ARABIC ">
        <w:r w:rsidR="00111AC1">
          <w:rPr>
            <w:noProof/>
          </w:rPr>
          <w:t>12</w:t>
        </w:r>
      </w:fldSimple>
      <w:r w:rsidRPr="00866065">
        <w:t>. Moc zamówiona przez MPEC na zabezpieczenie potrzeb cieplnych miejskiej sieci ciepłowniczej (MSC)</w:t>
      </w:r>
      <w:bookmarkEnd w:id="142"/>
    </w:p>
    <w:tbl>
      <w:tblPr>
        <w:tblW w:w="55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0"/>
        <w:gridCol w:w="4559"/>
      </w:tblGrid>
      <w:tr w:rsidR="0018646E" w:rsidRPr="0018646E" w14:paraId="466FEB5D" w14:textId="77777777" w:rsidTr="00E42258">
        <w:trPr>
          <w:trHeight w:val="345"/>
        </w:trPr>
        <w:tc>
          <w:tcPr>
            <w:tcW w:w="960" w:type="dxa"/>
            <w:shd w:val="clear" w:color="auto" w:fill="D9E2F3" w:themeFill="accent5" w:themeFillTint="33"/>
            <w:noWrap/>
            <w:vAlign w:val="center"/>
            <w:hideMark/>
          </w:tcPr>
          <w:p w14:paraId="339AD86D" w14:textId="4195150B" w:rsidR="0018646E" w:rsidRPr="00E42258" w:rsidRDefault="0018646E" w:rsidP="00E42258">
            <w:pPr>
              <w:spacing w:after="0"/>
              <w:jc w:val="center"/>
              <w:rPr>
                <w:b/>
                <w:bCs/>
                <w:sz w:val="20"/>
                <w:szCs w:val="20"/>
              </w:rPr>
            </w:pPr>
            <w:r w:rsidRPr="00E42258">
              <w:rPr>
                <w:b/>
                <w:bCs/>
                <w:sz w:val="20"/>
                <w:szCs w:val="20"/>
              </w:rPr>
              <w:t>R</w:t>
            </w:r>
            <w:r w:rsidR="009E0707">
              <w:rPr>
                <w:b/>
                <w:bCs/>
                <w:sz w:val="20"/>
                <w:szCs w:val="20"/>
              </w:rPr>
              <w:t>ok</w:t>
            </w:r>
          </w:p>
        </w:tc>
        <w:tc>
          <w:tcPr>
            <w:tcW w:w="4559" w:type="dxa"/>
            <w:shd w:val="clear" w:color="auto" w:fill="D9E2F3" w:themeFill="accent5" w:themeFillTint="33"/>
            <w:noWrap/>
            <w:vAlign w:val="center"/>
            <w:hideMark/>
          </w:tcPr>
          <w:p w14:paraId="566D9EBF" w14:textId="44C2E068" w:rsidR="0018646E" w:rsidRPr="00E42258" w:rsidRDefault="0018646E" w:rsidP="00E42258">
            <w:pPr>
              <w:spacing w:after="0"/>
              <w:jc w:val="center"/>
              <w:rPr>
                <w:b/>
                <w:bCs/>
                <w:sz w:val="20"/>
                <w:szCs w:val="20"/>
              </w:rPr>
            </w:pPr>
            <w:r w:rsidRPr="00E42258">
              <w:rPr>
                <w:b/>
                <w:bCs/>
                <w:sz w:val="20"/>
                <w:szCs w:val="20"/>
              </w:rPr>
              <w:t xml:space="preserve">Moc zamówiona przez MPEC_ Rzeszów do </w:t>
            </w:r>
            <w:r w:rsidR="00D620D9" w:rsidRPr="00E42258">
              <w:rPr>
                <w:b/>
                <w:bCs/>
                <w:sz w:val="20"/>
                <w:szCs w:val="20"/>
              </w:rPr>
              <w:t>MSC MW</w:t>
            </w:r>
          </w:p>
        </w:tc>
      </w:tr>
      <w:tr w:rsidR="0018646E" w:rsidRPr="0018646E" w14:paraId="67DAA894" w14:textId="77777777" w:rsidTr="00A23786">
        <w:trPr>
          <w:trHeight w:val="345"/>
        </w:trPr>
        <w:tc>
          <w:tcPr>
            <w:tcW w:w="960" w:type="dxa"/>
            <w:shd w:val="clear" w:color="auto" w:fill="auto"/>
            <w:noWrap/>
            <w:vAlign w:val="center"/>
            <w:hideMark/>
          </w:tcPr>
          <w:p w14:paraId="4EA530CA" w14:textId="77777777" w:rsidR="0018646E" w:rsidRPr="00E42258" w:rsidRDefault="0018646E" w:rsidP="00A23786">
            <w:pPr>
              <w:spacing w:after="0"/>
              <w:jc w:val="center"/>
              <w:rPr>
                <w:b/>
                <w:bCs/>
                <w:sz w:val="20"/>
                <w:szCs w:val="20"/>
              </w:rPr>
            </w:pPr>
            <w:r w:rsidRPr="00E42258">
              <w:rPr>
                <w:b/>
                <w:bCs/>
                <w:sz w:val="20"/>
                <w:szCs w:val="20"/>
              </w:rPr>
              <w:t>2019</w:t>
            </w:r>
          </w:p>
        </w:tc>
        <w:tc>
          <w:tcPr>
            <w:tcW w:w="4559" w:type="dxa"/>
            <w:shd w:val="clear" w:color="auto" w:fill="auto"/>
            <w:noWrap/>
            <w:vAlign w:val="center"/>
            <w:hideMark/>
          </w:tcPr>
          <w:p w14:paraId="324DA5B4" w14:textId="77777777" w:rsidR="0018646E" w:rsidRPr="00E42258" w:rsidRDefault="0018646E" w:rsidP="00A23786">
            <w:pPr>
              <w:spacing w:after="0"/>
              <w:jc w:val="center"/>
              <w:rPr>
                <w:sz w:val="20"/>
                <w:szCs w:val="20"/>
              </w:rPr>
            </w:pPr>
            <w:r w:rsidRPr="00E42258">
              <w:rPr>
                <w:sz w:val="20"/>
                <w:szCs w:val="20"/>
              </w:rPr>
              <w:t>292,430</w:t>
            </w:r>
          </w:p>
        </w:tc>
      </w:tr>
      <w:tr w:rsidR="0018646E" w:rsidRPr="0018646E" w14:paraId="06628DEF" w14:textId="77777777" w:rsidTr="00A23786">
        <w:trPr>
          <w:trHeight w:val="345"/>
        </w:trPr>
        <w:tc>
          <w:tcPr>
            <w:tcW w:w="960" w:type="dxa"/>
            <w:shd w:val="clear" w:color="auto" w:fill="auto"/>
            <w:noWrap/>
            <w:vAlign w:val="center"/>
            <w:hideMark/>
          </w:tcPr>
          <w:p w14:paraId="4A822CD4" w14:textId="77777777" w:rsidR="0018646E" w:rsidRPr="00E42258" w:rsidRDefault="0018646E" w:rsidP="00A23786">
            <w:pPr>
              <w:spacing w:after="0"/>
              <w:jc w:val="center"/>
              <w:rPr>
                <w:b/>
                <w:bCs/>
                <w:sz w:val="20"/>
                <w:szCs w:val="20"/>
              </w:rPr>
            </w:pPr>
            <w:r w:rsidRPr="00E42258">
              <w:rPr>
                <w:b/>
                <w:bCs/>
                <w:sz w:val="20"/>
                <w:szCs w:val="20"/>
              </w:rPr>
              <w:t>2020</w:t>
            </w:r>
          </w:p>
        </w:tc>
        <w:tc>
          <w:tcPr>
            <w:tcW w:w="4559" w:type="dxa"/>
            <w:shd w:val="clear" w:color="auto" w:fill="auto"/>
            <w:noWrap/>
            <w:vAlign w:val="center"/>
            <w:hideMark/>
          </w:tcPr>
          <w:p w14:paraId="7EFE8C8A" w14:textId="77777777" w:rsidR="0018646E" w:rsidRPr="00E42258" w:rsidRDefault="0018646E" w:rsidP="00A23786">
            <w:pPr>
              <w:spacing w:after="0"/>
              <w:jc w:val="center"/>
              <w:rPr>
                <w:sz w:val="20"/>
                <w:szCs w:val="20"/>
              </w:rPr>
            </w:pPr>
            <w:r w:rsidRPr="00E42258">
              <w:rPr>
                <w:sz w:val="20"/>
                <w:szCs w:val="20"/>
              </w:rPr>
              <w:t>298,951</w:t>
            </w:r>
          </w:p>
        </w:tc>
      </w:tr>
      <w:tr w:rsidR="0018646E" w:rsidRPr="0018646E" w14:paraId="0BA492E8" w14:textId="77777777" w:rsidTr="00A23786">
        <w:trPr>
          <w:trHeight w:val="345"/>
        </w:trPr>
        <w:tc>
          <w:tcPr>
            <w:tcW w:w="960" w:type="dxa"/>
            <w:shd w:val="clear" w:color="auto" w:fill="auto"/>
            <w:noWrap/>
            <w:vAlign w:val="center"/>
            <w:hideMark/>
          </w:tcPr>
          <w:p w14:paraId="0DEBD0C9" w14:textId="77777777" w:rsidR="0018646E" w:rsidRPr="00E42258" w:rsidRDefault="0018646E" w:rsidP="00A23786">
            <w:pPr>
              <w:spacing w:after="0"/>
              <w:jc w:val="center"/>
              <w:rPr>
                <w:b/>
                <w:bCs/>
                <w:sz w:val="20"/>
                <w:szCs w:val="20"/>
              </w:rPr>
            </w:pPr>
            <w:r w:rsidRPr="00E42258">
              <w:rPr>
                <w:b/>
                <w:bCs/>
                <w:sz w:val="20"/>
                <w:szCs w:val="20"/>
              </w:rPr>
              <w:t>2021</w:t>
            </w:r>
          </w:p>
        </w:tc>
        <w:tc>
          <w:tcPr>
            <w:tcW w:w="4559" w:type="dxa"/>
            <w:shd w:val="clear" w:color="auto" w:fill="auto"/>
            <w:noWrap/>
            <w:vAlign w:val="center"/>
            <w:hideMark/>
          </w:tcPr>
          <w:p w14:paraId="2AB56305" w14:textId="77777777" w:rsidR="0018646E" w:rsidRPr="00E42258" w:rsidRDefault="0018646E" w:rsidP="00A23786">
            <w:pPr>
              <w:spacing w:after="0"/>
              <w:jc w:val="center"/>
              <w:rPr>
                <w:sz w:val="20"/>
                <w:szCs w:val="20"/>
              </w:rPr>
            </w:pPr>
            <w:r w:rsidRPr="00E42258">
              <w:rPr>
                <w:sz w:val="20"/>
                <w:szCs w:val="20"/>
              </w:rPr>
              <w:t>307,171</w:t>
            </w:r>
          </w:p>
        </w:tc>
      </w:tr>
      <w:tr w:rsidR="0018646E" w:rsidRPr="0018646E" w14:paraId="1ED0B4F7" w14:textId="77777777" w:rsidTr="00A23786">
        <w:trPr>
          <w:trHeight w:val="345"/>
        </w:trPr>
        <w:tc>
          <w:tcPr>
            <w:tcW w:w="960" w:type="dxa"/>
            <w:shd w:val="clear" w:color="auto" w:fill="auto"/>
            <w:noWrap/>
            <w:vAlign w:val="center"/>
            <w:hideMark/>
          </w:tcPr>
          <w:p w14:paraId="43A48AD3" w14:textId="77777777" w:rsidR="0018646E" w:rsidRPr="00E42258" w:rsidRDefault="0018646E" w:rsidP="00A23786">
            <w:pPr>
              <w:spacing w:after="0"/>
              <w:jc w:val="center"/>
              <w:rPr>
                <w:b/>
                <w:bCs/>
                <w:sz w:val="20"/>
                <w:szCs w:val="20"/>
              </w:rPr>
            </w:pPr>
            <w:r w:rsidRPr="00E42258">
              <w:rPr>
                <w:b/>
                <w:bCs/>
                <w:sz w:val="20"/>
                <w:szCs w:val="20"/>
              </w:rPr>
              <w:t>2022</w:t>
            </w:r>
          </w:p>
        </w:tc>
        <w:tc>
          <w:tcPr>
            <w:tcW w:w="4559" w:type="dxa"/>
            <w:shd w:val="clear" w:color="auto" w:fill="auto"/>
            <w:noWrap/>
            <w:vAlign w:val="center"/>
            <w:hideMark/>
          </w:tcPr>
          <w:p w14:paraId="1A6E9181" w14:textId="77777777" w:rsidR="0018646E" w:rsidRPr="00E42258" w:rsidRDefault="0018646E" w:rsidP="00A23786">
            <w:pPr>
              <w:spacing w:after="0"/>
              <w:jc w:val="center"/>
              <w:rPr>
                <w:sz w:val="20"/>
                <w:szCs w:val="20"/>
              </w:rPr>
            </w:pPr>
            <w:r w:rsidRPr="00E42258">
              <w:rPr>
                <w:sz w:val="20"/>
                <w:szCs w:val="20"/>
              </w:rPr>
              <w:t>308,733</w:t>
            </w:r>
          </w:p>
        </w:tc>
      </w:tr>
    </w:tbl>
    <w:p w14:paraId="47BB3CEC" w14:textId="77777777" w:rsidR="0018646E" w:rsidRPr="00866065" w:rsidRDefault="0018646E" w:rsidP="0018646E">
      <w:pPr>
        <w:pStyle w:val="Legenda"/>
      </w:pPr>
      <w:r w:rsidRPr="00866065">
        <w:t>Źródło: PGE Energia ciepła</w:t>
      </w:r>
    </w:p>
    <w:p w14:paraId="215665D7" w14:textId="08F50023" w:rsidR="00C83A02" w:rsidRPr="00C83A02" w:rsidRDefault="00B85AA6" w:rsidP="00E42258">
      <w:pPr>
        <w:pStyle w:val="Legenda"/>
        <w:spacing w:before="240"/>
      </w:pPr>
      <w:bookmarkStart w:id="143" w:name="_Toc148076386"/>
      <w:r>
        <w:t xml:space="preserve">Tabela </w:t>
      </w:r>
      <w:fldSimple w:instr=" SEQ Tabela \* ARABIC ">
        <w:r w:rsidR="00111AC1">
          <w:rPr>
            <w:noProof/>
          </w:rPr>
          <w:t>13</w:t>
        </w:r>
      </w:fldSimple>
      <w:r>
        <w:t xml:space="preserve">. </w:t>
      </w:r>
      <w:r w:rsidRPr="00C66F31">
        <w:t>Moc zamówiona przez MPEC w źródłach ciepła na zabezpieczenie potrzeb cieplnych miejskiej sieci ciepłowniczej (MSC)</w:t>
      </w:r>
      <w:bookmarkEnd w:id="143"/>
    </w:p>
    <w:tbl>
      <w:tblPr>
        <w:tblW w:w="55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0"/>
        <w:gridCol w:w="4559"/>
      </w:tblGrid>
      <w:tr w:rsidR="00C83A02" w:rsidRPr="0018646E" w14:paraId="2D1F762C" w14:textId="77777777" w:rsidTr="00F97AA7">
        <w:trPr>
          <w:trHeight w:val="345"/>
        </w:trPr>
        <w:tc>
          <w:tcPr>
            <w:tcW w:w="960" w:type="dxa"/>
            <w:shd w:val="clear" w:color="auto" w:fill="D9E2F3" w:themeFill="accent5" w:themeFillTint="33"/>
            <w:noWrap/>
            <w:vAlign w:val="center"/>
            <w:hideMark/>
          </w:tcPr>
          <w:p w14:paraId="09EBA0A6" w14:textId="121DA001" w:rsidR="00C83A02" w:rsidRPr="00E42258" w:rsidRDefault="00F97AA7" w:rsidP="00F97AA7">
            <w:pPr>
              <w:spacing w:after="0"/>
              <w:jc w:val="center"/>
              <w:rPr>
                <w:b/>
                <w:bCs/>
                <w:sz w:val="20"/>
                <w:szCs w:val="20"/>
              </w:rPr>
            </w:pPr>
            <w:r>
              <w:rPr>
                <w:b/>
                <w:bCs/>
                <w:sz w:val="20"/>
                <w:szCs w:val="20"/>
              </w:rPr>
              <w:t>R</w:t>
            </w:r>
            <w:r w:rsidRPr="00E42258">
              <w:rPr>
                <w:b/>
                <w:bCs/>
                <w:sz w:val="20"/>
                <w:szCs w:val="20"/>
              </w:rPr>
              <w:t>ok</w:t>
            </w:r>
          </w:p>
        </w:tc>
        <w:tc>
          <w:tcPr>
            <w:tcW w:w="4559" w:type="dxa"/>
            <w:shd w:val="clear" w:color="auto" w:fill="D9E2F3" w:themeFill="accent5" w:themeFillTint="33"/>
            <w:noWrap/>
            <w:vAlign w:val="center"/>
            <w:hideMark/>
          </w:tcPr>
          <w:p w14:paraId="2F7EC384" w14:textId="2929BA60" w:rsidR="00C83A02" w:rsidRPr="00E42258" w:rsidRDefault="00C83A02" w:rsidP="00F97AA7">
            <w:pPr>
              <w:spacing w:after="0"/>
              <w:jc w:val="center"/>
              <w:rPr>
                <w:b/>
                <w:bCs/>
                <w:sz w:val="20"/>
                <w:szCs w:val="20"/>
              </w:rPr>
            </w:pPr>
            <w:r w:rsidRPr="00E42258">
              <w:rPr>
                <w:b/>
                <w:bCs/>
                <w:sz w:val="20"/>
                <w:szCs w:val="20"/>
              </w:rPr>
              <w:t xml:space="preserve">Moc zamówiona przez MPEC_ Rzeszów do </w:t>
            </w:r>
            <w:r w:rsidR="00D620D9" w:rsidRPr="00E42258">
              <w:rPr>
                <w:b/>
                <w:bCs/>
                <w:sz w:val="20"/>
                <w:szCs w:val="20"/>
              </w:rPr>
              <w:t>MSC MW</w:t>
            </w:r>
          </w:p>
        </w:tc>
      </w:tr>
      <w:tr w:rsidR="00C83A02" w:rsidRPr="0018646E" w14:paraId="6E0B3877" w14:textId="77777777" w:rsidTr="00A23786">
        <w:trPr>
          <w:trHeight w:val="345"/>
        </w:trPr>
        <w:tc>
          <w:tcPr>
            <w:tcW w:w="960" w:type="dxa"/>
            <w:shd w:val="clear" w:color="auto" w:fill="auto"/>
            <w:noWrap/>
            <w:vAlign w:val="center"/>
            <w:hideMark/>
          </w:tcPr>
          <w:p w14:paraId="2B0539F2" w14:textId="77777777" w:rsidR="00C83A02" w:rsidRPr="00E42258" w:rsidRDefault="00C83A02" w:rsidP="00A23786">
            <w:pPr>
              <w:spacing w:after="0"/>
              <w:jc w:val="center"/>
              <w:rPr>
                <w:b/>
                <w:bCs/>
                <w:sz w:val="20"/>
                <w:szCs w:val="20"/>
              </w:rPr>
            </w:pPr>
            <w:r w:rsidRPr="00E42258">
              <w:rPr>
                <w:b/>
                <w:bCs/>
                <w:sz w:val="20"/>
                <w:szCs w:val="20"/>
              </w:rPr>
              <w:t>2019</w:t>
            </w:r>
          </w:p>
        </w:tc>
        <w:tc>
          <w:tcPr>
            <w:tcW w:w="4559" w:type="dxa"/>
            <w:shd w:val="clear" w:color="auto" w:fill="auto"/>
            <w:noWrap/>
            <w:vAlign w:val="center"/>
            <w:hideMark/>
          </w:tcPr>
          <w:p w14:paraId="028CC917" w14:textId="77777777" w:rsidR="00C83A02" w:rsidRPr="00E42258" w:rsidRDefault="00C83A02" w:rsidP="00A23786">
            <w:pPr>
              <w:spacing w:after="0"/>
              <w:jc w:val="center"/>
              <w:rPr>
                <w:sz w:val="20"/>
                <w:szCs w:val="20"/>
              </w:rPr>
            </w:pPr>
            <w:r w:rsidRPr="00E42258">
              <w:rPr>
                <w:sz w:val="20"/>
                <w:szCs w:val="20"/>
              </w:rPr>
              <w:t>373,030</w:t>
            </w:r>
          </w:p>
        </w:tc>
      </w:tr>
      <w:tr w:rsidR="00C83A02" w:rsidRPr="0018646E" w14:paraId="5B20D6D5" w14:textId="77777777" w:rsidTr="00A23786">
        <w:trPr>
          <w:trHeight w:val="345"/>
        </w:trPr>
        <w:tc>
          <w:tcPr>
            <w:tcW w:w="960" w:type="dxa"/>
            <w:shd w:val="clear" w:color="auto" w:fill="auto"/>
            <w:noWrap/>
            <w:vAlign w:val="center"/>
            <w:hideMark/>
          </w:tcPr>
          <w:p w14:paraId="3F822784" w14:textId="77777777" w:rsidR="00C83A02" w:rsidRPr="00E42258" w:rsidRDefault="00C83A02" w:rsidP="00A23786">
            <w:pPr>
              <w:spacing w:after="0"/>
              <w:jc w:val="center"/>
              <w:rPr>
                <w:b/>
                <w:bCs/>
                <w:sz w:val="20"/>
                <w:szCs w:val="20"/>
              </w:rPr>
            </w:pPr>
            <w:r w:rsidRPr="00E42258">
              <w:rPr>
                <w:b/>
                <w:bCs/>
                <w:sz w:val="20"/>
                <w:szCs w:val="20"/>
              </w:rPr>
              <w:t>2020</w:t>
            </w:r>
          </w:p>
        </w:tc>
        <w:tc>
          <w:tcPr>
            <w:tcW w:w="4559" w:type="dxa"/>
            <w:shd w:val="clear" w:color="auto" w:fill="auto"/>
            <w:noWrap/>
            <w:vAlign w:val="center"/>
            <w:hideMark/>
          </w:tcPr>
          <w:p w14:paraId="7F32CE4A" w14:textId="77777777" w:rsidR="00C83A02" w:rsidRPr="00E42258" w:rsidRDefault="00C83A02" w:rsidP="00A23786">
            <w:pPr>
              <w:spacing w:after="0"/>
              <w:jc w:val="center"/>
              <w:rPr>
                <w:sz w:val="20"/>
                <w:szCs w:val="20"/>
              </w:rPr>
            </w:pPr>
            <w:r w:rsidRPr="00E42258">
              <w:rPr>
                <w:sz w:val="20"/>
                <w:szCs w:val="20"/>
              </w:rPr>
              <w:t>377,151</w:t>
            </w:r>
          </w:p>
        </w:tc>
      </w:tr>
      <w:tr w:rsidR="00C83A02" w:rsidRPr="0018646E" w14:paraId="5130D497" w14:textId="77777777" w:rsidTr="00A23786">
        <w:trPr>
          <w:trHeight w:val="345"/>
        </w:trPr>
        <w:tc>
          <w:tcPr>
            <w:tcW w:w="960" w:type="dxa"/>
            <w:shd w:val="clear" w:color="auto" w:fill="auto"/>
            <w:noWrap/>
            <w:vAlign w:val="center"/>
            <w:hideMark/>
          </w:tcPr>
          <w:p w14:paraId="15DE7D3A" w14:textId="77777777" w:rsidR="00C83A02" w:rsidRPr="00E42258" w:rsidRDefault="00C83A02" w:rsidP="00A23786">
            <w:pPr>
              <w:spacing w:after="0"/>
              <w:jc w:val="center"/>
              <w:rPr>
                <w:b/>
                <w:bCs/>
                <w:sz w:val="20"/>
                <w:szCs w:val="20"/>
              </w:rPr>
            </w:pPr>
            <w:r w:rsidRPr="00E42258">
              <w:rPr>
                <w:b/>
                <w:bCs/>
                <w:sz w:val="20"/>
                <w:szCs w:val="20"/>
              </w:rPr>
              <w:t>2021</w:t>
            </w:r>
          </w:p>
        </w:tc>
        <w:tc>
          <w:tcPr>
            <w:tcW w:w="4559" w:type="dxa"/>
            <w:shd w:val="clear" w:color="auto" w:fill="auto"/>
            <w:noWrap/>
            <w:vAlign w:val="center"/>
            <w:hideMark/>
          </w:tcPr>
          <w:p w14:paraId="1376D75D" w14:textId="77777777" w:rsidR="00C83A02" w:rsidRPr="00E42258" w:rsidRDefault="00C83A02" w:rsidP="00A23786">
            <w:pPr>
              <w:spacing w:after="0"/>
              <w:jc w:val="center"/>
              <w:rPr>
                <w:sz w:val="20"/>
                <w:szCs w:val="20"/>
              </w:rPr>
            </w:pPr>
            <w:r w:rsidRPr="00E42258">
              <w:rPr>
                <w:sz w:val="20"/>
                <w:szCs w:val="20"/>
              </w:rPr>
              <w:t>385,171</w:t>
            </w:r>
          </w:p>
        </w:tc>
      </w:tr>
      <w:tr w:rsidR="00C83A02" w:rsidRPr="0018646E" w14:paraId="4CD3A755" w14:textId="77777777" w:rsidTr="00A23786">
        <w:trPr>
          <w:trHeight w:val="345"/>
        </w:trPr>
        <w:tc>
          <w:tcPr>
            <w:tcW w:w="960" w:type="dxa"/>
            <w:shd w:val="clear" w:color="auto" w:fill="auto"/>
            <w:noWrap/>
            <w:vAlign w:val="center"/>
            <w:hideMark/>
          </w:tcPr>
          <w:p w14:paraId="59587B79" w14:textId="77777777" w:rsidR="00C83A02" w:rsidRPr="00E42258" w:rsidRDefault="00C83A02" w:rsidP="00A23786">
            <w:pPr>
              <w:spacing w:after="0"/>
              <w:jc w:val="center"/>
              <w:rPr>
                <w:b/>
                <w:bCs/>
                <w:sz w:val="20"/>
                <w:szCs w:val="20"/>
              </w:rPr>
            </w:pPr>
            <w:r w:rsidRPr="00E42258">
              <w:rPr>
                <w:b/>
                <w:bCs/>
                <w:sz w:val="20"/>
                <w:szCs w:val="20"/>
              </w:rPr>
              <w:t>2022</w:t>
            </w:r>
          </w:p>
        </w:tc>
        <w:tc>
          <w:tcPr>
            <w:tcW w:w="4559" w:type="dxa"/>
            <w:shd w:val="clear" w:color="auto" w:fill="auto"/>
            <w:noWrap/>
            <w:vAlign w:val="center"/>
            <w:hideMark/>
          </w:tcPr>
          <w:p w14:paraId="3285A9E6" w14:textId="77777777" w:rsidR="00C83A02" w:rsidRPr="00E42258" w:rsidRDefault="00C83A02" w:rsidP="00A23786">
            <w:pPr>
              <w:spacing w:after="0"/>
              <w:jc w:val="center"/>
              <w:rPr>
                <w:sz w:val="20"/>
                <w:szCs w:val="20"/>
              </w:rPr>
            </w:pPr>
            <w:r w:rsidRPr="00E42258">
              <w:rPr>
                <w:sz w:val="20"/>
                <w:szCs w:val="20"/>
              </w:rPr>
              <w:t>379,933</w:t>
            </w:r>
          </w:p>
        </w:tc>
      </w:tr>
    </w:tbl>
    <w:p w14:paraId="22F17C23" w14:textId="77777777" w:rsidR="00C83A02" w:rsidRPr="00866065" w:rsidRDefault="00C83A02" w:rsidP="00C83A02">
      <w:pPr>
        <w:pStyle w:val="Legenda"/>
        <w:rPr>
          <w:sz w:val="24"/>
          <w:szCs w:val="24"/>
        </w:rPr>
      </w:pPr>
      <w:r w:rsidRPr="00866065">
        <w:t>Źródło: MPEC</w:t>
      </w:r>
    </w:p>
    <w:p w14:paraId="78242D48" w14:textId="7BD53A8E" w:rsidR="00CD15E9" w:rsidRPr="00866065" w:rsidRDefault="00746EAF" w:rsidP="00E42258">
      <w:pPr>
        <w:pStyle w:val="Legenda"/>
        <w:spacing w:before="240"/>
        <w:rPr>
          <w:sz w:val="24"/>
          <w:szCs w:val="24"/>
        </w:rPr>
      </w:pPr>
      <w:bookmarkStart w:id="144" w:name="_Toc148076387"/>
      <w:r w:rsidRPr="00866065">
        <w:t xml:space="preserve">Tabela </w:t>
      </w:r>
      <w:fldSimple w:instr=" SEQ Tabela \* ARABIC ">
        <w:r w:rsidR="00111AC1">
          <w:rPr>
            <w:noProof/>
          </w:rPr>
          <w:t>14</w:t>
        </w:r>
      </w:fldSimple>
      <w:r w:rsidRPr="00866065">
        <w:t>. Wielkość zładu i ubytki nośnika</w:t>
      </w:r>
      <w:bookmarkEnd w:id="144"/>
    </w:p>
    <w:tbl>
      <w:tblPr>
        <w:tblStyle w:val="Tabela-Siatka"/>
        <w:tblW w:w="0" w:type="auto"/>
        <w:tblInd w:w="-5" w:type="dxa"/>
        <w:tblLook w:val="04A0" w:firstRow="1" w:lastRow="0" w:firstColumn="1" w:lastColumn="0" w:noHBand="0" w:noVBand="1"/>
      </w:tblPr>
      <w:tblGrid>
        <w:gridCol w:w="1536"/>
        <w:gridCol w:w="2240"/>
        <w:gridCol w:w="2240"/>
      </w:tblGrid>
      <w:tr w:rsidR="00746EAF" w:rsidRPr="00866065" w14:paraId="5DC94005" w14:textId="77777777" w:rsidTr="00F97AA7">
        <w:trPr>
          <w:trHeight w:val="405"/>
        </w:trPr>
        <w:tc>
          <w:tcPr>
            <w:tcW w:w="1536" w:type="dxa"/>
            <w:shd w:val="clear" w:color="auto" w:fill="D9E2F3" w:themeFill="accent5" w:themeFillTint="33"/>
            <w:vAlign w:val="center"/>
            <w:hideMark/>
          </w:tcPr>
          <w:p w14:paraId="1EEA26F5" w14:textId="77777777" w:rsidR="00746EAF" w:rsidRPr="00E42258" w:rsidRDefault="00746EAF" w:rsidP="00E42258">
            <w:pPr>
              <w:jc w:val="center"/>
              <w:rPr>
                <w:b/>
                <w:bCs/>
                <w:sz w:val="20"/>
                <w:szCs w:val="20"/>
              </w:rPr>
            </w:pPr>
            <w:r w:rsidRPr="00E42258">
              <w:rPr>
                <w:b/>
                <w:bCs/>
                <w:sz w:val="20"/>
                <w:szCs w:val="20"/>
              </w:rPr>
              <w:t>Lata</w:t>
            </w:r>
          </w:p>
        </w:tc>
        <w:tc>
          <w:tcPr>
            <w:tcW w:w="2240" w:type="dxa"/>
            <w:shd w:val="clear" w:color="auto" w:fill="D9E2F3" w:themeFill="accent5" w:themeFillTint="33"/>
            <w:vAlign w:val="center"/>
            <w:hideMark/>
          </w:tcPr>
          <w:p w14:paraId="17E54BF7" w14:textId="77777777" w:rsidR="00746EAF" w:rsidRPr="00E42258" w:rsidRDefault="00746EAF" w:rsidP="00E42258">
            <w:pPr>
              <w:jc w:val="center"/>
              <w:rPr>
                <w:b/>
                <w:bCs/>
                <w:sz w:val="20"/>
                <w:szCs w:val="20"/>
              </w:rPr>
            </w:pPr>
            <w:r w:rsidRPr="00E42258">
              <w:rPr>
                <w:b/>
                <w:bCs/>
                <w:sz w:val="20"/>
                <w:szCs w:val="20"/>
              </w:rPr>
              <w:t>Wielkość zładu [m</w:t>
            </w:r>
            <w:r w:rsidRPr="00E42258">
              <w:rPr>
                <w:b/>
                <w:bCs/>
                <w:sz w:val="20"/>
                <w:szCs w:val="20"/>
                <w:vertAlign w:val="superscript"/>
              </w:rPr>
              <w:t>3</w:t>
            </w:r>
            <w:r w:rsidRPr="00E42258">
              <w:rPr>
                <w:b/>
                <w:bCs/>
                <w:sz w:val="20"/>
                <w:szCs w:val="20"/>
              </w:rPr>
              <w:t>]</w:t>
            </w:r>
          </w:p>
        </w:tc>
        <w:tc>
          <w:tcPr>
            <w:tcW w:w="2240" w:type="dxa"/>
            <w:shd w:val="clear" w:color="auto" w:fill="D9E2F3" w:themeFill="accent5" w:themeFillTint="33"/>
            <w:vAlign w:val="center"/>
            <w:hideMark/>
          </w:tcPr>
          <w:p w14:paraId="529FF6BB" w14:textId="77777777" w:rsidR="00746EAF" w:rsidRPr="00E42258" w:rsidRDefault="00746EAF" w:rsidP="00E42258">
            <w:pPr>
              <w:jc w:val="center"/>
              <w:rPr>
                <w:b/>
                <w:bCs/>
                <w:sz w:val="20"/>
                <w:szCs w:val="20"/>
              </w:rPr>
            </w:pPr>
            <w:r w:rsidRPr="00E42258">
              <w:rPr>
                <w:b/>
                <w:bCs/>
                <w:sz w:val="20"/>
                <w:szCs w:val="20"/>
              </w:rPr>
              <w:t>Ubytki nośnika [m</w:t>
            </w:r>
            <w:r w:rsidRPr="00E42258">
              <w:rPr>
                <w:b/>
                <w:bCs/>
                <w:sz w:val="20"/>
                <w:szCs w:val="20"/>
                <w:vertAlign w:val="superscript"/>
              </w:rPr>
              <w:t>3</w:t>
            </w:r>
            <w:r w:rsidRPr="00E42258">
              <w:rPr>
                <w:b/>
                <w:bCs/>
                <w:sz w:val="20"/>
                <w:szCs w:val="20"/>
              </w:rPr>
              <w:t>]</w:t>
            </w:r>
          </w:p>
        </w:tc>
      </w:tr>
      <w:tr w:rsidR="00746EAF" w:rsidRPr="00866065" w14:paraId="1C13A492" w14:textId="77777777" w:rsidTr="00A23786">
        <w:trPr>
          <w:trHeight w:val="405"/>
        </w:trPr>
        <w:tc>
          <w:tcPr>
            <w:tcW w:w="1536" w:type="dxa"/>
            <w:noWrap/>
            <w:vAlign w:val="center"/>
            <w:hideMark/>
          </w:tcPr>
          <w:p w14:paraId="0CA9E2BA" w14:textId="77777777" w:rsidR="00746EAF" w:rsidRPr="00E42258" w:rsidRDefault="00746EAF" w:rsidP="00A23786">
            <w:pPr>
              <w:jc w:val="center"/>
              <w:rPr>
                <w:b/>
                <w:bCs/>
                <w:sz w:val="20"/>
                <w:szCs w:val="20"/>
              </w:rPr>
            </w:pPr>
            <w:r w:rsidRPr="00E42258">
              <w:rPr>
                <w:b/>
                <w:bCs/>
                <w:sz w:val="20"/>
                <w:szCs w:val="20"/>
              </w:rPr>
              <w:t>2019</w:t>
            </w:r>
          </w:p>
        </w:tc>
        <w:tc>
          <w:tcPr>
            <w:tcW w:w="2240" w:type="dxa"/>
            <w:noWrap/>
            <w:vAlign w:val="center"/>
            <w:hideMark/>
          </w:tcPr>
          <w:p w14:paraId="6C6BA40D" w14:textId="77777777" w:rsidR="00746EAF" w:rsidRPr="00E42258" w:rsidRDefault="00746EAF" w:rsidP="008B395B">
            <w:pPr>
              <w:jc w:val="center"/>
              <w:rPr>
                <w:sz w:val="20"/>
                <w:szCs w:val="20"/>
              </w:rPr>
            </w:pPr>
            <w:r w:rsidRPr="00E42258">
              <w:rPr>
                <w:sz w:val="20"/>
                <w:szCs w:val="20"/>
              </w:rPr>
              <w:t>24 714,05</w:t>
            </w:r>
          </w:p>
        </w:tc>
        <w:tc>
          <w:tcPr>
            <w:tcW w:w="2240" w:type="dxa"/>
            <w:noWrap/>
            <w:vAlign w:val="center"/>
            <w:hideMark/>
          </w:tcPr>
          <w:p w14:paraId="7881868C" w14:textId="77777777" w:rsidR="00746EAF" w:rsidRPr="00E42258" w:rsidRDefault="00746EAF" w:rsidP="008B395B">
            <w:pPr>
              <w:jc w:val="center"/>
              <w:rPr>
                <w:sz w:val="20"/>
                <w:szCs w:val="20"/>
              </w:rPr>
            </w:pPr>
            <w:r w:rsidRPr="00E42258">
              <w:rPr>
                <w:sz w:val="20"/>
                <w:szCs w:val="20"/>
              </w:rPr>
              <w:t>20 982,00</w:t>
            </w:r>
          </w:p>
        </w:tc>
      </w:tr>
      <w:tr w:rsidR="00746EAF" w:rsidRPr="00866065" w14:paraId="15009AE7" w14:textId="77777777" w:rsidTr="00A23786">
        <w:trPr>
          <w:trHeight w:val="405"/>
        </w:trPr>
        <w:tc>
          <w:tcPr>
            <w:tcW w:w="1536" w:type="dxa"/>
            <w:noWrap/>
            <w:vAlign w:val="center"/>
            <w:hideMark/>
          </w:tcPr>
          <w:p w14:paraId="389D2452" w14:textId="77777777" w:rsidR="00746EAF" w:rsidRPr="00E42258" w:rsidRDefault="00746EAF" w:rsidP="00A23786">
            <w:pPr>
              <w:jc w:val="center"/>
              <w:rPr>
                <w:b/>
                <w:bCs/>
                <w:sz w:val="20"/>
                <w:szCs w:val="20"/>
              </w:rPr>
            </w:pPr>
            <w:r w:rsidRPr="00E42258">
              <w:rPr>
                <w:b/>
                <w:bCs/>
                <w:sz w:val="20"/>
                <w:szCs w:val="20"/>
              </w:rPr>
              <w:t>2020</w:t>
            </w:r>
          </w:p>
        </w:tc>
        <w:tc>
          <w:tcPr>
            <w:tcW w:w="2240" w:type="dxa"/>
            <w:noWrap/>
            <w:vAlign w:val="center"/>
            <w:hideMark/>
          </w:tcPr>
          <w:p w14:paraId="7F8728DD" w14:textId="77777777" w:rsidR="00746EAF" w:rsidRPr="00E42258" w:rsidRDefault="00746EAF" w:rsidP="008B395B">
            <w:pPr>
              <w:jc w:val="center"/>
              <w:rPr>
                <w:sz w:val="20"/>
                <w:szCs w:val="20"/>
              </w:rPr>
            </w:pPr>
            <w:r w:rsidRPr="00E42258">
              <w:rPr>
                <w:sz w:val="20"/>
                <w:szCs w:val="20"/>
              </w:rPr>
              <w:t>25 008,87</w:t>
            </w:r>
          </w:p>
        </w:tc>
        <w:tc>
          <w:tcPr>
            <w:tcW w:w="2240" w:type="dxa"/>
            <w:noWrap/>
            <w:vAlign w:val="center"/>
            <w:hideMark/>
          </w:tcPr>
          <w:p w14:paraId="7F37A6A2" w14:textId="77777777" w:rsidR="00746EAF" w:rsidRPr="00E42258" w:rsidRDefault="00746EAF" w:rsidP="008B395B">
            <w:pPr>
              <w:jc w:val="center"/>
              <w:rPr>
                <w:sz w:val="20"/>
                <w:szCs w:val="20"/>
              </w:rPr>
            </w:pPr>
            <w:r w:rsidRPr="00E42258">
              <w:rPr>
                <w:sz w:val="20"/>
                <w:szCs w:val="20"/>
              </w:rPr>
              <w:t>20 220,00</w:t>
            </w:r>
          </w:p>
        </w:tc>
      </w:tr>
      <w:tr w:rsidR="00746EAF" w:rsidRPr="00866065" w14:paraId="02D4901E" w14:textId="77777777" w:rsidTr="00A23786">
        <w:trPr>
          <w:trHeight w:val="405"/>
        </w:trPr>
        <w:tc>
          <w:tcPr>
            <w:tcW w:w="1536" w:type="dxa"/>
            <w:noWrap/>
            <w:vAlign w:val="center"/>
            <w:hideMark/>
          </w:tcPr>
          <w:p w14:paraId="534341BF" w14:textId="77777777" w:rsidR="00746EAF" w:rsidRPr="00E42258" w:rsidRDefault="00746EAF" w:rsidP="00A23786">
            <w:pPr>
              <w:jc w:val="center"/>
              <w:rPr>
                <w:b/>
                <w:bCs/>
                <w:sz w:val="20"/>
                <w:szCs w:val="20"/>
              </w:rPr>
            </w:pPr>
            <w:r w:rsidRPr="00E42258">
              <w:rPr>
                <w:b/>
                <w:bCs/>
                <w:sz w:val="20"/>
                <w:szCs w:val="20"/>
              </w:rPr>
              <w:t>2021</w:t>
            </w:r>
          </w:p>
        </w:tc>
        <w:tc>
          <w:tcPr>
            <w:tcW w:w="2240" w:type="dxa"/>
            <w:noWrap/>
            <w:vAlign w:val="center"/>
            <w:hideMark/>
          </w:tcPr>
          <w:p w14:paraId="563E0E35" w14:textId="77777777" w:rsidR="00746EAF" w:rsidRPr="00E42258" w:rsidRDefault="00746EAF" w:rsidP="008B395B">
            <w:pPr>
              <w:jc w:val="center"/>
              <w:rPr>
                <w:sz w:val="20"/>
                <w:szCs w:val="20"/>
              </w:rPr>
            </w:pPr>
            <w:r w:rsidRPr="00E42258">
              <w:rPr>
                <w:sz w:val="20"/>
                <w:szCs w:val="20"/>
              </w:rPr>
              <w:t>25 131,57</w:t>
            </w:r>
          </w:p>
        </w:tc>
        <w:tc>
          <w:tcPr>
            <w:tcW w:w="2240" w:type="dxa"/>
            <w:noWrap/>
            <w:vAlign w:val="center"/>
            <w:hideMark/>
          </w:tcPr>
          <w:p w14:paraId="25B3EE95" w14:textId="77777777" w:rsidR="00746EAF" w:rsidRPr="00E42258" w:rsidRDefault="00746EAF" w:rsidP="008B395B">
            <w:pPr>
              <w:jc w:val="center"/>
              <w:rPr>
                <w:sz w:val="20"/>
                <w:szCs w:val="20"/>
              </w:rPr>
            </w:pPr>
            <w:r w:rsidRPr="00E42258">
              <w:rPr>
                <w:sz w:val="20"/>
                <w:szCs w:val="20"/>
              </w:rPr>
              <w:t>18 749,00</w:t>
            </w:r>
          </w:p>
        </w:tc>
      </w:tr>
      <w:tr w:rsidR="00746EAF" w:rsidRPr="00866065" w14:paraId="5FDA7BAE" w14:textId="77777777" w:rsidTr="00A23786">
        <w:trPr>
          <w:trHeight w:val="405"/>
        </w:trPr>
        <w:tc>
          <w:tcPr>
            <w:tcW w:w="1536" w:type="dxa"/>
            <w:noWrap/>
            <w:vAlign w:val="center"/>
            <w:hideMark/>
          </w:tcPr>
          <w:p w14:paraId="2FA9750A" w14:textId="77777777" w:rsidR="00746EAF" w:rsidRPr="00E42258" w:rsidRDefault="00746EAF" w:rsidP="00A23786">
            <w:pPr>
              <w:jc w:val="center"/>
              <w:rPr>
                <w:b/>
                <w:bCs/>
                <w:sz w:val="20"/>
                <w:szCs w:val="20"/>
              </w:rPr>
            </w:pPr>
            <w:r w:rsidRPr="00E42258">
              <w:rPr>
                <w:b/>
                <w:bCs/>
                <w:sz w:val="20"/>
                <w:szCs w:val="20"/>
              </w:rPr>
              <w:t>2022</w:t>
            </w:r>
          </w:p>
        </w:tc>
        <w:tc>
          <w:tcPr>
            <w:tcW w:w="2240" w:type="dxa"/>
            <w:noWrap/>
            <w:vAlign w:val="center"/>
            <w:hideMark/>
          </w:tcPr>
          <w:p w14:paraId="12FBC592" w14:textId="77777777" w:rsidR="00746EAF" w:rsidRPr="00E42258" w:rsidRDefault="00746EAF" w:rsidP="008B395B">
            <w:pPr>
              <w:jc w:val="center"/>
              <w:rPr>
                <w:sz w:val="20"/>
                <w:szCs w:val="20"/>
              </w:rPr>
            </w:pPr>
            <w:r w:rsidRPr="00E42258">
              <w:rPr>
                <w:sz w:val="20"/>
                <w:szCs w:val="20"/>
              </w:rPr>
              <w:t>25 130,51</w:t>
            </w:r>
          </w:p>
        </w:tc>
        <w:tc>
          <w:tcPr>
            <w:tcW w:w="2240" w:type="dxa"/>
            <w:noWrap/>
            <w:vAlign w:val="center"/>
            <w:hideMark/>
          </w:tcPr>
          <w:p w14:paraId="5FD740B6" w14:textId="77777777" w:rsidR="00746EAF" w:rsidRPr="00E42258" w:rsidRDefault="00746EAF" w:rsidP="008B395B">
            <w:pPr>
              <w:jc w:val="center"/>
              <w:rPr>
                <w:sz w:val="20"/>
                <w:szCs w:val="20"/>
              </w:rPr>
            </w:pPr>
            <w:r w:rsidRPr="00E42258">
              <w:rPr>
                <w:sz w:val="20"/>
                <w:szCs w:val="20"/>
              </w:rPr>
              <w:t>16 206,00</w:t>
            </w:r>
          </w:p>
        </w:tc>
      </w:tr>
    </w:tbl>
    <w:p w14:paraId="5BC79BD3" w14:textId="77777777" w:rsidR="00576546" w:rsidRDefault="000A5B02" w:rsidP="000A5B02">
      <w:pPr>
        <w:pStyle w:val="Legenda"/>
      </w:pPr>
      <w:r w:rsidRPr="00866065">
        <w:t>Źródło: MPEC</w:t>
      </w:r>
    </w:p>
    <w:p w14:paraId="13B1D0C9" w14:textId="0804BEE4" w:rsidR="00576546" w:rsidRPr="00866065" w:rsidRDefault="00B3544A" w:rsidP="00E42258">
      <w:pPr>
        <w:pStyle w:val="Legenda"/>
        <w:spacing w:before="240"/>
        <w:rPr>
          <w:sz w:val="24"/>
          <w:szCs w:val="24"/>
        </w:rPr>
      </w:pPr>
      <w:bookmarkStart w:id="145" w:name="_Toc148076388"/>
      <w:r w:rsidRPr="00866065">
        <w:t xml:space="preserve">Tabela </w:t>
      </w:r>
      <w:fldSimple w:instr=" SEQ Tabela \* ARABIC ">
        <w:r w:rsidR="00111AC1">
          <w:rPr>
            <w:noProof/>
          </w:rPr>
          <w:t>15</w:t>
        </w:r>
      </w:fldSimple>
      <w:r w:rsidRPr="00866065">
        <w:t>. Straty ciepła na przekaźniku</w:t>
      </w:r>
      <w:bookmarkEnd w:id="145"/>
    </w:p>
    <w:tbl>
      <w:tblPr>
        <w:tblStyle w:val="Tabela-Siatka"/>
        <w:tblW w:w="0" w:type="auto"/>
        <w:tblInd w:w="-5" w:type="dxa"/>
        <w:tblLook w:val="04A0" w:firstRow="1" w:lastRow="0" w:firstColumn="1" w:lastColumn="0" w:noHBand="0" w:noVBand="1"/>
      </w:tblPr>
      <w:tblGrid>
        <w:gridCol w:w="1503"/>
        <w:gridCol w:w="2659"/>
      </w:tblGrid>
      <w:tr w:rsidR="00B3544A" w:rsidRPr="00866065" w14:paraId="0A516A35" w14:textId="77777777" w:rsidTr="00F97AA7">
        <w:trPr>
          <w:trHeight w:val="337"/>
        </w:trPr>
        <w:tc>
          <w:tcPr>
            <w:tcW w:w="1503" w:type="dxa"/>
            <w:shd w:val="clear" w:color="auto" w:fill="D9E2F3" w:themeFill="accent5" w:themeFillTint="33"/>
            <w:vAlign w:val="center"/>
            <w:hideMark/>
          </w:tcPr>
          <w:p w14:paraId="27A36E69" w14:textId="77777777" w:rsidR="00B3544A" w:rsidRPr="00E42258" w:rsidRDefault="00B3544A" w:rsidP="00E42258">
            <w:pPr>
              <w:jc w:val="center"/>
              <w:rPr>
                <w:b/>
                <w:bCs/>
                <w:sz w:val="20"/>
                <w:szCs w:val="20"/>
              </w:rPr>
            </w:pPr>
            <w:r w:rsidRPr="00E42258">
              <w:rPr>
                <w:b/>
                <w:bCs/>
                <w:sz w:val="20"/>
                <w:szCs w:val="20"/>
              </w:rPr>
              <w:t>Lata</w:t>
            </w:r>
          </w:p>
        </w:tc>
        <w:tc>
          <w:tcPr>
            <w:tcW w:w="2659" w:type="dxa"/>
            <w:shd w:val="clear" w:color="auto" w:fill="D9E2F3" w:themeFill="accent5" w:themeFillTint="33"/>
            <w:vAlign w:val="center"/>
            <w:hideMark/>
          </w:tcPr>
          <w:p w14:paraId="43CF7F3F" w14:textId="36AE956F" w:rsidR="00B3544A" w:rsidRPr="00E42258" w:rsidRDefault="00B3544A" w:rsidP="00E42258">
            <w:pPr>
              <w:jc w:val="center"/>
              <w:rPr>
                <w:b/>
                <w:bCs/>
                <w:sz w:val="20"/>
                <w:szCs w:val="20"/>
              </w:rPr>
            </w:pPr>
            <w:r w:rsidRPr="00E42258">
              <w:rPr>
                <w:b/>
                <w:bCs/>
                <w:sz w:val="20"/>
                <w:szCs w:val="20"/>
              </w:rPr>
              <w:t>Średniorocznie [%]</w:t>
            </w:r>
          </w:p>
        </w:tc>
      </w:tr>
      <w:tr w:rsidR="00B3544A" w:rsidRPr="00866065" w14:paraId="34C8F6DB" w14:textId="77777777" w:rsidTr="00A23786">
        <w:trPr>
          <w:trHeight w:val="337"/>
        </w:trPr>
        <w:tc>
          <w:tcPr>
            <w:tcW w:w="1503" w:type="dxa"/>
            <w:vAlign w:val="center"/>
            <w:hideMark/>
          </w:tcPr>
          <w:p w14:paraId="70643051" w14:textId="77777777" w:rsidR="00B3544A" w:rsidRPr="00E42258" w:rsidRDefault="00B3544A" w:rsidP="00A23786">
            <w:pPr>
              <w:jc w:val="center"/>
              <w:rPr>
                <w:b/>
                <w:bCs/>
                <w:sz w:val="20"/>
                <w:szCs w:val="20"/>
              </w:rPr>
            </w:pPr>
            <w:r w:rsidRPr="00E42258">
              <w:rPr>
                <w:b/>
                <w:bCs/>
                <w:sz w:val="20"/>
                <w:szCs w:val="20"/>
              </w:rPr>
              <w:t>2019</w:t>
            </w:r>
          </w:p>
        </w:tc>
        <w:tc>
          <w:tcPr>
            <w:tcW w:w="2659" w:type="dxa"/>
            <w:hideMark/>
          </w:tcPr>
          <w:p w14:paraId="4E9E950D" w14:textId="77777777" w:rsidR="00B3544A" w:rsidRPr="00E42258" w:rsidRDefault="00B3544A" w:rsidP="00B3544A">
            <w:pPr>
              <w:jc w:val="center"/>
              <w:rPr>
                <w:sz w:val="20"/>
                <w:szCs w:val="20"/>
              </w:rPr>
            </w:pPr>
            <w:r w:rsidRPr="00E42258">
              <w:rPr>
                <w:sz w:val="20"/>
                <w:szCs w:val="20"/>
              </w:rPr>
              <w:t>12,86</w:t>
            </w:r>
          </w:p>
        </w:tc>
      </w:tr>
      <w:tr w:rsidR="00B3544A" w:rsidRPr="00866065" w14:paraId="7E59388D" w14:textId="77777777" w:rsidTr="00A23786">
        <w:trPr>
          <w:trHeight w:val="337"/>
        </w:trPr>
        <w:tc>
          <w:tcPr>
            <w:tcW w:w="1503" w:type="dxa"/>
            <w:vAlign w:val="center"/>
            <w:hideMark/>
          </w:tcPr>
          <w:p w14:paraId="1CB2EEF3" w14:textId="77777777" w:rsidR="00B3544A" w:rsidRPr="00E42258" w:rsidRDefault="00B3544A" w:rsidP="00A23786">
            <w:pPr>
              <w:jc w:val="center"/>
              <w:rPr>
                <w:b/>
                <w:bCs/>
                <w:sz w:val="20"/>
                <w:szCs w:val="20"/>
              </w:rPr>
            </w:pPr>
            <w:r w:rsidRPr="00E42258">
              <w:rPr>
                <w:b/>
                <w:bCs/>
                <w:sz w:val="20"/>
                <w:szCs w:val="20"/>
              </w:rPr>
              <w:t>2020</w:t>
            </w:r>
          </w:p>
        </w:tc>
        <w:tc>
          <w:tcPr>
            <w:tcW w:w="2659" w:type="dxa"/>
            <w:hideMark/>
          </w:tcPr>
          <w:p w14:paraId="1785AD62" w14:textId="77777777" w:rsidR="00B3544A" w:rsidRPr="00E42258" w:rsidRDefault="00B3544A" w:rsidP="00B3544A">
            <w:pPr>
              <w:jc w:val="center"/>
              <w:rPr>
                <w:sz w:val="20"/>
                <w:szCs w:val="20"/>
              </w:rPr>
            </w:pPr>
            <w:r w:rsidRPr="00E42258">
              <w:rPr>
                <w:sz w:val="20"/>
                <w:szCs w:val="20"/>
              </w:rPr>
              <w:t>12,82</w:t>
            </w:r>
          </w:p>
        </w:tc>
      </w:tr>
      <w:tr w:rsidR="00B3544A" w:rsidRPr="00866065" w14:paraId="5E572E54" w14:textId="77777777" w:rsidTr="00A23786">
        <w:trPr>
          <w:trHeight w:val="337"/>
        </w:trPr>
        <w:tc>
          <w:tcPr>
            <w:tcW w:w="1503" w:type="dxa"/>
            <w:vAlign w:val="center"/>
            <w:hideMark/>
          </w:tcPr>
          <w:p w14:paraId="3FDB8304" w14:textId="77777777" w:rsidR="00B3544A" w:rsidRPr="00E42258" w:rsidRDefault="00B3544A" w:rsidP="00A23786">
            <w:pPr>
              <w:jc w:val="center"/>
              <w:rPr>
                <w:b/>
                <w:bCs/>
                <w:sz w:val="20"/>
                <w:szCs w:val="20"/>
              </w:rPr>
            </w:pPr>
            <w:r w:rsidRPr="00E42258">
              <w:rPr>
                <w:b/>
                <w:bCs/>
                <w:sz w:val="20"/>
                <w:szCs w:val="20"/>
              </w:rPr>
              <w:t>2021</w:t>
            </w:r>
          </w:p>
        </w:tc>
        <w:tc>
          <w:tcPr>
            <w:tcW w:w="2659" w:type="dxa"/>
            <w:hideMark/>
          </w:tcPr>
          <w:p w14:paraId="633E0BCA" w14:textId="77777777" w:rsidR="00B3544A" w:rsidRPr="00E42258" w:rsidRDefault="00B3544A" w:rsidP="00B3544A">
            <w:pPr>
              <w:jc w:val="center"/>
              <w:rPr>
                <w:sz w:val="20"/>
                <w:szCs w:val="20"/>
              </w:rPr>
            </w:pPr>
            <w:r w:rsidRPr="00E42258">
              <w:rPr>
                <w:sz w:val="20"/>
                <w:szCs w:val="20"/>
              </w:rPr>
              <w:t>12,19</w:t>
            </w:r>
          </w:p>
        </w:tc>
      </w:tr>
      <w:tr w:rsidR="00B3544A" w:rsidRPr="00866065" w14:paraId="178FB650" w14:textId="77777777" w:rsidTr="00A23786">
        <w:trPr>
          <w:trHeight w:val="337"/>
        </w:trPr>
        <w:tc>
          <w:tcPr>
            <w:tcW w:w="1503" w:type="dxa"/>
            <w:vAlign w:val="center"/>
            <w:hideMark/>
          </w:tcPr>
          <w:p w14:paraId="51994693" w14:textId="77777777" w:rsidR="00B3544A" w:rsidRPr="00E42258" w:rsidRDefault="00B3544A" w:rsidP="00A23786">
            <w:pPr>
              <w:jc w:val="center"/>
              <w:rPr>
                <w:b/>
                <w:bCs/>
                <w:sz w:val="20"/>
                <w:szCs w:val="20"/>
              </w:rPr>
            </w:pPr>
            <w:r w:rsidRPr="00E42258">
              <w:rPr>
                <w:b/>
                <w:bCs/>
                <w:sz w:val="20"/>
                <w:szCs w:val="20"/>
              </w:rPr>
              <w:t>2022</w:t>
            </w:r>
          </w:p>
        </w:tc>
        <w:tc>
          <w:tcPr>
            <w:tcW w:w="2659" w:type="dxa"/>
            <w:hideMark/>
          </w:tcPr>
          <w:p w14:paraId="00354B20" w14:textId="77777777" w:rsidR="00B3544A" w:rsidRPr="00E42258" w:rsidRDefault="00B3544A" w:rsidP="00B3544A">
            <w:pPr>
              <w:jc w:val="center"/>
              <w:rPr>
                <w:sz w:val="20"/>
                <w:szCs w:val="20"/>
              </w:rPr>
            </w:pPr>
            <w:r w:rsidRPr="00E42258">
              <w:rPr>
                <w:sz w:val="20"/>
                <w:szCs w:val="20"/>
              </w:rPr>
              <w:t>12,83</w:t>
            </w:r>
          </w:p>
        </w:tc>
      </w:tr>
    </w:tbl>
    <w:p w14:paraId="7F51CA91" w14:textId="77777777" w:rsidR="00B3544A" w:rsidRPr="00866065" w:rsidRDefault="00B3544A" w:rsidP="00B3544A">
      <w:pPr>
        <w:pStyle w:val="Legenda"/>
        <w:rPr>
          <w:sz w:val="24"/>
          <w:szCs w:val="24"/>
        </w:rPr>
      </w:pPr>
      <w:r w:rsidRPr="00866065">
        <w:t>Źródło: MPEC</w:t>
      </w:r>
    </w:p>
    <w:p w14:paraId="2B14DC3E" w14:textId="77777777" w:rsidR="007817E6" w:rsidRPr="00115F0A" w:rsidRDefault="007817E6" w:rsidP="00E42258">
      <w:pPr>
        <w:spacing w:before="240"/>
        <w:jc w:val="both"/>
      </w:pPr>
      <w:r w:rsidRPr="00115F0A">
        <w:t xml:space="preserve">Ogólny stan sieci ciepłowniczych należy uznać </w:t>
      </w:r>
      <w:r w:rsidR="00FB3BCD" w:rsidRPr="00115F0A">
        <w:t>za</w:t>
      </w:r>
      <w:r w:rsidRPr="00115F0A">
        <w:t xml:space="preserve"> bardzo dobry. Świadczą o tym krotność wymian wody sieciowej, która za 2022 rok wynosiła 0,5 oraz średnie straty ciepła w sezonie grzewczym na poziomie poniżej 13%.</w:t>
      </w:r>
    </w:p>
    <w:p w14:paraId="5A520220" w14:textId="77777777" w:rsidR="007817E6" w:rsidRPr="00115F0A" w:rsidRDefault="007817E6" w:rsidP="007817E6">
      <w:pPr>
        <w:jc w:val="both"/>
      </w:pPr>
      <w:r w:rsidRPr="00115F0A">
        <w:t>Znaczna większość sieci wybudowana jest w technice rur preizolowanych.</w:t>
      </w:r>
    </w:p>
    <w:p w14:paraId="047877AC" w14:textId="7D034EDC" w:rsidR="00A23786" w:rsidRDefault="007817E6" w:rsidP="00115F0A">
      <w:pPr>
        <w:jc w:val="both"/>
      </w:pPr>
      <w:r w:rsidRPr="00115F0A">
        <w:t>Sieci magistralne posiadają rezerwy pozwalające na podłączenie nowych odbiorców.</w:t>
      </w:r>
    </w:p>
    <w:p w14:paraId="60FA4A5A" w14:textId="23E99121" w:rsidR="00E61943" w:rsidRPr="00115F0A" w:rsidRDefault="00A23786" w:rsidP="00A23786">
      <w:r>
        <w:br w:type="page"/>
      </w:r>
    </w:p>
    <w:p w14:paraId="68A93D83" w14:textId="782C126E" w:rsidR="00413924" w:rsidRPr="00115F0A" w:rsidRDefault="00A40571" w:rsidP="00A55CB3">
      <w:pPr>
        <w:pStyle w:val="Nagwek3"/>
        <w:numPr>
          <w:ilvl w:val="2"/>
          <w:numId w:val="84"/>
        </w:numPr>
        <w:rPr>
          <w:rFonts w:ascii="Calibri" w:eastAsia="Yu Gothic Light" w:hAnsi="Calibri" w:cs="Calibri"/>
          <w:color w:val="1F3864"/>
        </w:rPr>
      </w:pPr>
      <w:bookmarkStart w:id="146" w:name="_Toc148076233"/>
      <w:r w:rsidRPr="00866065">
        <w:rPr>
          <w:rFonts w:ascii="Calibri" w:eastAsia="Yu Gothic Light" w:hAnsi="Calibri" w:cs="Calibri"/>
          <w:color w:val="1F3864"/>
        </w:rPr>
        <w:lastRenderedPageBreak/>
        <w:t>Odbiorcy ciepła</w:t>
      </w:r>
      <w:bookmarkEnd w:id="136"/>
      <w:r w:rsidR="00413924" w:rsidRPr="00866065">
        <w:rPr>
          <w:rFonts w:ascii="Calibri" w:eastAsia="Yu Gothic Light" w:hAnsi="Calibri" w:cs="Calibri"/>
          <w:color w:val="1F3864"/>
        </w:rPr>
        <w:t xml:space="preserve"> i bilans potrzeb grzewczych</w:t>
      </w:r>
      <w:bookmarkEnd w:id="146"/>
    </w:p>
    <w:p w14:paraId="3FA9BEE1" w14:textId="77777777" w:rsidR="00A40571" w:rsidRPr="00115F0A" w:rsidRDefault="00A40571" w:rsidP="00A40571">
      <w:pPr>
        <w:tabs>
          <w:tab w:val="left" w:pos="709"/>
        </w:tabs>
        <w:jc w:val="both"/>
        <w:rPr>
          <w:rFonts w:ascii="Calibri" w:eastAsia="Calibri" w:hAnsi="Calibri" w:cs="Times New Roman"/>
        </w:rPr>
      </w:pPr>
      <w:r w:rsidRPr="00115F0A">
        <w:rPr>
          <w:rFonts w:ascii="Calibri" w:eastAsia="Calibri" w:hAnsi="Calibri" w:cs="Times New Roman"/>
        </w:rPr>
        <w:t xml:space="preserve">Dla określenia zużycia ciepła w tym sektorze posłużono się, z braku innych danych, danymi wskaźnikowymi. Przyjęto, że zużycie ciepła odpowiada faktycznemu zapotrzebowaniu na nie. </w:t>
      </w:r>
      <w:r w:rsidRPr="00115F0A">
        <w:rPr>
          <w:rFonts w:ascii="Calibri" w:eastAsia="Calibri" w:hAnsi="Calibri" w:cs="Times New Roman"/>
        </w:rPr>
        <w:br/>
        <w:t>Stan faktyczny może odbiegać od wyliczeń teoretycznych, gdyż moc urządzeń grzewczych może być nieadekwatna do rzeczywistych potrzeb.</w:t>
      </w:r>
    </w:p>
    <w:p w14:paraId="6E0C93FA" w14:textId="77777777" w:rsidR="00A40571" w:rsidRPr="00115F0A" w:rsidRDefault="00A40571" w:rsidP="00A40571">
      <w:pPr>
        <w:tabs>
          <w:tab w:val="left" w:pos="709"/>
        </w:tabs>
        <w:jc w:val="both"/>
        <w:rPr>
          <w:rFonts w:ascii="Calibri" w:eastAsia="Calibri" w:hAnsi="Calibri" w:cs="Times New Roman"/>
        </w:rPr>
      </w:pPr>
      <w:r w:rsidRPr="00115F0A">
        <w:rPr>
          <w:rFonts w:ascii="Calibri" w:eastAsia="Calibri" w:hAnsi="Calibri" w:cs="Times New Roman"/>
        </w:rPr>
        <w:t xml:space="preserve">Zapotrzebowanie na ciepło zależy od okresu budowy budynku oraz od stopnia jego docieplenia. </w:t>
      </w:r>
      <w:r w:rsidRPr="00115F0A">
        <w:rPr>
          <w:rFonts w:ascii="Calibri" w:eastAsia="Calibri" w:hAnsi="Calibri" w:cs="Times New Roman"/>
        </w:rPr>
        <w:br/>
        <w:t xml:space="preserve">Dane odnośnie okresu budowy oparto i informacje GUS – z Narodowego Spisu Powszechnego z 2002 roku odnośnie wieku budynków mieszkalnych w </w:t>
      </w:r>
      <w:r w:rsidR="00E5726B" w:rsidRPr="00115F0A">
        <w:rPr>
          <w:rFonts w:ascii="Calibri" w:eastAsia="Calibri" w:hAnsi="Calibri" w:cs="Times New Roman"/>
        </w:rPr>
        <w:t>Mieście</w:t>
      </w:r>
      <w:r w:rsidRPr="00115F0A">
        <w:rPr>
          <w:rFonts w:ascii="Calibri" w:eastAsia="Calibri" w:hAnsi="Calibri" w:cs="Times New Roman"/>
        </w:rPr>
        <w:t>. W odniesieniu do budynków młodszych oparto się o dane bieżące z Banku Danych Lokalnych GUS. Dane o zapotrzebowaniu na ciepło budynków z poszczególnych okresów budowy oparto o Krajowy plan mający na celu zwiększenie liczby budynków o niskim zużyciu energii. (Uchwała Nr 91 Rady Ministrów z dnia 22 czerwca 2015r.).</w:t>
      </w:r>
    </w:p>
    <w:p w14:paraId="7395E0A4" w14:textId="517E9439" w:rsidR="00A40571" w:rsidRPr="00866065" w:rsidRDefault="00A40571" w:rsidP="00A40571">
      <w:pPr>
        <w:keepNext/>
        <w:tabs>
          <w:tab w:val="left" w:pos="709"/>
        </w:tabs>
        <w:spacing w:after="0" w:line="276" w:lineRule="auto"/>
        <w:jc w:val="both"/>
        <w:rPr>
          <w:rFonts w:ascii="Calibri" w:eastAsia="Calibri" w:hAnsi="Calibri" w:cs="Calibri"/>
          <w:bCs/>
          <w:color w:val="2F5496"/>
          <w:sz w:val="20"/>
          <w:szCs w:val="20"/>
        </w:rPr>
      </w:pPr>
      <w:bookmarkStart w:id="147" w:name="_Toc119352243"/>
      <w:bookmarkStart w:id="148" w:name="_Toc121788786"/>
      <w:bookmarkStart w:id="149" w:name="_Toc148076389"/>
      <w:r w:rsidRPr="00866065">
        <w:rPr>
          <w:rFonts w:ascii="Calibri" w:eastAsia="Calibri" w:hAnsi="Calibri" w:cs="Times New Roman"/>
          <w:bCs/>
          <w:color w:val="2F5496"/>
          <w:sz w:val="20"/>
          <w:szCs w:val="20"/>
        </w:rPr>
        <w:t xml:space="preserve">Tabela </w:t>
      </w:r>
      <w:r w:rsidRPr="00866065">
        <w:rPr>
          <w:rFonts w:ascii="Calibri" w:eastAsia="Calibri" w:hAnsi="Calibri" w:cs="Times New Roman"/>
          <w:bCs/>
          <w:color w:val="2F5496"/>
          <w:sz w:val="20"/>
          <w:szCs w:val="20"/>
        </w:rPr>
        <w:fldChar w:fldCharType="begin"/>
      </w:r>
      <w:r w:rsidRPr="00866065">
        <w:rPr>
          <w:rFonts w:ascii="Calibri" w:eastAsia="Calibri" w:hAnsi="Calibri" w:cs="Times New Roman"/>
          <w:bCs/>
          <w:color w:val="2F5496"/>
          <w:sz w:val="20"/>
          <w:szCs w:val="20"/>
        </w:rPr>
        <w:instrText xml:space="preserve"> SEQ Tabela \* ARABIC </w:instrText>
      </w:r>
      <w:r w:rsidRPr="00866065">
        <w:rPr>
          <w:rFonts w:ascii="Calibri" w:eastAsia="Calibri" w:hAnsi="Calibri" w:cs="Times New Roman"/>
          <w:bCs/>
          <w:color w:val="2F5496"/>
          <w:sz w:val="20"/>
          <w:szCs w:val="20"/>
        </w:rPr>
        <w:fldChar w:fldCharType="separate"/>
      </w:r>
      <w:r w:rsidR="00111AC1">
        <w:rPr>
          <w:rFonts w:ascii="Calibri" w:eastAsia="Calibri" w:hAnsi="Calibri" w:cs="Times New Roman"/>
          <w:bCs/>
          <w:noProof/>
          <w:color w:val="2F5496"/>
          <w:sz w:val="20"/>
          <w:szCs w:val="20"/>
        </w:rPr>
        <w:t>16</w:t>
      </w:r>
      <w:r w:rsidRPr="00866065">
        <w:rPr>
          <w:rFonts w:ascii="Calibri" w:eastAsia="Calibri" w:hAnsi="Calibri" w:cs="Times New Roman"/>
          <w:bCs/>
          <w:color w:val="2F5496"/>
          <w:sz w:val="20"/>
          <w:szCs w:val="20"/>
        </w:rPr>
        <w:fldChar w:fldCharType="end"/>
      </w:r>
      <w:r w:rsidRPr="00866065">
        <w:rPr>
          <w:rFonts w:ascii="Calibri" w:eastAsia="Calibri" w:hAnsi="Calibri" w:cs="Times New Roman"/>
          <w:bCs/>
          <w:color w:val="2F5496"/>
          <w:sz w:val="20"/>
          <w:szCs w:val="20"/>
        </w:rPr>
        <w:t>. Ustandaryzowane zapotrzebowanie na energię cieplną w budynkach mieszkalnych wg okresu budowy</w:t>
      </w:r>
      <w:bookmarkEnd w:id="147"/>
      <w:bookmarkEnd w:id="148"/>
      <w:bookmarkEnd w:id="149"/>
    </w:p>
    <w:tbl>
      <w:tblPr>
        <w:tblStyle w:val="Tabela-Siatka"/>
        <w:tblW w:w="9209" w:type="dxa"/>
        <w:tblLayout w:type="fixed"/>
        <w:tblLook w:val="04A0" w:firstRow="1" w:lastRow="0" w:firstColumn="1" w:lastColumn="0" w:noHBand="0" w:noVBand="1"/>
      </w:tblPr>
      <w:tblGrid>
        <w:gridCol w:w="519"/>
        <w:gridCol w:w="1382"/>
        <w:gridCol w:w="1258"/>
        <w:gridCol w:w="1210"/>
        <w:gridCol w:w="1210"/>
        <w:gridCol w:w="1210"/>
        <w:gridCol w:w="1210"/>
        <w:gridCol w:w="1210"/>
      </w:tblGrid>
      <w:tr w:rsidR="00A40571" w:rsidRPr="00866065" w14:paraId="61B7BAC3" w14:textId="77777777" w:rsidTr="00F97AA7">
        <w:trPr>
          <w:trHeight w:val="530"/>
        </w:trPr>
        <w:tc>
          <w:tcPr>
            <w:tcW w:w="562" w:type="dxa"/>
            <w:vMerge w:val="restart"/>
            <w:shd w:val="clear" w:color="auto" w:fill="D9E2F3"/>
            <w:hideMark/>
          </w:tcPr>
          <w:p w14:paraId="57D7F979" w14:textId="77777777" w:rsidR="00A40571" w:rsidRPr="00222F17" w:rsidRDefault="00A40571" w:rsidP="00A40571">
            <w:pPr>
              <w:tabs>
                <w:tab w:val="left" w:pos="709"/>
              </w:tabs>
              <w:jc w:val="both"/>
              <w:rPr>
                <w:rFonts w:ascii="Calibri" w:eastAsia="Calibri" w:hAnsi="Calibri" w:cs="Times New Roman"/>
                <w:b/>
                <w:bCs/>
                <w:sz w:val="18"/>
                <w:szCs w:val="18"/>
              </w:rPr>
            </w:pPr>
            <w:r w:rsidRPr="00222F17">
              <w:rPr>
                <w:rFonts w:ascii="Calibri" w:eastAsia="Calibri" w:hAnsi="Calibri" w:cs="Times New Roman"/>
                <w:b/>
                <w:bCs/>
                <w:sz w:val="18"/>
                <w:szCs w:val="18"/>
              </w:rPr>
              <w:t xml:space="preserve">Lp. </w:t>
            </w:r>
          </w:p>
        </w:tc>
        <w:tc>
          <w:tcPr>
            <w:tcW w:w="1560" w:type="dxa"/>
            <w:shd w:val="clear" w:color="auto" w:fill="D9E2F3"/>
            <w:vAlign w:val="center"/>
            <w:hideMark/>
          </w:tcPr>
          <w:p w14:paraId="138A8794" w14:textId="3F89CD21"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Okres wzniesienia budynku</w:t>
            </w:r>
          </w:p>
        </w:tc>
        <w:tc>
          <w:tcPr>
            <w:tcW w:w="1417" w:type="dxa"/>
            <w:shd w:val="clear" w:color="auto" w:fill="D9E2F3"/>
            <w:vAlign w:val="center"/>
            <w:hideMark/>
          </w:tcPr>
          <w:p w14:paraId="447FEC77" w14:textId="248F32FF"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EP</w:t>
            </w:r>
          </w:p>
        </w:tc>
        <w:tc>
          <w:tcPr>
            <w:tcW w:w="1276" w:type="dxa"/>
            <w:shd w:val="clear" w:color="auto" w:fill="D9E2F3"/>
            <w:vAlign w:val="center"/>
            <w:hideMark/>
          </w:tcPr>
          <w:p w14:paraId="7A9F77CE" w14:textId="24A42978"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EK</w:t>
            </w:r>
          </w:p>
        </w:tc>
        <w:tc>
          <w:tcPr>
            <w:tcW w:w="1361" w:type="dxa"/>
            <w:shd w:val="clear" w:color="auto" w:fill="D9E2F3"/>
            <w:vAlign w:val="center"/>
            <w:hideMark/>
          </w:tcPr>
          <w:p w14:paraId="52C40D3A" w14:textId="48D7A959"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średnia EP</w:t>
            </w:r>
          </w:p>
        </w:tc>
        <w:tc>
          <w:tcPr>
            <w:tcW w:w="1361" w:type="dxa"/>
            <w:shd w:val="clear" w:color="auto" w:fill="D9E2F3"/>
            <w:vAlign w:val="center"/>
            <w:hideMark/>
          </w:tcPr>
          <w:p w14:paraId="463C396B" w14:textId="1488A37C"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średnia EK</w:t>
            </w:r>
          </w:p>
        </w:tc>
        <w:tc>
          <w:tcPr>
            <w:tcW w:w="1361" w:type="dxa"/>
            <w:shd w:val="clear" w:color="auto" w:fill="D9E2F3"/>
            <w:vAlign w:val="center"/>
            <w:hideMark/>
          </w:tcPr>
          <w:p w14:paraId="0F73A56D" w14:textId="58F491F4"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EP po termo</w:t>
            </w:r>
          </w:p>
        </w:tc>
        <w:tc>
          <w:tcPr>
            <w:tcW w:w="1361" w:type="dxa"/>
            <w:shd w:val="clear" w:color="auto" w:fill="D9E2F3"/>
            <w:vAlign w:val="center"/>
            <w:hideMark/>
          </w:tcPr>
          <w:p w14:paraId="629DFB1F" w14:textId="77777777" w:rsidR="00A40571" w:rsidRPr="00222F17" w:rsidRDefault="00A40571" w:rsidP="009E070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EK po termo</w:t>
            </w:r>
          </w:p>
        </w:tc>
      </w:tr>
      <w:tr w:rsidR="00A40571" w:rsidRPr="00866065" w14:paraId="6A787DCF" w14:textId="77777777" w:rsidTr="00F97AA7">
        <w:trPr>
          <w:trHeight w:val="292"/>
        </w:trPr>
        <w:tc>
          <w:tcPr>
            <w:tcW w:w="562" w:type="dxa"/>
            <w:vMerge/>
            <w:shd w:val="clear" w:color="auto" w:fill="D9E2F3"/>
            <w:hideMark/>
          </w:tcPr>
          <w:p w14:paraId="6084B742" w14:textId="77777777" w:rsidR="00A40571" w:rsidRPr="00222F17" w:rsidRDefault="00A40571" w:rsidP="00A40571">
            <w:pPr>
              <w:tabs>
                <w:tab w:val="left" w:pos="709"/>
              </w:tabs>
              <w:jc w:val="both"/>
              <w:rPr>
                <w:rFonts w:ascii="Calibri" w:eastAsia="Calibri" w:hAnsi="Calibri" w:cs="Times New Roman"/>
                <w:b/>
                <w:bCs/>
                <w:sz w:val="20"/>
                <w:szCs w:val="20"/>
              </w:rPr>
            </w:pPr>
          </w:p>
        </w:tc>
        <w:tc>
          <w:tcPr>
            <w:tcW w:w="1560" w:type="dxa"/>
            <w:shd w:val="clear" w:color="auto" w:fill="D9E2F3"/>
            <w:vAlign w:val="center"/>
            <w:hideMark/>
          </w:tcPr>
          <w:p w14:paraId="5E7758CF" w14:textId="3FEC57A4" w:rsidR="00A40571" w:rsidRPr="00222F17" w:rsidRDefault="00A40571" w:rsidP="00F97AA7">
            <w:pPr>
              <w:tabs>
                <w:tab w:val="left" w:pos="709"/>
              </w:tabs>
              <w:jc w:val="center"/>
              <w:rPr>
                <w:rFonts w:ascii="Calibri" w:eastAsia="Calibri" w:hAnsi="Calibri" w:cs="Times New Roman"/>
                <w:b/>
                <w:bCs/>
                <w:sz w:val="20"/>
                <w:szCs w:val="20"/>
              </w:rPr>
            </w:pPr>
            <w:r w:rsidRPr="00222F17">
              <w:rPr>
                <w:rFonts w:ascii="Calibri" w:eastAsia="Calibri" w:hAnsi="Calibri" w:cs="Times New Roman"/>
                <w:b/>
                <w:bCs/>
                <w:sz w:val="20"/>
                <w:szCs w:val="20"/>
              </w:rPr>
              <w:t>lata</w:t>
            </w:r>
          </w:p>
        </w:tc>
        <w:tc>
          <w:tcPr>
            <w:tcW w:w="1417" w:type="dxa"/>
            <w:shd w:val="clear" w:color="auto" w:fill="D9E2F3"/>
            <w:vAlign w:val="center"/>
            <w:hideMark/>
          </w:tcPr>
          <w:p w14:paraId="2396E461" w14:textId="68EB0B69" w:rsidR="00A40571" w:rsidRPr="00222F17" w:rsidRDefault="00A40571" w:rsidP="00F97AA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kWh/(m</w:t>
            </w:r>
            <w:r w:rsidRPr="00222F17">
              <w:rPr>
                <w:rFonts w:ascii="Calibri" w:eastAsia="Calibri" w:hAnsi="Calibri" w:cs="Times New Roman"/>
                <w:b/>
                <w:bCs/>
                <w:sz w:val="18"/>
                <w:szCs w:val="18"/>
                <w:vertAlign w:val="superscript"/>
              </w:rPr>
              <w:t>2</w:t>
            </w:r>
            <w:r w:rsidRPr="00222F17">
              <w:rPr>
                <w:rFonts w:ascii="Calibri" w:eastAsia="Calibri" w:hAnsi="Calibri" w:cs="Times New Roman"/>
                <w:b/>
                <w:bCs/>
                <w:sz w:val="18"/>
                <w:szCs w:val="18"/>
              </w:rPr>
              <w:t>rok)</w:t>
            </w:r>
          </w:p>
        </w:tc>
        <w:tc>
          <w:tcPr>
            <w:tcW w:w="1361" w:type="dxa"/>
            <w:shd w:val="clear" w:color="auto" w:fill="D9E2F3"/>
            <w:vAlign w:val="center"/>
            <w:hideMark/>
          </w:tcPr>
          <w:p w14:paraId="6EC41548" w14:textId="1C21BD5F" w:rsidR="00A40571" w:rsidRPr="00222F17" w:rsidRDefault="00A40571" w:rsidP="00F97AA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kWh/(m</w:t>
            </w:r>
            <w:r w:rsidRPr="00222F17">
              <w:rPr>
                <w:rFonts w:ascii="Calibri" w:eastAsia="Calibri" w:hAnsi="Calibri" w:cs="Times New Roman"/>
                <w:b/>
                <w:bCs/>
                <w:sz w:val="18"/>
                <w:szCs w:val="18"/>
                <w:vertAlign w:val="superscript"/>
              </w:rPr>
              <w:t>2</w:t>
            </w:r>
            <w:r w:rsidRPr="00222F17">
              <w:rPr>
                <w:rFonts w:ascii="Calibri" w:eastAsia="Calibri" w:hAnsi="Calibri" w:cs="Times New Roman"/>
                <w:b/>
                <w:bCs/>
                <w:sz w:val="18"/>
                <w:szCs w:val="18"/>
              </w:rPr>
              <w:t>rok)</w:t>
            </w:r>
          </w:p>
        </w:tc>
        <w:tc>
          <w:tcPr>
            <w:tcW w:w="1361" w:type="dxa"/>
            <w:shd w:val="clear" w:color="auto" w:fill="D9E2F3"/>
            <w:vAlign w:val="center"/>
            <w:hideMark/>
          </w:tcPr>
          <w:p w14:paraId="73716643" w14:textId="556AB383" w:rsidR="00A40571" w:rsidRPr="00222F17" w:rsidRDefault="00A40571" w:rsidP="00F97AA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kWh/(m</w:t>
            </w:r>
            <w:r w:rsidRPr="00222F17">
              <w:rPr>
                <w:rFonts w:ascii="Calibri" w:eastAsia="Calibri" w:hAnsi="Calibri" w:cs="Times New Roman"/>
                <w:b/>
                <w:bCs/>
                <w:sz w:val="18"/>
                <w:szCs w:val="18"/>
                <w:vertAlign w:val="superscript"/>
              </w:rPr>
              <w:t>2</w:t>
            </w:r>
            <w:r w:rsidRPr="00222F17">
              <w:rPr>
                <w:rFonts w:ascii="Calibri" w:eastAsia="Calibri" w:hAnsi="Calibri" w:cs="Times New Roman"/>
                <w:b/>
                <w:bCs/>
                <w:sz w:val="18"/>
                <w:szCs w:val="18"/>
              </w:rPr>
              <w:t>rok)</w:t>
            </w:r>
          </w:p>
        </w:tc>
        <w:tc>
          <w:tcPr>
            <w:tcW w:w="1361" w:type="dxa"/>
            <w:shd w:val="clear" w:color="auto" w:fill="D9E2F3"/>
            <w:vAlign w:val="center"/>
            <w:hideMark/>
          </w:tcPr>
          <w:p w14:paraId="606D02F6" w14:textId="797585CC" w:rsidR="00A40571" w:rsidRPr="00222F17" w:rsidRDefault="00A40571" w:rsidP="00F97AA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kWh/(m</w:t>
            </w:r>
            <w:r w:rsidRPr="00222F17">
              <w:rPr>
                <w:rFonts w:ascii="Calibri" w:eastAsia="Calibri" w:hAnsi="Calibri" w:cs="Times New Roman"/>
                <w:b/>
                <w:bCs/>
                <w:sz w:val="18"/>
                <w:szCs w:val="18"/>
                <w:vertAlign w:val="superscript"/>
              </w:rPr>
              <w:t>2</w:t>
            </w:r>
            <w:r w:rsidRPr="00222F17">
              <w:rPr>
                <w:rFonts w:ascii="Calibri" w:eastAsia="Calibri" w:hAnsi="Calibri" w:cs="Times New Roman"/>
                <w:b/>
                <w:bCs/>
                <w:sz w:val="18"/>
                <w:szCs w:val="18"/>
              </w:rPr>
              <w:t>rok)</w:t>
            </w:r>
          </w:p>
        </w:tc>
        <w:tc>
          <w:tcPr>
            <w:tcW w:w="1361" w:type="dxa"/>
            <w:shd w:val="clear" w:color="auto" w:fill="D9E2F3"/>
            <w:vAlign w:val="center"/>
            <w:hideMark/>
          </w:tcPr>
          <w:p w14:paraId="5117837D" w14:textId="2C9AE1D1" w:rsidR="00A40571" w:rsidRPr="00222F17" w:rsidRDefault="00A40571" w:rsidP="00F97AA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kWh/(m</w:t>
            </w:r>
            <w:r w:rsidRPr="00222F17">
              <w:rPr>
                <w:rFonts w:ascii="Calibri" w:eastAsia="Calibri" w:hAnsi="Calibri" w:cs="Times New Roman"/>
                <w:b/>
                <w:bCs/>
                <w:sz w:val="18"/>
                <w:szCs w:val="18"/>
                <w:vertAlign w:val="superscript"/>
              </w:rPr>
              <w:t>2</w:t>
            </w:r>
            <w:r w:rsidRPr="00222F17">
              <w:rPr>
                <w:rFonts w:ascii="Calibri" w:eastAsia="Calibri" w:hAnsi="Calibri" w:cs="Times New Roman"/>
                <w:b/>
                <w:bCs/>
                <w:sz w:val="18"/>
                <w:szCs w:val="18"/>
              </w:rPr>
              <w:t>rok)</w:t>
            </w:r>
          </w:p>
        </w:tc>
        <w:tc>
          <w:tcPr>
            <w:tcW w:w="1361" w:type="dxa"/>
            <w:shd w:val="clear" w:color="auto" w:fill="D9E2F3"/>
            <w:vAlign w:val="center"/>
            <w:hideMark/>
          </w:tcPr>
          <w:p w14:paraId="0E1C3060" w14:textId="4CD5C865" w:rsidR="00A40571" w:rsidRPr="00222F17" w:rsidRDefault="00A40571" w:rsidP="00F97AA7">
            <w:pPr>
              <w:tabs>
                <w:tab w:val="left" w:pos="709"/>
              </w:tabs>
              <w:jc w:val="center"/>
              <w:rPr>
                <w:rFonts w:ascii="Calibri" w:eastAsia="Calibri" w:hAnsi="Calibri" w:cs="Times New Roman"/>
                <w:b/>
                <w:bCs/>
                <w:sz w:val="18"/>
                <w:szCs w:val="18"/>
              </w:rPr>
            </w:pPr>
            <w:r w:rsidRPr="00222F17">
              <w:rPr>
                <w:rFonts w:ascii="Calibri" w:eastAsia="Calibri" w:hAnsi="Calibri" w:cs="Times New Roman"/>
                <w:b/>
                <w:bCs/>
                <w:sz w:val="18"/>
                <w:szCs w:val="18"/>
              </w:rPr>
              <w:t>kWh/(m</w:t>
            </w:r>
            <w:r w:rsidRPr="00222F17">
              <w:rPr>
                <w:rFonts w:ascii="Calibri" w:eastAsia="Calibri" w:hAnsi="Calibri" w:cs="Times New Roman"/>
                <w:b/>
                <w:bCs/>
                <w:sz w:val="18"/>
                <w:szCs w:val="18"/>
                <w:vertAlign w:val="superscript"/>
              </w:rPr>
              <w:t>2</w:t>
            </w:r>
            <w:r w:rsidRPr="00222F17">
              <w:rPr>
                <w:rFonts w:ascii="Calibri" w:eastAsia="Calibri" w:hAnsi="Calibri" w:cs="Times New Roman"/>
                <w:b/>
                <w:bCs/>
                <w:sz w:val="18"/>
                <w:szCs w:val="18"/>
              </w:rPr>
              <w:t>rok)</w:t>
            </w:r>
          </w:p>
        </w:tc>
      </w:tr>
      <w:tr w:rsidR="00A40571" w:rsidRPr="00866065" w14:paraId="563A5080" w14:textId="77777777" w:rsidTr="00F97AA7">
        <w:trPr>
          <w:trHeight w:val="300"/>
        </w:trPr>
        <w:tc>
          <w:tcPr>
            <w:tcW w:w="562" w:type="dxa"/>
            <w:hideMark/>
          </w:tcPr>
          <w:p w14:paraId="2B7F4B1D"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1</w:t>
            </w:r>
          </w:p>
        </w:tc>
        <w:tc>
          <w:tcPr>
            <w:tcW w:w="1560" w:type="dxa"/>
            <w:hideMark/>
          </w:tcPr>
          <w:p w14:paraId="4D715400"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przed 1918 </w:t>
            </w:r>
          </w:p>
        </w:tc>
        <w:tc>
          <w:tcPr>
            <w:tcW w:w="1417" w:type="dxa"/>
            <w:hideMark/>
          </w:tcPr>
          <w:p w14:paraId="0FB0743F"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&gt; 350 </w:t>
            </w:r>
          </w:p>
        </w:tc>
        <w:tc>
          <w:tcPr>
            <w:tcW w:w="1361" w:type="dxa"/>
            <w:hideMark/>
          </w:tcPr>
          <w:p w14:paraId="7F684C1B"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&gt; 300 </w:t>
            </w:r>
          </w:p>
        </w:tc>
        <w:tc>
          <w:tcPr>
            <w:tcW w:w="1361" w:type="dxa"/>
            <w:vAlign w:val="center"/>
            <w:hideMark/>
          </w:tcPr>
          <w:p w14:paraId="5F3CA2FD"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370</w:t>
            </w:r>
          </w:p>
        </w:tc>
        <w:tc>
          <w:tcPr>
            <w:tcW w:w="1361" w:type="dxa"/>
            <w:vAlign w:val="center"/>
            <w:hideMark/>
          </w:tcPr>
          <w:p w14:paraId="3445B56D"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310</w:t>
            </w:r>
          </w:p>
        </w:tc>
        <w:tc>
          <w:tcPr>
            <w:tcW w:w="1361" w:type="dxa"/>
            <w:vAlign w:val="center"/>
            <w:hideMark/>
          </w:tcPr>
          <w:p w14:paraId="714DF78D"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220</w:t>
            </w:r>
          </w:p>
        </w:tc>
        <w:tc>
          <w:tcPr>
            <w:tcW w:w="1361" w:type="dxa"/>
            <w:vAlign w:val="center"/>
            <w:hideMark/>
          </w:tcPr>
          <w:p w14:paraId="571EDE13"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170</w:t>
            </w:r>
          </w:p>
        </w:tc>
      </w:tr>
      <w:tr w:rsidR="00A40571" w:rsidRPr="00866065" w14:paraId="1FCB0732" w14:textId="77777777" w:rsidTr="00F97AA7">
        <w:trPr>
          <w:trHeight w:val="300"/>
        </w:trPr>
        <w:tc>
          <w:tcPr>
            <w:tcW w:w="562" w:type="dxa"/>
            <w:hideMark/>
          </w:tcPr>
          <w:p w14:paraId="162F10ED"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2</w:t>
            </w:r>
          </w:p>
        </w:tc>
        <w:tc>
          <w:tcPr>
            <w:tcW w:w="1560" w:type="dxa"/>
            <w:hideMark/>
          </w:tcPr>
          <w:p w14:paraId="26A90015"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1918–1944 </w:t>
            </w:r>
          </w:p>
        </w:tc>
        <w:tc>
          <w:tcPr>
            <w:tcW w:w="1417" w:type="dxa"/>
            <w:hideMark/>
          </w:tcPr>
          <w:p w14:paraId="3C74F102"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300–350 </w:t>
            </w:r>
          </w:p>
        </w:tc>
        <w:tc>
          <w:tcPr>
            <w:tcW w:w="1361" w:type="dxa"/>
            <w:hideMark/>
          </w:tcPr>
          <w:p w14:paraId="6D4EA939"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260–300 </w:t>
            </w:r>
          </w:p>
        </w:tc>
        <w:tc>
          <w:tcPr>
            <w:tcW w:w="1361" w:type="dxa"/>
            <w:vAlign w:val="center"/>
            <w:hideMark/>
          </w:tcPr>
          <w:p w14:paraId="7DBEE531"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320</w:t>
            </w:r>
          </w:p>
        </w:tc>
        <w:tc>
          <w:tcPr>
            <w:tcW w:w="1361" w:type="dxa"/>
            <w:vAlign w:val="center"/>
            <w:hideMark/>
          </w:tcPr>
          <w:p w14:paraId="1F6B81D0"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280</w:t>
            </w:r>
          </w:p>
        </w:tc>
        <w:tc>
          <w:tcPr>
            <w:tcW w:w="1361" w:type="dxa"/>
            <w:vAlign w:val="center"/>
            <w:hideMark/>
          </w:tcPr>
          <w:p w14:paraId="7A5FC986"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180</w:t>
            </w:r>
          </w:p>
        </w:tc>
        <w:tc>
          <w:tcPr>
            <w:tcW w:w="1361" w:type="dxa"/>
            <w:vAlign w:val="center"/>
            <w:hideMark/>
          </w:tcPr>
          <w:p w14:paraId="47C30607"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140</w:t>
            </w:r>
          </w:p>
        </w:tc>
      </w:tr>
      <w:tr w:rsidR="00A40571" w:rsidRPr="00866065" w14:paraId="1CFAE4DC" w14:textId="77777777" w:rsidTr="00F97AA7">
        <w:trPr>
          <w:trHeight w:val="300"/>
        </w:trPr>
        <w:tc>
          <w:tcPr>
            <w:tcW w:w="562" w:type="dxa"/>
            <w:hideMark/>
          </w:tcPr>
          <w:p w14:paraId="4ADFDC09"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3</w:t>
            </w:r>
          </w:p>
        </w:tc>
        <w:tc>
          <w:tcPr>
            <w:tcW w:w="1560" w:type="dxa"/>
            <w:hideMark/>
          </w:tcPr>
          <w:p w14:paraId="09091B11"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1945–1970 </w:t>
            </w:r>
          </w:p>
        </w:tc>
        <w:tc>
          <w:tcPr>
            <w:tcW w:w="1417" w:type="dxa"/>
            <w:hideMark/>
          </w:tcPr>
          <w:p w14:paraId="3D600DD4"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250–300 </w:t>
            </w:r>
          </w:p>
        </w:tc>
        <w:tc>
          <w:tcPr>
            <w:tcW w:w="1361" w:type="dxa"/>
            <w:hideMark/>
          </w:tcPr>
          <w:p w14:paraId="28FF4FC4"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220–260 </w:t>
            </w:r>
          </w:p>
        </w:tc>
        <w:tc>
          <w:tcPr>
            <w:tcW w:w="1361" w:type="dxa"/>
            <w:vAlign w:val="center"/>
            <w:hideMark/>
          </w:tcPr>
          <w:p w14:paraId="65A3CC32"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270</w:t>
            </w:r>
          </w:p>
        </w:tc>
        <w:tc>
          <w:tcPr>
            <w:tcW w:w="1361" w:type="dxa"/>
            <w:vAlign w:val="center"/>
            <w:hideMark/>
          </w:tcPr>
          <w:p w14:paraId="57DD8AA1"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240</w:t>
            </w:r>
          </w:p>
        </w:tc>
        <w:tc>
          <w:tcPr>
            <w:tcW w:w="1361" w:type="dxa"/>
            <w:vAlign w:val="center"/>
            <w:hideMark/>
          </w:tcPr>
          <w:p w14:paraId="691C34FA"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180</w:t>
            </w:r>
          </w:p>
        </w:tc>
        <w:tc>
          <w:tcPr>
            <w:tcW w:w="1361" w:type="dxa"/>
            <w:vAlign w:val="center"/>
            <w:hideMark/>
          </w:tcPr>
          <w:p w14:paraId="7A2949A3"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130</w:t>
            </w:r>
          </w:p>
        </w:tc>
      </w:tr>
      <w:tr w:rsidR="00A40571" w:rsidRPr="00866065" w14:paraId="38C17478" w14:textId="77777777" w:rsidTr="00F97AA7">
        <w:trPr>
          <w:trHeight w:val="300"/>
        </w:trPr>
        <w:tc>
          <w:tcPr>
            <w:tcW w:w="562" w:type="dxa"/>
            <w:hideMark/>
          </w:tcPr>
          <w:p w14:paraId="602A7C19"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4</w:t>
            </w:r>
          </w:p>
        </w:tc>
        <w:tc>
          <w:tcPr>
            <w:tcW w:w="1560" w:type="dxa"/>
            <w:hideMark/>
          </w:tcPr>
          <w:p w14:paraId="58E7C36A"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1971–1978 </w:t>
            </w:r>
          </w:p>
        </w:tc>
        <w:tc>
          <w:tcPr>
            <w:tcW w:w="1417" w:type="dxa"/>
            <w:hideMark/>
          </w:tcPr>
          <w:p w14:paraId="4E40AEC5"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210–250 </w:t>
            </w:r>
          </w:p>
        </w:tc>
        <w:tc>
          <w:tcPr>
            <w:tcW w:w="1361" w:type="dxa"/>
            <w:hideMark/>
          </w:tcPr>
          <w:p w14:paraId="227D9FAC"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190–220 </w:t>
            </w:r>
          </w:p>
        </w:tc>
        <w:tc>
          <w:tcPr>
            <w:tcW w:w="1361" w:type="dxa"/>
            <w:vAlign w:val="center"/>
            <w:hideMark/>
          </w:tcPr>
          <w:p w14:paraId="486356BC"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240</w:t>
            </w:r>
          </w:p>
        </w:tc>
        <w:tc>
          <w:tcPr>
            <w:tcW w:w="1361" w:type="dxa"/>
            <w:vAlign w:val="center"/>
            <w:hideMark/>
          </w:tcPr>
          <w:p w14:paraId="26034E8E"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200</w:t>
            </w:r>
          </w:p>
        </w:tc>
        <w:tc>
          <w:tcPr>
            <w:tcW w:w="1361" w:type="dxa"/>
            <w:vAlign w:val="center"/>
            <w:hideMark/>
          </w:tcPr>
          <w:p w14:paraId="67E95269"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150</w:t>
            </w:r>
          </w:p>
        </w:tc>
        <w:tc>
          <w:tcPr>
            <w:tcW w:w="1361" w:type="dxa"/>
            <w:vAlign w:val="center"/>
            <w:hideMark/>
          </w:tcPr>
          <w:p w14:paraId="7D0B6227"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140</w:t>
            </w:r>
          </w:p>
        </w:tc>
      </w:tr>
      <w:tr w:rsidR="00A40571" w:rsidRPr="00866065" w14:paraId="62603BCA" w14:textId="77777777" w:rsidTr="00F97AA7">
        <w:trPr>
          <w:trHeight w:val="300"/>
        </w:trPr>
        <w:tc>
          <w:tcPr>
            <w:tcW w:w="562" w:type="dxa"/>
            <w:hideMark/>
          </w:tcPr>
          <w:p w14:paraId="709DF4A2"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5</w:t>
            </w:r>
          </w:p>
        </w:tc>
        <w:tc>
          <w:tcPr>
            <w:tcW w:w="1560" w:type="dxa"/>
            <w:hideMark/>
          </w:tcPr>
          <w:p w14:paraId="76BEF145"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1979–1988 </w:t>
            </w:r>
          </w:p>
        </w:tc>
        <w:tc>
          <w:tcPr>
            <w:tcW w:w="1417" w:type="dxa"/>
            <w:hideMark/>
          </w:tcPr>
          <w:p w14:paraId="163ADF2D"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160–210 </w:t>
            </w:r>
          </w:p>
        </w:tc>
        <w:tc>
          <w:tcPr>
            <w:tcW w:w="1361" w:type="dxa"/>
            <w:hideMark/>
          </w:tcPr>
          <w:p w14:paraId="6B90859B"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140–190 </w:t>
            </w:r>
          </w:p>
        </w:tc>
        <w:tc>
          <w:tcPr>
            <w:tcW w:w="1361" w:type="dxa"/>
            <w:vAlign w:val="center"/>
            <w:hideMark/>
          </w:tcPr>
          <w:p w14:paraId="2262775B"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180</w:t>
            </w:r>
          </w:p>
        </w:tc>
        <w:tc>
          <w:tcPr>
            <w:tcW w:w="1361" w:type="dxa"/>
            <w:vAlign w:val="center"/>
            <w:hideMark/>
          </w:tcPr>
          <w:p w14:paraId="3689B533"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150</w:t>
            </w:r>
          </w:p>
        </w:tc>
        <w:tc>
          <w:tcPr>
            <w:tcW w:w="1361" w:type="dxa"/>
            <w:vAlign w:val="center"/>
            <w:hideMark/>
          </w:tcPr>
          <w:p w14:paraId="5BF948E2"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150</w:t>
            </w:r>
          </w:p>
        </w:tc>
        <w:tc>
          <w:tcPr>
            <w:tcW w:w="1361" w:type="dxa"/>
            <w:vAlign w:val="center"/>
            <w:hideMark/>
          </w:tcPr>
          <w:p w14:paraId="056DDA66"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140</w:t>
            </w:r>
          </w:p>
        </w:tc>
      </w:tr>
      <w:tr w:rsidR="00A40571" w:rsidRPr="00866065" w14:paraId="4B862D3B" w14:textId="77777777" w:rsidTr="00F97AA7">
        <w:trPr>
          <w:trHeight w:val="300"/>
        </w:trPr>
        <w:tc>
          <w:tcPr>
            <w:tcW w:w="562" w:type="dxa"/>
            <w:hideMark/>
          </w:tcPr>
          <w:p w14:paraId="20E2B231"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6</w:t>
            </w:r>
          </w:p>
        </w:tc>
        <w:tc>
          <w:tcPr>
            <w:tcW w:w="1560" w:type="dxa"/>
            <w:hideMark/>
          </w:tcPr>
          <w:p w14:paraId="33DAB44E"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1989–2002 </w:t>
            </w:r>
          </w:p>
        </w:tc>
        <w:tc>
          <w:tcPr>
            <w:tcW w:w="1417" w:type="dxa"/>
            <w:hideMark/>
          </w:tcPr>
          <w:p w14:paraId="6843D825"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140–180 </w:t>
            </w:r>
          </w:p>
        </w:tc>
        <w:tc>
          <w:tcPr>
            <w:tcW w:w="1361" w:type="dxa"/>
            <w:hideMark/>
          </w:tcPr>
          <w:p w14:paraId="0DC7EC0B"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125–160 </w:t>
            </w:r>
          </w:p>
        </w:tc>
        <w:tc>
          <w:tcPr>
            <w:tcW w:w="1361" w:type="dxa"/>
            <w:vAlign w:val="center"/>
            <w:hideMark/>
          </w:tcPr>
          <w:p w14:paraId="49B72B5A"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150</w:t>
            </w:r>
          </w:p>
        </w:tc>
        <w:tc>
          <w:tcPr>
            <w:tcW w:w="1361" w:type="dxa"/>
            <w:vAlign w:val="center"/>
            <w:hideMark/>
          </w:tcPr>
          <w:p w14:paraId="1306EEDE"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140</w:t>
            </w:r>
          </w:p>
        </w:tc>
        <w:tc>
          <w:tcPr>
            <w:tcW w:w="1361" w:type="dxa"/>
            <w:vAlign w:val="center"/>
            <w:hideMark/>
          </w:tcPr>
          <w:p w14:paraId="0C0685F4"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120</w:t>
            </w:r>
          </w:p>
        </w:tc>
        <w:tc>
          <w:tcPr>
            <w:tcW w:w="1361" w:type="dxa"/>
            <w:vAlign w:val="center"/>
            <w:hideMark/>
          </w:tcPr>
          <w:p w14:paraId="714DAA2B"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110</w:t>
            </w:r>
          </w:p>
        </w:tc>
      </w:tr>
      <w:tr w:rsidR="00A40571" w:rsidRPr="00866065" w14:paraId="0BB406FA" w14:textId="77777777" w:rsidTr="00F97AA7">
        <w:trPr>
          <w:trHeight w:val="300"/>
        </w:trPr>
        <w:tc>
          <w:tcPr>
            <w:tcW w:w="562" w:type="dxa"/>
            <w:hideMark/>
          </w:tcPr>
          <w:p w14:paraId="758202C7"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7</w:t>
            </w:r>
          </w:p>
        </w:tc>
        <w:tc>
          <w:tcPr>
            <w:tcW w:w="1560" w:type="dxa"/>
            <w:hideMark/>
          </w:tcPr>
          <w:p w14:paraId="17B17E09"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2003–2007 </w:t>
            </w:r>
          </w:p>
        </w:tc>
        <w:tc>
          <w:tcPr>
            <w:tcW w:w="1417" w:type="dxa"/>
            <w:hideMark/>
          </w:tcPr>
          <w:p w14:paraId="0F3CEEEC"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100–150 </w:t>
            </w:r>
          </w:p>
        </w:tc>
        <w:tc>
          <w:tcPr>
            <w:tcW w:w="1361" w:type="dxa"/>
            <w:hideMark/>
          </w:tcPr>
          <w:p w14:paraId="2FA68A6F"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90–120 </w:t>
            </w:r>
          </w:p>
        </w:tc>
        <w:tc>
          <w:tcPr>
            <w:tcW w:w="1361" w:type="dxa"/>
            <w:vAlign w:val="center"/>
            <w:hideMark/>
          </w:tcPr>
          <w:p w14:paraId="23198EBB"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140</w:t>
            </w:r>
          </w:p>
        </w:tc>
        <w:tc>
          <w:tcPr>
            <w:tcW w:w="1361" w:type="dxa"/>
            <w:vAlign w:val="center"/>
            <w:hideMark/>
          </w:tcPr>
          <w:p w14:paraId="26855D93"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110</w:t>
            </w:r>
          </w:p>
        </w:tc>
        <w:tc>
          <w:tcPr>
            <w:tcW w:w="1361" w:type="dxa"/>
            <w:vAlign w:val="center"/>
            <w:hideMark/>
          </w:tcPr>
          <w:p w14:paraId="6563885F"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c>
          <w:tcPr>
            <w:tcW w:w="1361" w:type="dxa"/>
            <w:vAlign w:val="center"/>
            <w:hideMark/>
          </w:tcPr>
          <w:p w14:paraId="367398A7"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r>
      <w:tr w:rsidR="00A40571" w:rsidRPr="00866065" w14:paraId="75ACC8FF" w14:textId="77777777" w:rsidTr="00F97AA7">
        <w:trPr>
          <w:trHeight w:val="300"/>
        </w:trPr>
        <w:tc>
          <w:tcPr>
            <w:tcW w:w="562" w:type="dxa"/>
            <w:hideMark/>
          </w:tcPr>
          <w:p w14:paraId="147C632A"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8</w:t>
            </w:r>
          </w:p>
        </w:tc>
        <w:tc>
          <w:tcPr>
            <w:tcW w:w="1560" w:type="dxa"/>
            <w:hideMark/>
          </w:tcPr>
          <w:p w14:paraId="02F4FA88"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 xml:space="preserve">2008–2013 </w:t>
            </w:r>
          </w:p>
        </w:tc>
        <w:tc>
          <w:tcPr>
            <w:tcW w:w="1417" w:type="dxa"/>
            <w:hideMark/>
          </w:tcPr>
          <w:p w14:paraId="0B3BF6B2"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110 - 140</w:t>
            </w:r>
          </w:p>
        </w:tc>
        <w:tc>
          <w:tcPr>
            <w:tcW w:w="1361" w:type="dxa"/>
            <w:hideMark/>
          </w:tcPr>
          <w:p w14:paraId="1673C27E"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90 - 120</w:t>
            </w:r>
          </w:p>
        </w:tc>
        <w:tc>
          <w:tcPr>
            <w:tcW w:w="1361" w:type="dxa"/>
            <w:vAlign w:val="center"/>
            <w:hideMark/>
          </w:tcPr>
          <w:p w14:paraId="71F90C3D"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130</w:t>
            </w:r>
          </w:p>
        </w:tc>
        <w:tc>
          <w:tcPr>
            <w:tcW w:w="1361" w:type="dxa"/>
            <w:vAlign w:val="center"/>
            <w:hideMark/>
          </w:tcPr>
          <w:p w14:paraId="7A57851E"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110</w:t>
            </w:r>
          </w:p>
        </w:tc>
        <w:tc>
          <w:tcPr>
            <w:tcW w:w="1361" w:type="dxa"/>
            <w:vAlign w:val="center"/>
            <w:hideMark/>
          </w:tcPr>
          <w:p w14:paraId="0A9AC95C"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c>
          <w:tcPr>
            <w:tcW w:w="1361" w:type="dxa"/>
            <w:vAlign w:val="center"/>
            <w:hideMark/>
          </w:tcPr>
          <w:p w14:paraId="6F2B92D4"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r>
      <w:tr w:rsidR="00A40571" w:rsidRPr="00866065" w14:paraId="051CCFE9" w14:textId="77777777" w:rsidTr="00F97AA7">
        <w:trPr>
          <w:trHeight w:val="300"/>
        </w:trPr>
        <w:tc>
          <w:tcPr>
            <w:tcW w:w="562" w:type="dxa"/>
            <w:hideMark/>
          </w:tcPr>
          <w:p w14:paraId="00A7D3C1"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9</w:t>
            </w:r>
          </w:p>
        </w:tc>
        <w:tc>
          <w:tcPr>
            <w:tcW w:w="1560" w:type="dxa"/>
            <w:hideMark/>
          </w:tcPr>
          <w:p w14:paraId="417342FE"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2014 -2016</w:t>
            </w:r>
          </w:p>
        </w:tc>
        <w:tc>
          <w:tcPr>
            <w:tcW w:w="1417" w:type="dxa"/>
            <w:hideMark/>
          </w:tcPr>
          <w:p w14:paraId="7DDDE6BC"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105 - 120</w:t>
            </w:r>
          </w:p>
        </w:tc>
        <w:tc>
          <w:tcPr>
            <w:tcW w:w="1361" w:type="dxa"/>
            <w:hideMark/>
          </w:tcPr>
          <w:p w14:paraId="44E9A525"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75 - 90</w:t>
            </w:r>
          </w:p>
        </w:tc>
        <w:tc>
          <w:tcPr>
            <w:tcW w:w="1361" w:type="dxa"/>
            <w:vAlign w:val="center"/>
            <w:hideMark/>
          </w:tcPr>
          <w:p w14:paraId="5271572E"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110</w:t>
            </w:r>
          </w:p>
        </w:tc>
        <w:tc>
          <w:tcPr>
            <w:tcW w:w="1361" w:type="dxa"/>
            <w:vAlign w:val="center"/>
            <w:hideMark/>
          </w:tcPr>
          <w:p w14:paraId="612A5846"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80</w:t>
            </w:r>
          </w:p>
        </w:tc>
        <w:tc>
          <w:tcPr>
            <w:tcW w:w="1361" w:type="dxa"/>
            <w:vAlign w:val="center"/>
            <w:hideMark/>
          </w:tcPr>
          <w:p w14:paraId="30896A18"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c>
          <w:tcPr>
            <w:tcW w:w="1361" w:type="dxa"/>
            <w:vAlign w:val="center"/>
            <w:hideMark/>
          </w:tcPr>
          <w:p w14:paraId="22B7ED71"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r>
      <w:tr w:rsidR="00A40571" w:rsidRPr="00866065" w14:paraId="19144EE8" w14:textId="77777777" w:rsidTr="00F97AA7">
        <w:trPr>
          <w:trHeight w:val="300"/>
        </w:trPr>
        <w:tc>
          <w:tcPr>
            <w:tcW w:w="562" w:type="dxa"/>
            <w:hideMark/>
          </w:tcPr>
          <w:p w14:paraId="3D60D88A"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10</w:t>
            </w:r>
          </w:p>
        </w:tc>
        <w:tc>
          <w:tcPr>
            <w:tcW w:w="1560" w:type="dxa"/>
            <w:hideMark/>
          </w:tcPr>
          <w:p w14:paraId="475FF721"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2017 - 2019</w:t>
            </w:r>
          </w:p>
        </w:tc>
        <w:tc>
          <w:tcPr>
            <w:tcW w:w="1417" w:type="dxa"/>
            <w:hideMark/>
          </w:tcPr>
          <w:p w14:paraId="47989464"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85 - 95</w:t>
            </w:r>
          </w:p>
        </w:tc>
        <w:tc>
          <w:tcPr>
            <w:tcW w:w="1361" w:type="dxa"/>
            <w:hideMark/>
          </w:tcPr>
          <w:p w14:paraId="43818D48" w14:textId="77777777" w:rsidR="00A40571" w:rsidRPr="00866065" w:rsidRDefault="00A40571" w:rsidP="00A40571">
            <w:pPr>
              <w:tabs>
                <w:tab w:val="left" w:pos="709"/>
              </w:tabs>
              <w:jc w:val="both"/>
              <w:rPr>
                <w:rFonts w:ascii="Calibri" w:eastAsia="Calibri" w:hAnsi="Calibri" w:cs="Times New Roman"/>
                <w:sz w:val="20"/>
                <w:szCs w:val="20"/>
              </w:rPr>
            </w:pPr>
            <w:r w:rsidRPr="00866065">
              <w:rPr>
                <w:rFonts w:ascii="Calibri" w:eastAsia="Calibri" w:hAnsi="Calibri" w:cs="Times New Roman"/>
                <w:sz w:val="20"/>
                <w:szCs w:val="20"/>
              </w:rPr>
              <w:t>60 - 75</w:t>
            </w:r>
          </w:p>
        </w:tc>
        <w:tc>
          <w:tcPr>
            <w:tcW w:w="1361" w:type="dxa"/>
            <w:vAlign w:val="center"/>
            <w:hideMark/>
          </w:tcPr>
          <w:p w14:paraId="5C15CB89"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90</w:t>
            </w:r>
          </w:p>
        </w:tc>
        <w:tc>
          <w:tcPr>
            <w:tcW w:w="1361" w:type="dxa"/>
            <w:vAlign w:val="center"/>
            <w:hideMark/>
          </w:tcPr>
          <w:p w14:paraId="4B2E3271"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70</w:t>
            </w:r>
          </w:p>
        </w:tc>
        <w:tc>
          <w:tcPr>
            <w:tcW w:w="1361" w:type="dxa"/>
            <w:vAlign w:val="center"/>
            <w:hideMark/>
          </w:tcPr>
          <w:p w14:paraId="4651F390"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c>
          <w:tcPr>
            <w:tcW w:w="1361" w:type="dxa"/>
            <w:vAlign w:val="center"/>
            <w:hideMark/>
          </w:tcPr>
          <w:p w14:paraId="50F9C556" w14:textId="77777777" w:rsidR="00A40571" w:rsidRPr="00866065" w:rsidRDefault="00A40571" w:rsidP="00F97AA7">
            <w:pPr>
              <w:tabs>
                <w:tab w:val="left" w:pos="709"/>
              </w:tabs>
              <w:jc w:val="center"/>
              <w:rPr>
                <w:rFonts w:ascii="Calibri" w:eastAsia="Calibri" w:hAnsi="Calibri" w:cs="Times New Roman"/>
                <w:sz w:val="20"/>
                <w:szCs w:val="20"/>
              </w:rPr>
            </w:pPr>
            <w:r w:rsidRPr="00866065">
              <w:rPr>
                <w:rFonts w:ascii="Calibri" w:eastAsia="Calibri" w:hAnsi="Calibri" w:cs="Times New Roman"/>
                <w:sz w:val="20"/>
                <w:szCs w:val="20"/>
              </w:rPr>
              <w:t>nd</w:t>
            </w:r>
          </w:p>
        </w:tc>
      </w:tr>
    </w:tbl>
    <w:p w14:paraId="3B23EBE1" w14:textId="62BCE5AA"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 xml:space="preserve">Źródła danych: Krajowy plan mającego na celu zwiększenie liczby budynków o niskim zużyciu energii. UCHWAŁA NR 91 RADY MINISTRÓW z dnia 22 czerwca 2015 r. w sprawie przyjęcia „Krajowego planu mającego na celu zwiększenie liczby budynków o niskim zużyciu energii” (Monitor Polski z 2015 r. poz. 614); Jerzy Żurawski, Efektywność energetyczna w budownictwie, 2013; Rozporządzenie Ministra </w:t>
      </w:r>
      <w:r w:rsidR="00D620D9" w:rsidRPr="00866065">
        <w:rPr>
          <w:rFonts w:ascii="Calibri" w:eastAsia="Calibri" w:hAnsi="Calibri" w:cs="Times New Roman"/>
          <w:bCs/>
          <w:color w:val="2F5496"/>
          <w:sz w:val="20"/>
          <w:szCs w:val="20"/>
        </w:rPr>
        <w:t>Infrastruktury z</w:t>
      </w:r>
      <w:r w:rsidRPr="00866065">
        <w:rPr>
          <w:rFonts w:ascii="Calibri" w:eastAsia="Calibri" w:hAnsi="Calibri" w:cs="Times New Roman"/>
          <w:bCs/>
          <w:color w:val="2F5496"/>
          <w:sz w:val="20"/>
          <w:szCs w:val="20"/>
        </w:rPr>
        <w:t xml:space="preserve"> dnia 12 kwietnia 2002 r. w sprawie warunków technicznych, jakim powinny odpowiadać budynki i ich usytuowanie</w:t>
      </w:r>
      <w:r w:rsidRPr="00866065">
        <w:rPr>
          <w:rFonts w:ascii="Calibri" w:eastAsia="Calibri" w:hAnsi="Calibri" w:cs="Times New Roman"/>
          <w:bCs/>
          <w:color w:val="2F5496"/>
          <w:sz w:val="20"/>
          <w:szCs w:val="20"/>
        </w:rPr>
        <w:tab/>
      </w:r>
    </w:p>
    <w:p w14:paraId="6C1CE928" w14:textId="77777777"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p>
    <w:p w14:paraId="2C299C3E" w14:textId="130F6CCB" w:rsidR="00A40571" w:rsidRPr="00115F0A" w:rsidRDefault="00A40571" w:rsidP="00A40571">
      <w:pPr>
        <w:tabs>
          <w:tab w:val="left" w:pos="709"/>
        </w:tabs>
        <w:jc w:val="both"/>
        <w:rPr>
          <w:rFonts w:ascii="Calibri" w:eastAsia="Calibri" w:hAnsi="Calibri" w:cs="Times New Roman"/>
        </w:rPr>
      </w:pPr>
      <w:r w:rsidRPr="00115F0A">
        <w:rPr>
          <w:rFonts w:ascii="Calibri" w:eastAsia="Calibri" w:hAnsi="Calibri" w:cs="Times New Roman"/>
        </w:rPr>
        <w:t>Zapotrzebowanie na energię końcową EK [kWh/m</w:t>
      </w:r>
      <w:r w:rsidRPr="00115F0A">
        <w:rPr>
          <w:rFonts w:ascii="Calibri" w:eastAsia="Calibri" w:hAnsi="Calibri" w:cs="Times New Roman"/>
          <w:vertAlign w:val="superscript"/>
        </w:rPr>
        <w:t>2</w:t>
      </w:r>
      <w:r w:rsidRPr="00115F0A">
        <w:rPr>
          <w:rFonts w:ascii="Calibri" w:eastAsia="Calibri" w:hAnsi="Calibri" w:cs="Times New Roman"/>
        </w:rPr>
        <w:t>rok] określa roczną ilość energii dla ogrzewania (ewentualnie chłodzenia), wentylacji i przygotowania ciepłej wody użytkowej oraz oświetlenia wbudowanego z uwzględnieniem sprawności systemów. Jest ona obliczana dla standardowych warunków klimatycznych i standardowych warunków użytkowania i jest miara efektywności energetycznej budynku i jego techniki instalacyjnej. Zapotrzebowanie na energię końcową to ilość energii bilansowana na granicy budynku, która powinna być dostarczone do budynku przy standardowych warunkach z uwzględnieniem wszystkich strat, aby zapewnić utrzymanie obliczeniowej temperatury wewnętrznej, niezbędnej wentylacji, oświetlenie wbudowane i dostarczenie ciepłej wody użytkowej. Duża wartość EK oznacza, że:</w:t>
      </w:r>
    </w:p>
    <w:p w14:paraId="535BC1FA" w14:textId="77777777" w:rsidR="00A40571" w:rsidRPr="00115F0A" w:rsidRDefault="00A40571" w:rsidP="00B30C91">
      <w:pPr>
        <w:numPr>
          <w:ilvl w:val="0"/>
          <w:numId w:val="7"/>
        </w:numPr>
        <w:tabs>
          <w:tab w:val="left" w:pos="709"/>
        </w:tabs>
        <w:contextualSpacing/>
        <w:jc w:val="both"/>
        <w:rPr>
          <w:rFonts w:ascii="Calibri" w:eastAsia="Calibri" w:hAnsi="Calibri" w:cs="Times New Roman"/>
        </w:rPr>
      </w:pPr>
      <w:r w:rsidRPr="00115F0A">
        <w:rPr>
          <w:rFonts w:ascii="Calibri" w:eastAsia="Calibri" w:hAnsi="Calibri" w:cs="Times New Roman"/>
        </w:rPr>
        <w:t>albo budynek jest energochłonny,</w:t>
      </w:r>
    </w:p>
    <w:p w14:paraId="022D6A4B" w14:textId="77777777" w:rsidR="00A40571" w:rsidRPr="00115F0A" w:rsidRDefault="00A40571" w:rsidP="00B30C91">
      <w:pPr>
        <w:numPr>
          <w:ilvl w:val="0"/>
          <w:numId w:val="7"/>
        </w:numPr>
        <w:tabs>
          <w:tab w:val="left" w:pos="709"/>
        </w:tabs>
        <w:contextualSpacing/>
        <w:jc w:val="both"/>
        <w:rPr>
          <w:rFonts w:ascii="Calibri" w:eastAsia="Calibri" w:hAnsi="Calibri" w:cs="Times New Roman"/>
        </w:rPr>
      </w:pPr>
      <w:r w:rsidRPr="00115F0A">
        <w:rPr>
          <w:rFonts w:ascii="Calibri" w:eastAsia="Calibri" w:hAnsi="Calibri" w:cs="Times New Roman"/>
        </w:rPr>
        <w:t>albo instalacja charakteryzuje się niezadowalającą sprawnością,</w:t>
      </w:r>
    </w:p>
    <w:p w14:paraId="235363E3" w14:textId="77777777" w:rsidR="00A40571" w:rsidRPr="00115F0A" w:rsidRDefault="00A40571" w:rsidP="00B30C91">
      <w:pPr>
        <w:numPr>
          <w:ilvl w:val="0"/>
          <w:numId w:val="7"/>
        </w:numPr>
        <w:tabs>
          <w:tab w:val="left" w:pos="709"/>
        </w:tabs>
        <w:contextualSpacing/>
        <w:jc w:val="both"/>
        <w:rPr>
          <w:rFonts w:ascii="Calibri" w:eastAsia="Calibri" w:hAnsi="Calibri" w:cs="Times New Roman"/>
        </w:rPr>
      </w:pPr>
      <w:r w:rsidRPr="00115F0A">
        <w:rPr>
          <w:rFonts w:ascii="Calibri" w:eastAsia="Calibri" w:hAnsi="Calibri" w:cs="Times New Roman"/>
        </w:rPr>
        <w:t>albo oświetlenie jest energochłonne.</w:t>
      </w:r>
    </w:p>
    <w:p w14:paraId="512BCE7D" w14:textId="77777777" w:rsidR="00A40571" w:rsidRPr="00115F0A" w:rsidRDefault="00A40571" w:rsidP="00A40571">
      <w:pPr>
        <w:tabs>
          <w:tab w:val="left" w:pos="709"/>
        </w:tabs>
        <w:jc w:val="both"/>
        <w:rPr>
          <w:rFonts w:ascii="Calibri" w:eastAsia="Calibri" w:hAnsi="Calibri" w:cs="Times New Roman"/>
        </w:rPr>
      </w:pPr>
      <w:r w:rsidRPr="00115F0A">
        <w:rPr>
          <w:rFonts w:ascii="Calibri" w:eastAsia="Calibri" w:hAnsi="Calibri" w:cs="Times New Roman"/>
        </w:rPr>
        <w:lastRenderedPageBreak/>
        <w:t>Zapotrzebowanie na nieodnawialną energię pierwotną EP [kWh/m</w:t>
      </w:r>
      <w:r w:rsidRPr="00115F0A">
        <w:rPr>
          <w:rFonts w:ascii="Calibri" w:eastAsia="Calibri" w:hAnsi="Calibri" w:cs="Times New Roman"/>
          <w:vertAlign w:val="superscript"/>
        </w:rPr>
        <w:t>2</w:t>
      </w:r>
      <w:r w:rsidRPr="00115F0A">
        <w:rPr>
          <w:rFonts w:ascii="Calibri" w:eastAsia="Calibri" w:hAnsi="Calibri" w:cs="Times New Roman"/>
        </w:rPr>
        <w:t>rok] określa efektywność całkowita budynku. Uwzględnia ona, obok energii końcowej, dodatkowe nakłady nieodnawialnej energii pierwotnej na dostarczenie do granicy budynku każdego wykorzystanego nośnika energii (np. oleju opałowego, gazu, energii elektrycznej, energii odnawialnych itp.). Uzyskane małe wartości wskazują na nieznaczne zapotrzebowanie i tym samym wysoką efektywność i użytkowanie energii nieodnawialnej pierwotnej chroniące zasoby i środowisko. Duża wartość EP oznacza, że:</w:t>
      </w:r>
    </w:p>
    <w:p w14:paraId="189D65C8" w14:textId="77777777" w:rsidR="00A40571" w:rsidRPr="00115F0A" w:rsidRDefault="00A40571" w:rsidP="00B30C91">
      <w:pPr>
        <w:numPr>
          <w:ilvl w:val="0"/>
          <w:numId w:val="8"/>
        </w:numPr>
        <w:tabs>
          <w:tab w:val="left" w:pos="709"/>
        </w:tabs>
        <w:contextualSpacing/>
        <w:jc w:val="both"/>
        <w:rPr>
          <w:rFonts w:ascii="Calibri" w:eastAsia="Calibri" w:hAnsi="Calibri" w:cs="Times New Roman"/>
        </w:rPr>
      </w:pPr>
      <w:r w:rsidRPr="00115F0A">
        <w:rPr>
          <w:rFonts w:ascii="Calibri" w:eastAsia="Calibri" w:hAnsi="Calibri" w:cs="Times New Roman"/>
        </w:rPr>
        <w:t>albo budynek jest energochłonny,</w:t>
      </w:r>
    </w:p>
    <w:p w14:paraId="6956715C" w14:textId="77777777" w:rsidR="00A40571" w:rsidRPr="00115F0A" w:rsidRDefault="00A40571" w:rsidP="00B30C91">
      <w:pPr>
        <w:numPr>
          <w:ilvl w:val="0"/>
          <w:numId w:val="8"/>
        </w:numPr>
        <w:tabs>
          <w:tab w:val="left" w:pos="709"/>
        </w:tabs>
        <w:contextualSpacing/>
        <w:jc w:val="both"/>
        <w:rPr>
          <w:rFonts w:ascii="Calibri" w:eastAsia="Calibri" w:hAnsi="Calibri" w:cs="Times New Roman"/>
        </w:rPr>
      </w:pPr>
      <w:r w:rsidRPr="00115F0A">
        <w:rPr>
          <w:rFonts w:ascii="Calibri" w:eastAsia="Calibri" w:hAnsi="Calibri" w:cs="Times New Roman"/>
        </w:rPr>
        <w:t>albo instalacja charakteryzuje się niezadowalającą sprawnością,</w:t>
      </w:r>
    </w:p>
    <w:p w14:paraId="3447D01B" w14:textId="77777777" w:rsidR="00A40571" w:rsidRPr="00115F0A" w:rsidRDefault="00A40571" w:rsidP="00B30C91">
      <w:pPr>
        <w:numPr>
          <w:ilvl w:val="0"/>
          <w:numId w:val="8"/>
        </w:numPr>
        <w:tabs>
          <w:tab w:val="left" w:pos="709"/>
        </w:tabs>
        <w:contextualSpacing/>
        <w:jc w:val="both"/>
        <w:rPr>
          <w:rFonts w:ascii="Calibri" w:eastAsia="Calibri" w:hAnsi="Calibri" w:cs="Times New Roman"/>
        </w:rPr>
      </w:pPr>
      <w:r w:rsidRPr="00115F0A">
        <w:rPr>
          <w:rFonts w:ascii="Calibri" w:eastAsia="Calibri" w:hAnsi="Calibri" w:cs="Times New Roman"/>
        </w:rPr>
        <w:t>albo oświetlenie jest energochłonne,</w:t>
      </w:r>
    </w:p>
    <w:p w14:paraId="4207750C" w14:textId="77777777" w:rsidR="00A40571" w:rsidRPr="00115F0A" w:rsidRDefault="00A40571" w:rsidP="00B30C91">
      <w:pPr>
        <w:numPr>
          <w:ilvl w:val="0"/>
          <w:numId w:val="8"/>
        </w:numPr>
        <w:tabs>
          <w:tab w:val="left" w:pos="709"/>
        </w:tabs>
        <w:contextualSpacing/>
        <w:jc w:val="both"/>
        <w:rPr>
          <w:rFonts w:ascii="Calibri" w:eastAsia="Calibri" w:hAnsi="Calibri" w:cs="Times New Roman"/>
        </w:rPr>
      </w:pPr>
      <w:r w:rsidRPr="00115F0A">
        <w:rPr>
          <w:rFonts w:ascii="Calibri" w:eastAsia="Calibri" w:hAnsi="Calibri" w:cs="Times New Roman"/>
        </w:rPr>
        <w:t>albo wykorzystywane jest źródło nieodnawialne energii np. energia elektryczna przygotowywana z paliw kopalnych,</w:t>
      </w:r>
    </w:p>
    <w:p w14:paraId="33223403" w14:textId="77777777" w:rsidR="00A40571" w:rsidRPr="00115F0A" w:rsidRDefault="00A40571" w:rsidP="00B30C91">
      <w:pPr>
        <w:numPr>
          <w:ilvl w:val="0"/>
          <w:numId w:val="8"/>
        </w:numPr>
        <w:tabs>
          <w:tab w:val="left" w:pos="709"/>
        </w:tabs>
        <w:contextualSpacing/>
        <w:jc w:val="both"/>
        <w:rPr>
          <w:rFonts w:ascii="Calibri" w:eastAsia="Calibri" w:hAnsi="Calibri" w:cs="Times New Roman"/>
        </w:rPr>
      </w:pPr>
      <w:r w:rsidRPr="00115F0A">
        <w:rPr>
          <w:rFonts w:ascii="Calibri" w:eastAsia="Calibri" w:hAnsi="Calibri" w:cs="Times New Roman"/>
        </w:rPr>
        <w:t>z reguły występuje kilka wyżej wymienionych przyczyn naraz.</w:t>
      </w:r>
    </w:p>
    <w:p w14:paraId="42322B16" w14:textId="77777777" w:rsidR="00A40571" w:rsidRPr="00115F0A" w:rsidRDefault="00A40571" w:rsidP="00222F17">
      <w:pPr>
        <w:tabs>
          <w:tab w:val="left" w:pos="709"/>
        </w:tabs>
        <w:spacing w:before="240"/>
        <w:jc w:val="both"/>
        <w:rPr>
          <w:rFonts w:ascii="Calibri" w:eastAsia="Calibri" w:hAnsi="Calibri" w:cs="Times New Roman"/>
        </w:rPr>
      </w:pPr>
      <w:r w:rsidRPr="00115F0A">
        <w:rPr>
          <w:rFonts w:ascii="Calibri" w:eastAsia="Calibri" w:hAnsi="Calibri" w:cs="Times New Roman"/>
        </w:rPr>
        <w:t xml:space="preserve">Poniżej przedstawiono wyliczenia zapotrzebowania na energię cieplną w budynkach mieszkalnych na terenie </w:t>
      </w:r>
      <w:r w:rsidR="004F1D10" w:rsidRPr="00115F0A">
        <w:rPr>
          <w:rFonts w:ascii="Calibri" w:eastAsia="Calibri" w:hAnsi="Calibri" w:cs="Times New Roman"/>
        </w:rPr>
        <w:t>miasta</w:t>
      </w:r>
      <w:r w:rsidRPr="00115F0A">
        <w:rPr>
          <w:rFonts w:ascii="Calibri" w:eastAsia="Calibri" w:hAnsi="Calibri" w:cs="Times New Roman"/>
        </w:rPr>
        <w:t>.</w:t>
      </w:r>
    </w:p>
    <w:p w14:paraId="19ABB639" w14:textId="77777777" w:rsidR="00A40571" w:rsidRPr="00866065" w:rsidRDefault="00A40571" w:rsidP="00A40571">
      <w:pPr>
        <w:tabs>
          <w:tab w:val="left" w:pos="709"/>
        </w:tabs>
        <w:jc w:val="both"/>
        <w:rPr>
          <w:rFonts w:ascii="Calibri" w:eastAsia="Calibri" w:hAnsi="Calibri" w:cs="Times New Roman"/>
          <w:sz w:val="24"/>
          <w:szCs w:val="24"/>
        </w:rPr>
        <w:sectPr w:rsidR="00A40571" w:rsidRPr="00866065" w:rsidSect="00D41D7B">
          <w:pgSz w:w="11906" w:h="16838"/>
          <w:pgMar w:top="1417" w:right="1417" w:bottom="1417" w:left="1417" w:header="708" w:footer="708" w:gutter="0"/>
          <w:cols w:space="708"/>
          <w:docGrid w:linePitch="360"/>
        </w:sectPr>
      </w:pPr>
    </w:p>
    <w:p w14:paraId="6B7A6A44" w14:textId="1E818C36"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bookmarkStart w:id="150" w:name="_Toc121788787"/>
      <w:bookmarkStart w:id="151" w:name="_Toc148076390"/>
      <w:r w:rsidRPr="00866065">
        <w:rPr>
          <w:rFonts w:ascii="Calibri" w:eastAsia="Calibri" w:hAnsi="Calibri" w:cs="Times New Roman"/>
          <w:bCs/>
          <w:color w:val="2F5496"/>
          <w:sz w:val="20"/>
          <w:szCs w:val="20"/>
        </w:rPr>
        <w:lastRenderedPageBreak/>
        <w:t xml:space="preserve">Tabela </w:t>
      </w:r>
      <w:r w:rsidRPr="00866065">
        <w:rPr>
          <w:rFonts w:ascii="Calibri" w:eastAsia="Calibri" w:hAnsi="Calibri" w:cs="Times New Roman"/>
          <w:bCs/>
          <w:color w:val="2F5496"/>
          <w:sz w:val="20"/>
          <w:szCs w:val="20"/>
        </w:rPr>
        <w:fldChar w:fldCharType="begin"/>
      </w:r>
      <w:r w:rsidRPr="00866065">
        <w:rPr>
          <w:rFonts w:ascii="Calibri" w:eastAsia="Calibri" w:hAnsi="Calibri" w:cs="Times New Roman"/>
          <w:bCs/>
          <w:color w:val="2F5496"/>
          <w:sz w:val="20"/>
          <w:szCs w:val="20"/>
        </w:rPr>
        <w:instrText xml:space="preserve"> SEQ Tabela \* ARABIC </w:instrText>
      </w:r>
      <w:r w:rsidRPr="00866065">
        <w:rPr>
          <w:rFonts w:ascii="Calibri" w:eastAsia="Calibri" w:hAnsi="Calibri" w:cs="Times New Roman"/>
          <w:bCs/>
          <w:color w:val="2F5496"/>
          <w:sz w:val="20"/>
          <w:szCs w:val="20"/>
        </w:rPr>
        <w:fldChar w:fldCharType="separate"/>
      </w:r>
      <w:r w:rsidR="00111AC1">
        <w:rPr>
          <w:rFonts w:ascii="Calibri" w:eastAsia="Calibri" w:hAnsi="Calibri" w:cs="Times New Roman"/>
          <w:bCs/>
          <w:noProof/>
          <w:color w:val="2F5496"/>
          <w:sz w:val="20"/>
          <w:szCs w:val="20"/>
        </w:rPr>
        <w:t>17</w:t>
      </w:r>
      <w:r w:rsidRPr="00866065">
        <w:rPr>
          <w:rFonts w:ascii="Calibri" w:eastAsia="Calibri" w:hAnsi="Calibri" w:cs="Times New Roman"/>
          <w:bCs/>
          <w:color w:val="2F5496"/>
          <w:sz w:val="20"/>
          <w:szCs w:val="20"/>
        </w:rPr>
        <w:fldChar w:fldCharType="end"/>
      </w:r>
      <w:r w:rsidRPr="00866065">
        <w:rPr>
          <w:rFonts w:ascii="Calibri" w:eastAsia="Calibri" w:hAnsi="Calibri" w:cs="Times New Roman"/>
          <w:bCs/>
          <w:color w:val="2F5496"/>
          <w:sz w:val="20"/>
          <w:szCs w:val="20"/>
        </w:rPr>
        <w:t>. Zapotrzebowanie na ciepło budynków mieszkalnych</w:t>
      </w:r>
      <w:bookmarkEnd w:id="150"/>
      <w:bookmarkEnd w:id="151"/>
    </w:p>
    <w:tbl>
      <w:tblPr>
        <w:tblW w:w="14561" w:type="dxa"/>
        <w:tblInd w:w="-567" w:type="dxa"/>
        <w:tblLayout w:type="fixed"/>
        <w:tblCellMar>
          <w:left w:w="70" w:type="dxa"/>
          <w:right w:w="70" w:type="dxa"/>
        </w:tblCellMar>
        <w:tblLook w:val="04A0" w:firstRow="1" w:lastRow="0" w:firstColumn="1" w:lastColumn="0" w:noHBand="0" w:noVBand="1"/>
      </w:tblPr>
      <w:tblGrid>
        <w:gridCol w:w="1701"/>
        <w:gridCol w:w="1276"/>
        <w:gridCol w:w="1559"/>
        <w:gridCol w:w="1560"/>
        <w:gridCol w:w="1701"/>
        <w:gridCol w:w="2071"/>
        <w:gridCol w:w="1649"/>
        <w:gridCol w:w="1522"/>
        <w:gridCol w:w="1522"/>
      </w:tblGrid>
      <w:tr w:rsidR="00A40571" w:rsidRPr="005253DD" w14:paraId="4EDA3B25" w14:textId="77777777" w:rsidTr="008B395B">
        <w:trPr>
          <w:trHeight w:val="533"/>
        </w:trPr>
        <w:tc>
          <w:tcPr>
            <w:tcW w:w="1701" w:type="dxa"/>
            <w:tcBorders>
              <w:bottom w:val="single" w:sz="4" w:space="0" w:color="auto"/>
            </w:tcBorders>
            <w:shd w:val="clear" w:color="auto" w:fill="auto"/>
            <w:noWrap/>
            <w:vAlign w:val="bottom"/>
            <w:hideMark/>
          </w:tcPr>
          <w:p w14:paraId="524BB06F"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1276" w:type="dxa"/>
            <w:tcBorders>
              <w:bottom w:val="single" w:sz="4" w:space="0" w:color="auto"/>
            </w:tcBorders>
            <w:shd w:val="clear" w:color="auto" w:fill="auto"/>
            <w:noWrap/>
            <w:vAlign w:val="bottom"/>
            <w:hideMark/>
          </w:tcPr>
          <w:p w14:paraId="3CBC645F"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1559" w:type="dxa"/>
            <w:tcBorders>
              <w:bottom w:val="single" w:sz="4" w:space="0" w:color="auto"/>
            </w:tcBorders>
            <w:shd w:val="clear" w:color="auto" w:fill="auto"/>
            <w:noWrap/>
            <w:vAlign w:val="bottom"/>
            <w:hideMark/>
          </w:tcPr>
          <w:p w14:paraId="22636662"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1560" w:type="dxa"/>
            <w:tcBorders>
              <w:bottom w:val="single" w:sz="4" w:space="0" w:color="auto"/>
            </w:tcBorders>
            <w:shd w:val="clear" w:color="auto" w:fill="auto"/>
            <w:noWrap/>
            <w:vAlign w:val="bottom"/>
            <w:hideMark/>
          </w:tcPr>
          <w:p w14:paraId="5A5B7738"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1701" w:type="dxa"/>
            <w:tcBorders>
              <w:bottom w:val="single" w:sz="4" w:space="0" w:color="auto"/>
            </w:tcBorders>
            <w:shd w:val="clear" w:color="auto" w:fill="auto"/>
            <w:noWrap/>
            <w:vAlign w:val="bottom"/>
            <w:hideMark/>
          </w:tcPr>
          <w:p w14:paraId="01F99356"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2071" w:type="dxa"/>
            <w:tcBorders>
              <w:bottom w:val="single" w:sz="4" w:space="0" w:color="auto"/>
            </w:tcBorders>
            <w:shd w:val="clear" w:color="auto" w:fill="auto"/>
            <w:noWrap/>
            <w:vAlign w:val="bottom"/>
            <w:hideMark/>
          </w:tcPr>
          <w:p w14:paraId="5E96049C"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1649" w:type="dxa"/>
            <w:tcBorders>
              <w:bottom w:val="single" w:sz="4" w:space="0" w:color="auto"/>
              <w:right w:val="single" w:sz="4" w:space="0" w:color="auto"/>
            </w:tcBorders>
            <w:shd w:val="clear" w:color="auto" w:fill="auto"/>
            <w:noWrap/>
            <w:vAlign w:val="bottom"/>
            <w:hideMark/>
          </w:tcPr>
          <w:p w14:paraId="3C3BC19F" w14:textId="77777777" w:rsidR="00A40571" w:rsidRPr="005253DD" w:rsidRDefault="00A40571" w:rsidP="00A40571">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3044"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B7FBF49" w14:textId="77777777" w:rsidR="00A40571" w:rsidRPr="005253DD" w:rsidRDefault="00A40571" w:rsidP="00A40571">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Zapotrzebowanie na energię po korekcie</w:t>
            </w:r>
          </w:p>
        </w:tc>
      </w:tr>
      <w:tr w:rsidR="00A40571" w:rsidRPr="005253DD" w14:paraId="2CB649B2" w14:textId="77777777" w:rsidTr="008B395B">
        <w:trPr>
          <w:trHeight w:val="1345"/>
        </w:trPr>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51BDC4D" w14:textId="6C284460"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Okres budowy</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8DF31FE"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m</w:t>
            </w:r>
            <w:r w:rsidRPr="005253DD">
              <w:rPr>
                <w:rFonts w:ascii="Calibri" w:eastAsia="Times New Roman" w:hAnsi="Calibri" w:cs="Calibri"/>
                <w:b/>
                <w:bCs/>
                <w:color w:val="000000"/>
                <w:sz w:val="18"/>
                <w:szCs w:val="18"/>
                <w:vertAlign w:val="superscript"/>
                <w:lang w:eastAsia="pl-PL"/>
              </w:rPr>
              <w:t>2</w:t>
            </w:r>
          </w:p>
        </w:tc>
        <w:tc>
          <w:tcPr>
            <w:tcW w:w="155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658DA3B4"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Zapotrzebowanie na EP [MWh]</w:t>
            </w:r>
          </w:p>
        </w:tc>
        <w:tc>
          <w:tcPr>
            <w:tcW w:w="1560"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5CE26B5"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Zapotrzebowanie na EK [MWh]</w:t>
            </w:r>
          </w:p>
        </w:tc>
        <w:tc>
          <w:tcPr>
            <w:tcW w:w="170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50AF99F6"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 powierzchni budynków poddanych termomodernizacji</w:t>
            </w:r>
          </w:p>
        </w:tc>
        <w:tc>
          <w:tcPr>
            <w:tcW w:w="207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BB252A6"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Zapotrzebowanie EP budynków termomodernizowanych</w:t>
            </w:r>
          </w:p>
        </w:tc>
        <w:tc>
          <w:tcPr>
            <w:tcW w:w="164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31993CF"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Zapotrzebowanie na EK budynków po termomodernizacji</w:t>
            </w:r>
          </w:p>
        </w:tc>
        <w:tc>
          <w:tcPr>
            <w:tcW w:w="1522" w:type="dxa"/>
            <w:tcBorders>
              <w:top w:val="nil"/>
              <w:left w:val="nil"/>
              <w:bottom w:val="single" w:sz="4" w:space="0" w:color="auto"/>
              <w:right w:val="single" w:sz="4" w:space="0" w:color="auto"/>
            </w:tcBorders>
            <w:shd w:val="clear" w:color="auto" w:fill="D9E2F3" w:themeFill="accent5" w:themeFillTint="33"/>
            <w:vAlign w:val="center"/>
            <w:hideMark/>
          </w:tcPr>
          <w:p w14:paraId="07481617"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Zapotrzebowanie na EP [MWh]</w:t>
            </w:r>
          </w:p>
        </w:tc>
        <w:tc>
          <w:tcPr>
            <w:tcW w:w="1522" w:type="dxa"/>
            <w:tcBorders>
              <w:top w:val="nil"/>
              <w:left w:val="nil"/>
              <w:bottom w:val="single" w:sz="4" w:space="0" w:color="auto"/>
              <w:right w:val="single" w:sz="4" w:space="0" w:color="auto"/>
            </w:tcBorders>
            <w:shd w:val="clear" w:color="auto" w:fill="D9E2F3" w:themeFill="accent5" w:themeFillTint="33"/>
            <w:vAlign w:val="center"/>
            <w:hideMark/>
          </w:tcPr>
          <w:p w14:paraId="73841213" w14:textId="77777777" w:rsidR="00A40571" w:rsidRPr="005253DD" w:rsidRDefault="00A40571" w:rsidP="005253DD">
            <w:pPr>
              <w:spacing w:after="0" w:line="240" w:lineRule="auto"/>
              <w:jc w:val="center"/>
              <w:rPr>
                <w:rFonts w:ascii="Calibri" w:eastAsia="Times New Roman" w:hAnsi="Calibri" w:cs="Calibri"/>
                <w:b/>
                <w:bCs/>
                <w:color w:val="000000"/>
                <w:sz w:val="18"/>
                <w:szCs w:val="18"/>
                <w:lang w:eastAsia="pl-PL"/>
              </w:rPr>
            </w:pPr>
            <w:r w:rsidRPr="005253DD">
              <w:rPr>
                <w:rFonts w:ascii="Calibri" w:eastAsia="Times New Roman" w:hAnsi="Calibri" w:cs="Calibri"/>
                <w:b/>
                <w:bCs/>
                <w:color w:val="000000"/>
                <w:sz w:val="18"/>
                <w:szCs w:val="18"/>
                <w:lang w:eastAsia="pl-PL"/>
              </w:rPr>
              <w:t>Zapotrzebowanie na EK [MWh]</w:t>
            </w:r>
          </w:p>
        </w:tc>
      </w:tr>
      <w:tr w:rsidR="00E65315" w:rsidRPr="005253DD" w14:paraId="50013647"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8360475"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sprzed roku 1918</w:t>
            </w:r>
          </w:p>
        </w:tc>
        <w:tc>
          <w:tcPr>
            <w:tcW w:w="1276" w:type="dxa"/>
            <w:tcBorders>
              <w:top w:val="nil"/>
              <w:left w:val="nil"/>
              <w:bottom w:val="single" w:sz="4" w:space="0" w:color="auto"/>
              <w:right w:val="single" w:sz="4" w:space="0" w:color="auto"/>
            </w:tcBorders>
            <w:shd w:val="clear" w:color="auto" w:fill="auto"/>
            <w:noWrap/>
            <w:vAlign w:val="bottom"/>
          </w:tcPr>
          <w:p w14:paraId="7B55F1B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82 390,00</w:t>
            </w:r>
          </w:p>
        </w:tc>
        <w:tc>
          <w:tcPr>
            <w:tcW w:w="1559" w:type="dxa"/>
            <w:tcBorders>
              <w:top w:val="nil"/>
              <w:left w:val="nil"/>
              <w:bottom w:val="single" w:sz="4" w:space="0" w:color="auto"/>
              <w:right w:val="single" w:sz="4" w:space="0" w:color="auto"/>
            </w:tcBorders>
            <w:shd w:val="clear" w:color="auto" w:fill="auto"/>
            <w:noWrap/>
            <w:vAlign w:val="bottom"/>
          </w:tcPr>
          <w:p w14:paraId="2B25F07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30 484,30</w:t>
            </w:r>
          </w:p>
        </w:tc>
        <w:tc>
          <w:tcPr>
            <w:tcW w:w="1560" w:type="dxa"/>
            <w:tcBorders>
              <w:top w:val="nil"/>
              <w:left w:val="nil"/>
              <w:bottom w:val="single" w:sz="4" w:space="0" w:color="auto"/>
              <w:right w:val="single" w:sz="4" w:space="0" w:color="auto"/>
            </w:tcBorders>
            <w:shd w:val="clear" w:color="auto" w:fill="auto"/>
            <w:noWrap/>
            <w:vAlign w:val="bottom"/>
          </w:tcPr>
          <w:p w14:paraId="6985CA22"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25 540,90</w:t>
            </w:r>
          </w:p>
        </w:tc>
        <w:tc>
          <w:tcPr>
            <w:tcW w:w="1701" w:type="dxa"/>
            <w:tcBorders>
              <w:top w:val="nil"/>
              <w:left w:val="nil"/>
              <w:bottom w:val="single" w:sz="4" w:space="0" w:color="auto"/>
              <w:right w:val="single" w:sz="4" w:space="0" w:color="auto"/>
            </w:tcBorders>
            <w:shd w:val="clear" w:color="auto" w:fill="auto"/>
            <w:noWrap/>
            <w:vAlign w:val="bottom"/>
          </w:tcPr>
          <w:p w14:paraId="4CA86533"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30,00%</w:t>
            </w:r>
          </w:p>
        </w:tc>
        <w:tc>
          <w:tcPr>
            <w:tcW w:w="2071" w:type="dxa"/>
            <w:tcBorders>
              <w:top w:val="nil"/>
              <w:left w:val="nil"/>
              <w:bottom w:val="single" w:sz="4" w:space="0" w:color="auto"/>
              <w:right w:val="single" w:sz="4" w:space="0" w:color="auto"/>
            </w:tcBorders>
            <w:shd w:val="clear" w:color="auto" w:fill="auto"/>
            <w:noWrap/>
            <w:vAlign w:val="bottom"/>
          </w:tcPr>
          <w:p w14:paraId="733F301D"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5 437,74</w:t>
            </w:r>
          </w:p>
        </w:tc>
        <w:tc>
          <w:tcPr>
            <w:tcW w:w="1649" w:type="dxa"/>
            <w:tcBorders>
              <w:top w:val="nil"/>
              <w:left w:val="nil"/>
              <w:bottom w:val="single" w:sz="4" w:space="0" w:color="auto"/>
              <w:right w:val="single" w:sz="4" w:space="0" w:color="auto"/>
            </w:tcBorders>
            <w:shd w:val="clear" w:color="auto" w:fill="auto"/>
            <w:noWrap/>
            <w:vAlign w:val="bottom"/>
          </w:tcPr>
          <w:p w14:paraId="5A25B98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4 201,89</w:t>
            </w:r>
          </w:p>
        </w:tc>
        <w:tc>
          <w:tcPr>
            <w:tcW w:w="1522" w:type="dxa"/>
            <w:tcBorders>
              <w:top w:val="nil"/>
              <w:left w:val="nil"/>
              <w:bottom w:val="single" w:sz="4" w:space="0" w:color="auto"/>
              <w:right w:val="single" w:sz="4" w:space="0" w:color="auto"/>
            </w:tcBorders>
            <w:shd w:val="clear" w:color="auto" w:fill="auto"/>
            <w:noWrap/>
            <w:vAlign w:val="bottom"/>
          </w:tcPr>
          <w:p w14:paraId="744B4695"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26 776,75</w:t>
            </w:r>
          </w:p>
        </w:tc>
        <w:tc>
          <w:tcPr>
            <w:tcW w:w="1522" w:type="dxa"/>
            <w:tcBorders>
              <w:top w:val="nil"/>
              <w:left w:val="nil"/>
              <w:bottom w:val="single" w:sz="4" w:space="0" w:color="auto"/>
              <w:right w:val="single" w:sz="4" w:space="0" w:color="auto"/>
            </w:tcBorders>
            <w:shd w:val="clear" w:color="auto" w:fill="auto"/>
            <w:noWrap/>
            <w:vAlign w:val="bottom"/>
          </w:tcPr>
          <w:p w14:paraId="06DFBA78"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22 080,52</w:t>
            </w:r>
          </w:p>
        </w:tc>
      </w:tr>
      <w:tr w:rsidR="00E65315" w:rsidRPr="005253DD" w14:paraId="0F012D69"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98C33D5"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1918 - 1944</w:t>
            </w:r>
          </w:p>
        </w:tc>
        <w:tc>
          <w:tcPr>
            <w:tcW w:w="1276" w:type="dxa"/>
            <w:tcBorders>
              <w:top w:val="nil"/>
              <w:left w:val="nil"/>
              <w:bottom w:val="single" w:sz="4" w:space="0" w:color="auto"/>
              <w:right w:val="single" w:sz="4" w:space="0" w:color="auto"/>
            </w:tcBorders>
            <w:shd w:val="clear" w:color="auto" w:fill="auto"/>
            <w:noWrap/>
            <w:vAlign w:val="bottom"/>
          </w:tcPr>
          <w:p w14:paraId="72AD5DC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129 634,00</w:t>
            </w:r>
          </w:p>
        </w:tc>
        <w:tc>
          <w:tcPr>
            <w:tcW w:w="1559" w:type="dxa"/>
            <w:tcBorders>
              <w:top w:val="nil"/>
              <w:left w:val="nil"/>
              <w:bottom w:val="single" w:sz="4" w:space="0" w:color="auto"/>
              <w:right w:val="single" w:sz="4" w:space="0" w:color="auto"/>
            </w:tcBorders>
            <w:shd w:val="clear" w:color="auto" w:fill="auto"/>
            <w:noWrap/>
            <w:vAlign w:val="bottom"/>
          </w:tcPr>
          <w:p w14:paraId="7FF273C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41 482,88</w:t>
            </w:r>
          </w:p>
        </w:tc>
        <w:tc>
          <w:tcPr>
            <w:tcW w:w="1560" w:type="dxa"/>
            <w:tcBorders>
              <w:top w:val="nil"/>
              <w:left w:val="nil"/>
              <w:bottom w:val="single" w:sz="4" w:space="0" w:color="auto"/>
              <w:right w:val="single" w:sz="4" w:space="0" w:color="auto"/>
            </w:tcBorders>
            <w:shd w:val="clear" w:color="auto" w:fill="auto"/>
            <w:noWrap/>
            <w:vAlign w:val="bottom"/>
          </w:tcPr>
          <w:p w14:paraId="134F8743"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36 297,52</w:t>
            </w:r>
          </w:p>
        </w:tc>
        <w:tc>
          <w:tcPr>
            <w:tcW w:w="1701" w:type="dxa"/>
            <w:tcBorders>
              <w:top w:val="nil"/>
              <w:left w:val="nil"/>
              <w:bottom w:val="single" w:sz="4" w:space="0" w:color="auto"/>
              <w:right w:val="single" w:sz="4" w:space="0" w:color="auto"/>
            </w:tcBorders>
            <w:shd w:val="clear" w:color="auto" w:fill="auto"/>
            <w:noWrap/>
            <w:vAlign w:val="bottom"/>
          </w:tcPr>
          <w:p w14:paraId="6D04C83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30,00%</w:t>
            </w:r>
          </w:p>
        </w:tc>
        <w:tc>
          <w:tcPr>
            <w:tcW w:w="2071" w:type="dxa"/>
            <w:tcBorders>
              <w:top w:val="nil"/>
              <w:left w:val="nil"/>
              <w:bottom w:val="single" w:sz="4" w:space="0" w:color="auto"/>
              <w:right w:val="single" w:sz="4" w:space="0" w:color="auto"/>
            </w:tcBorders>
            <w:shd w:val="clear" w:color="auto" w:fill="auto"/>
            <w:noWrap/>
            <w:vAlign w:val="bottom"/>
          </w:tcPr>
          <w:p w14:paraId="6B81CCA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7 000,24</w:t>
            </w:r>
          </w:p>
        </w:tc>
        <w:tc>
          <w:tcPr>
            <w:tcW w:w="1649" w:type="dxa"/>
            <w:tcBorders>
              <w:top w:val="nil"/>
              <w:left w:val="nil"/>
              <w:bottom w:val="single" w:sz="4" w:space="0" w:color="auto"/>
              <w:right w:val="single" w:sz="4" w:space="0" w:color="auto"/>
            </w:tcBorders>
            <w:shd w:val="clear" w:color="auto" w:fill="auto"/>
            <w:noWrap/>
            <w:vAlign w:val="bottom"/>
          </w:tcPr>
          <w:p w14:paraId="6D9436FE"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5 444,63</w:t>
            </w:r>
          </w:p>
        </w:tc>
        <w:tc>
          <w:tcPr>
            <w:tcW w:w="1522" w:type="dxa"/>
            <w:tcBorders>
              <w:top w:val="nil"/>
              <w:left w:val="nil"/>
              <w:bottom w:val="single" w:sz="4" w:space="0" w:color="auto"/>
              <w:right w:val="single" w:sz="4" w:space="0" w:color="auto"/>
            </w:tcBorders>
            <w:shd w:val="clear" w:color="auto" w:fill="auto"/>
            <w:noWrap/>
            <w:vAlign w:val="bottom"/>
          </w:tcPr>
          <w:p w14:paraId="6A0EADE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36 038,25</w:t>
            </w:r>
          </w:p>
        </w:tc>
        <w:tc>
          <w:tcPr>
            <w:tcW w:w="1522" w:type="dxa"/>
            <w:tcBorders>
              <w:top w:val="nil"/>
              <w:left w:val="nil"/>
              <w:bottom w:val="single" w:sz="4" w:space="0" w:color="auto"/>
              <w:right w:val="single" w:sz="4" w:space="0" w:color="auto"/>
            </w:tcBorders>
            <w:shd w:val="clear" w:color="auto" w:fill="auto"/>
            <w:noWrap/>
            <w:vAlign w:val="bottom"/>
          </w:tcPr>
          <w:p w14:paraId="5031511A"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30 852,89</w:t>
            </w:r>
          </w:p>
        </w:tc>
      </w:tr>
      <w:tr w:rsidR="00E65315" w:rsidRPr="005253DD" w14:paraId="55C860C2"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B37DC41"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1945 - 1970</w:t>
            </w:r>
          </w:p>
        </w:tc>
        <w:tc>
          <w:tcPr>
            <w:tcW w:w="1276" w:type="dxa"/>
            <w:tcBorders>
              <w:top w:val="nil"/>
              <w:left w:val="nil"/>
              <w:bottom w:val="single" w:sz="4" w:space="0" w:color="auto"/>
              <w:right w:val="single" w:sz="4" w:space="0" w:color="auto"/>
            </w:tcBorders>
            <w:shd w:val="clear" w:color="auto" w:fill="auto"/>
            <w:noWrap/>
            <w:vAlign w:val="bottom"/>
          </w:tcPr>
          <w:p w14:paraId="69096B8C"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748 025,00</w:t>
            </w:r>
          </w:p>
        </w:tc>
        <w:tc>
          <w:tcPr>
            <w:tcW w:w="1559" w:type="dxa"/>
            <w:tcBorders>
              <w:top w:val="nil"/>
              <w:left w:val="nil"/>
              <w:bottom w:val="single" w:sz="4" w:space="0" w:color="auto"/>
              <w:right w:val="single" w:sz="4" w:space="0" w:color="auto"/>
            </w:tcBorders>
            <w:shd w:val="clear" w:color="auto" w:fill="auto"/>
            <w:noWrap/>
            <w:vAlign w:val="bottom"/>
          </w:tcPr>
          <w:p w14:paraId="296FD412"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201 966,75</w:t>
            </w:r>
          </w:p>
        </w:tc>
        <w:tc>
          <w:tcPr>
            <w:tcW w:w="1560" w:type="dxa"/>
            <w:tcBorders>
              <w:top w:val="nil"/>
              <w:left w:val="nil"/>
              <w:bottom w:val="single" w:sz="4" w:space="0" w:color="auto"/>
              <w:right w:val="single" w:sz="4" w:space="0" w:color="auto"/>
            </w:tcBorders>
            <w:shd w:val="clear" w:color="auto" w:fill="auto"/>
            <w:noWrap/>
            <w:vAlign w:val="bottom"/>
          </w:tcPr>
          <w:p w14:paraId="422773D5"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179 526,00</w:t>
            </w:r>
          </w:p>
        </w:tc>
        <w:tc>
          <w:tcPr>
            <w:tcW w:w="1701" w:type="dxa"/>
            <w:tcBorders>
              <w:top w:val="nil"/>
              <w:left w:val="nil"/>
              <w:bottom w:val="single" w:sz="4" w:space="0" w:color="auto"/>
              <w:right w:val="single" w:sz="4" w:space="0" w:color="auto"/>
            </w:tcBorders>
            <w:shd w:val="clear" w:color="auto" w:fill="auto"/>
            <w:noWrap/>
            <w:vAlign w:val="bottom"/>
          </w:tcPr>
          <w:p w14:paraId="7E937C2E"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50,00%</w:t>
            </w:r>
          </w:p>
        </w:tc>
        <w:tc>
          <w:tcPr>
            <w:tcW w:w="2071" w:type="dxa"/>
            <w:tcBorders>
              <w:top w:val="nil"/>
              <w:left w:val="nil"/>
              <w:bottom w:val="single" w:sz="4" w:space="0" w:color="auto"/>
              <w:right w:val="single" w:sz="4" w:space="0" w:color="auto"/>
            </w:tcBorders>
            <w:shd w:val="clear" w:color="auto" w:fill="auto"/>
            <w:noWrap/>
            <w:vAlign w:val="bottom"/>
          </w:tcPr>
          <w:p w14:paraId="7B0FEDB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67 322,25</w:t>
            </w:r>
          </w:p>
        </w:tc>
        <w:tc>
          <w:tcPr>
            <w:tcW w:w="1649" w:type="dxa"/>
            <w:tcBorders>
              <w:top w:val="nil"/>
              <w:left w:val="nil"/>
              <w:bottom w:val="single" w:sz="4" w:space="0" w:color="auto"/>
              <w:right w:val="single" w:sz="4" w:space="0" w:color="auto"/>
            </w:tcBorders>
            <w:shd w:val="clear" w:color="auto" w:fill="auto"/>
            <w:noWrap/>
            <w:vAlign w:val="bottom"/>
          </w:tcPr>
          <w:p w14:paraId="2D1E783E"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48 621,63</w:t>
            </w:r>
          </w:p>
        </w:tc>
        <w:tc>
          <w:tcPr>
            <w:tcW w:w="1522" w:type="dxa"/>
            <w:tcBorders>
              <w:top w:val="nil"/>
              <w:left w:val="nil"/>
              <w:bottom w:val="single" w:sz="4" w:space="0" w:color="auto"/>
              <w:right w:val="single" w:sz="4" w:space="0" w:color="auto"/>
            </w:tcBorders>
            <w:shd w:val="clear" w:color="auto" w:fill="auto"/>
            <w:noWrap/>
            <w:vAlign w:val="bottom"/>
          </w:tcPr>
          <w:p w14:paraId="04F7AD6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168 305,63</w:t>
            </w:r>
          </w:p>
        </w:tc>
        <w:tc>
          <w:tcPr>
            <w:tcW w:w="1522" w:type="dxa"/>
            <w:tcBorders>
              <w:top w:val="nil"/>
              <w:left w:val="nil"/>
              <w:bottom w:val="single" w:sz="4" w:space="0" w:color="auto"/>
              <w:right w:val="single" w:sz="4" w:space="0" w:color="auto"/>
            </w:tcBorders>
            <w:shd w:val="clear" w:color="auto" w:fill="auto"/>
            <w:noWrap/>
            <w:vAlign w:val="bottom"/>
          </w:tcPr>
          <w:p w14:paraId="2CC32753"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138 384,63</w:t>
            </w:r>
          </w:p>
        </w:tc>
      </w:tr>
      <w:tr w:rsidR="00E65315" w:rsidRPr="005253DD" w14:paraId="1D72F0C7"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0334E8DE"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1971 - 1978</w:t>
            </w:r>
          </w:p>
        </w:tc>
        <w:tc>
          <w:tcPr>
            <w:tcW w:w="1276" w:type="dxa"/>
            <w:tcBorders>
              <w:top w:val="nil"/>
              <w:left w:val="nil"/>
              <w:bottom w:val="single" w:sz="4" w:space="0" w:color="auto"/>
              <w:right w:val="single" w:sz="4" w:space="0" w:color="auto"/>
            </w:tcBorders>
            <w:shd w:val="clear" w:color="auto" w:fill="auto"/>
            <w:noWrap/>
            <w:vAlign w:val="bottom"/>
          </w:tcPr>
          <w:p w14:paraId="1FD63FD4"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618 776,00</w:t>
            </w:r>
          </w:p>
        </w:tc>
        <w:tc>
          <w:tcPr>
            <w:tcW w:w="1559" w:type="dxa"/>
            <w:tcBorders>
              <w:top w:val="nil"/>
              <w:left w:val="nil"/>
              <w:bottom w:val="single" w:sz="4" w:space="0" w:color="auto"/>
              <w:right w:val="single" w:sz="4" w:space="0" w:color="auto"/>
            </w:tcBorders>
            <w:shd w:val="clear" w:color="auto" w:fill="auto"/>
            <w:noWrap/>
            <w:vAlign w:val="bottom"/>
          </w:tcPr>
          <w:p w14:paraId="795B5DD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148 506,24</w:t>
            </w:r>
          </w:p>
        </w:tc>
        <w:tc>
          <w:tcPr>
            <w:tcW w:w="1560" w:type="dxa"/>
            <w:tcBorders>
              <w:top w:val="nil"/>
              <w:left w:val="nil"/>
              <w:bottom w:val="single" w:sz="4" w:space="0" w:color="auto"/>
              <w:right w:val="single" w:sz="4" w:space="0" w:color="auto"/>
            </w:tcBorders>
            <w:shd w:val="clear" w:color="auto" w:fill="auto"/>
            <w:noWrap/>
            <w:vAlign w:val="bottom"/>
          </w:tcPr>
          <w:p w14:paraId="412AF57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123 755,20</w:t>
            </w:r>
          </w:p>
        </w:tc>
        <w:tc>
          <w:tcPr>
            <w:tcW w:w="1701" w:type="dxa"/>
            <w:tcBorders>
              <w:top w:val="nil"/>
              <w:left w:val="nil"/>
              <w:bottom w:val="single" w:sz="4" w:space="0" w:color="auto"/>
              <w:right w:val="single" w:sz="4" w:space="0" w:color="auto"/>
            </w:tcBorders>
            <w:shd w:val="clear" w:color="auto" w:fill="auto"/>
            <w:noWrap/>
            <w:vAlign w:val="bottom"/>
          </w:tcPr>
          <w:p w14:paraId="2816B3B6"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60,00%</w:t>
            </w:r>
          </w:p>
        </w:tc>
        <w:tc>
          <w:tcPr>
            <w:tcW w:w="2071" w:type="dxa"/>
            <w:tcBorders>
              <w:top w:val="nil"/>
              <w:left w:val="nil"/>
              <w:bottom w:val="single" w:sz="4" w:space="0" w:color="auto"/>
              <w:right w:val="single" w:sz="4" w:space="0" w:color="auto"/>
            </w:tcBorders>
            <w:shd w:val="clear" w:color="auto" w:fill="auto"/>
            <w:noWrap/>
            <w:vAlign w:val="bottom"/>
          </w:tcPr>
          <w:p w14:paraId="09F927C9"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55 689,84</w:t>
            </w:r>
          </w:p>
        </w:tc>
        <w:tc>
          <w:tcPr>
            <w:tcW w:w="1649" w:type="dxa"/>
            <w:tcBorders>
              <w:top w:val="nil"/>
              <w:left w:val="nil"/>
              <w:bottom w:val="single" w:sz="4" w:space="0" w:color="auto"/>
              <w:right w:val="single" w:sz="4" w:space="0" w:color="auto"/>
            </w:tcBorders>
            <w:shd w:val="clear" w:color="auto" w:fill="auto"/>
            <w:noWrap/>
            <w:vAlign w:val="bottom"/>
          </w:tcPr>
          <w:p w14:paraId="3677F54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51 977,18</w:t>
            </w:r>
          </w:p>
        </w:tc>
        <w:tc>
          <w:tcPr>
            <w:tcW w:w="1522" w:type="dxa"/>
            <w:tcBorders>
              <w:top w:val="nil"/>
              <w:left w:val="nil"/>
              <w:bottom w:val="single" w:sz="4" w:space="0" w:color="auto"/>
              <w:right w:val="single" w:sz="4" w:space="0" w:color="auto"/>
            </w:tcBorders>
            <w:shd w:val="clear" w:color="auto" w:fill="auto"/>
            <w:noWrap/>
            <w:vAlign w:val="bottom"/>
          </w:tcPr>
          <w:p w14:paraId="33089109"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115 092,34</w:t>
            </w:r>
          </w:p>
        </w:tc>
        <w:tc>
          <w:tcPr>
            <w:tcW w:w="1522" w:type="dxa"/>
            <w:tcBorders>
              <w:top w:val="nil"/>
              <w:left w:val="nil"/>
              <w:bottom w:val="single" w:sz="4" w:space="0" w:color="auto"/>
              <w:right w:val="single" w:sz="4" w:space="0" w:color="auto"/>
            </w:tcBorders>
            <w:shd w:val="clear" w:color="auto" w:fill="auto"/>
            <w:noWrap/>
            <w:vAlign w:val="bottom"/>
          </w:tcPr>
          <w:p w14:paraId="6AB0D89D"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101 479,26</w:t>
            </w:r>
          </w:p>
        </w:tc>
      </w:tr>
      <w:tr w:rsidR="00E65315" w:rsidRPr="005253DD" w14:paraId="49FBEDE4"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D8BD1CA"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1979 - 1988</w:t>
            </w:r>
          </w:p>
        </w:tc>
        <w:tc>
          <w:tcPr>
            <w:tcW w:w="1276" w:type="dxa"/>
            <w:tcBorders>
              <w:top w:val="nil"/>
              <w:left w:val="nil"/>
              <w:bottom w:val="single" w:sz="4" w:space="0" w:color="auto"/>
              <w:right w:val="single" w:sz="4" w:space="0" w:color="auto"/>
            </w:tcBorders>
            <w:shd w:val="clear" w:color="auto" w:fill="auto"/>
            <w:noWrap/>
            <w:vAlign w:val="bottom"/>
          </w:tcPr>
          <w:p w14:paraId="57FC27DF"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804 317,00</w:t>
            </w:r>
          </w:p>
        </w:tc>
        <w:tc>
          <w:tcPr>
            <w:tcW w:w="1559" w:type="dxa"/>
            <w:tcBorders>
              <w:top w:val="nil"/>
              <w:left w:val="nil"/>
              <w:bottom w:val="single" w:sz="4" w:space="0" w:color="auto"/>
              <w:right w:val="single" w:sz="4" w:space="0" w:color="auto"/>
            </w:tcBorders>
            <w:shd w:val="clear" w:color="auto" w:fill="auto"/>
            <w:noWrap/>
            <w:vAlign w:val="bottom"/>
          </w:tcPr>
          <w:p w14:paraId="7F9268A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144 777,06</w:t>
            </w:r>
          </w:p>
        </w:tc>
        <w:tc>
          <w:tcPr>
            <w:tcW w:w="1560" w:type="dxa"/>
            <w:tcBorders>
              <w:top w:val="nil"/>
              <w:left w:val="nil"/>
              <w:bottom w:val="single" w:sz="4" w:space="0" w:color="auto"/>
              <w:right w:val="single" w:sz="4" w:space="0" w:color="auto"/>
            </w:tcBorders>
            <w:shd w:val="clear" w:color="auto" w:fill="auto"/>
            <w:noWrap/>
            <w:vAlign w:val="bottom"/>
          </w:tcPr>
          <w:p w14:paraId="2EC5DC49"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120 647,55</w:t>
            </w:r>
          </w:p>
        </w:tc>
        <w:tc>
          <w:tcPr>
            <w:tcW w:w="1701" w:type="dxa"/>
            <w:tcBorders>
              <w:top w:val="nil"/>
              <w:left w:val="nil"/>
              <w:bottom w:val="single" w:sz="4" w:space="0" w:color="auto"/>
              <w:right w:val="single" w:sz="4" w:space="0" w:color="auto"/>
            </w:tcBorders>
            <w:shd w:val="clear" w:color="auto" w:fill="auto"/>
            <w:noWrap/>
            <w:vAlign w:val="bottom"/>
          </w:tcPr>
          <w:p w14:paraId="77A09BAE"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70,00%</w:t>
            </w:r>
          </w:p>
        </w:tc>
        <w:tc>
          <w:tcPr>
            <w:tcW w:w="2071" w:type="dxa"/>
            <w:tcBorders>
              <w:top w:val="nil"/>
              <w:left w:val="nil"/>
              <w:bottom w:val="single" w:sz="4" w:space="0" w:color="auto"/>
              <w:right w:val="single" w:sz="4" w:space="0" w:color="auto"/>
            </w:tcBorders>
            <w:shd w:val="clear" w:color="auto" w:fill="auto"/>
            <w:noWrap/>
            <w:vAlign w:val="bottom"/>
          </w:tcPr>
          <w:p w14:paraId="67816722"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84 453,29</w:t>
            </w:r>
          </w:p>
        </w:tc>
        <w:tc>
          <w:tcPr>
            <w:tcW w:w="1649" w:type="dxa"/>
            <w:tcBorders>
              <w:top w:val="nil"/>
              <w:left w:val="nil"/>
              <w:bottom w:val="single" w:sz="4" w:space="0" w:color="auto"/>
              <w:right w:val="single" w:sz="4" w:space="0" w:color="auto"/>
            </w:tcBorders>
            <w:shd w:val="clear" w:color="auto" w:fill="auto"/>
            <w:noWrap/>
            <w:vAlign w:val="bottom"/>
          </w:tcPr>
          <w:p w14:paraId="6A5E662E"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78 823,07</w:t>
            </w:r>
          </w:p>
        </w:tc>
        <w:tc>
          <w:tcPr>
            <w:tcW w:w="1522" w:type="dxa"/>
            <w:tcBorders>
              <w:top w:val="nil"/>
              <w:left w:val="nil"/>
              <w:bottom w:val="single" w:sz="4" w:space="0" w:color="auto"/>
              <w:right w:val="single" w:sz="4" w:space="0" w:color="auto"/>
            </w:tcBorders>
            <w:shd w:val="clear" w:color="auto" w:fill="auto"/>
            <w:noWrap/>
            <w:vAlign w:val="bottom"/>
          </w:tcPr>
          <w:p w14:paraId="4282E2F4"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127 886,40</w:t>
            </w:r>
          </w:p>
        </w:tc>
        <w:tc>
          <w:tcPr>
            <w:tcW w:w="1522" w:type="dxa"/>
            <w:tcBorders>
              <w:top w:val="nil"/>
              <w:left w:val="nil"/>
              <w:bottom w:val="single" w:sz="4" w:space="0" w:color="auto"/>
              <w:right w:val="single" w:sz="4" w:space="0" w:color="auto"/>
            </w:tcBorders>
            <w:shd w:val="clear" w:color="auto" w:fill="auto"/>
            <w:noWrap/>
            <w:vAlign w:val="bottom"/>
          </w:tcPr>
          <w:p w14:paraId="3249883A"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115 017,33</w:t>
            </w:r>
          </w:p>
        </w:tc>
      </w:tr>
      <w:tr w:rsidR="00E65315" w:rsidRPr="005253DD" w14:paraId="6374CBFD"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60E20EFB"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1989 - 2002</w:t>
            </w:r>
          </w:p>
        </w:tc>
        <w:tc>
          <w:tcPr>
            <w:tcW w:w="1276" w:type="dxa"/>
            <w:tcBorders>
              <w:top w:val="nil"/>
              <w:left w:val="nil"/>
              <w:bottom w:val="single" w:sz="4" w:space="0" w:color="auto"/>
              <w:right w:val="single" w:sz="4" w:space="0" w:color="auto"/>
            </w:tcBorders>
            <w:shd w:val="clear" w:color="auto" w:fill="auto"/>
            <w:noWrap/>
            <w:vAlign w:val="bottom"/>
          </w:tcPr>
          <w:p w14:paraId="5B659424"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654 774,00</w:t>
            </w:r>
          </w:p>
        </w:tc>
        <w:tc>
          <w:tcPr>
            <w:tcW w:w="1559" w:type="dxa"/>
            <w:tcBorders>
              <w:top w:val="nil"/>
              <w:left w:val="nil"/>
              <w:bottom w:val="single" w:sz="4" w:space="0" w:color="auto"/>
              <w:right w:val="single" w:sz="4" w:space="0" w:color="auto"/>
            </w:tcBorders>
            <w:shd w:val="clear" w:color="auto" w:fill="auto"/>
            <w:noWrap/>
            <w:vAlign w:val="bottom"/>
          </w:tcPr>
          <w:p w14:paraId="62F1049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98 216,10</w:t>
            </w:r>
          </w:p>
        </w:tc>
        <w:tc>
          <w:tcPr>
            <w:tcW w:w="1560" w:type="dxa"/>
            <w:tcBorders>
              <w:top w:val="nil"/>
              <w:left w:val="nil"/>
              <w:bottom w:val="single" w:sz="4" w:space="0" w:color="auto"/>
              <w:right w:val="single" w:sz="4" w:space="0" w:color="auto"/>
            </w:tcBorders>
            <w:shd w:val="clear" w:color="auto" w:fill="auto"/>
            <w:noWrap/>
            <w:vAlign w:val="bottom"/>
          </w:tcPr>
          <w:p w14:paraId="53490032"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91 668,36</w:t>
            </w:r>
          </w:p>
        </w:tc>
        <w:tc>
          <w:tcPr>
            <w:tcW w:w="1701" w:type="dxa"/>
            <w:tcBorders>
              <w:top w:val="nil"/>
              <w:left w:val="nil"/>
              <w:bottom w:val="single" w:sz="4" w:space="0" w:color="auto"/>
              <w:right w:val="single" w:sz="4" w:space="0" w:color="auto"/>
            </w:tcBorders>
            <w:shd w:val="clear" w:color="auto" w:fill="auto"/>
            <w:noWrap/>
            <w:vAlign w:val="bottom"/>
          </w:tcPr>
          <w:p w14:paraId="32996FFB"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50,00%</w:t>
            </w:r>
          </w:p>
        </w:tc>
        <w:tc>
          <w:tcPr>
            <w:tcW w:w="2071" w:type="dxa"/>
            <w:tcBorders>
              <w:top w:val="nil"/>
              <w:left w:val="nil"/>
              <w:bottom w:val="single" w:sz="4" w:space="0" w:color="auto"/>
              <w:right w:val="single" w:sz="4" w:space="0" w:color="auto"/>
            </w:tcBorders>
            <w:shd w:val="clear" w:color="auto" w:fill="auto"/>
            <w:noWrap/>
            <w:vAlign w:val="bottom"/>
          </w:tcPr>
          <w:p w14:paraId="4369C6A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39 286,44</w:t>
            </w:r>
          </w:p>
        </w:tc>
        <w:tc>
          <w:tcPr>
            <w:tcW w:w="1649" w:type="dxa"/>
            <w:tcBorders>
              <w:top w:val="nil"/>
              <w:left w:val="nil"/>
              <w:bottom w:val="single" w:sz="4" w:space="0" w:color="auto"/>
              <w:right w:val="single" w:sz="4" w:space="0" w:color="auto"/>
            </w:tcBorders>
            <w:shd w:val="clear" w:color="auto" w:fill="auto"/>
            <w:noWrap/>
            <w:vAlign w:val="bottom"/>
          </w:tcPr>
          <w:p w14:paraId="4BF6BFAC"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36 012,57</w:t>
            </w:r>
          </w:p>
        </w:tc>
        <w:tc>
          <w:tcPr>
            <w:tcW w:w="1522" w:type="dxa"/>
            <w:tcBorders>
              <w:top w:val="nil"/>
              <w:left w:val="nil"/>
              <w:bottom w:val="single" w:sz="4" w:space="0" w:color="auto"/>
              <w:right w:val="single" w:sz="4" w:space="0" w:color="auto"/>
            </w:tcBorders>
            <w:shd w:val="clear" w:color="auto" w:fill="auto"/>
            <w:noWrap/>
            <w:vAlign w:val="bottom"/>
          </w:tcPr>
          <w:p w14:paraId="5423FC8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88 394,49</w:t>
            </w:r>
          </w:p>
        </w:tc>
        <w:tc>
          <w:tcPr>
            <w:tcW w:w="1522" w:type="dxa"/>
            <w:tcBorders>
              <w:top w:val="nil"/>
              <w:left w:val="nil"/>
              <w:bottom w:val="single" w:sz="4" w:space="0" w:color="auto"/>
              <w:right w:val="single" w:sz="4" w:space="0" w:color="auto"/>
            </w:tcBorders>
            <w:shd w:val="clear" w:color="auto" w:fill="auto"/>
            <w:noWrap/>
            <w:vAlign w:val="bottom"/>
          </w:tcPr>
          <w:p w14:paraId="039AC499"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81 846,75</w:t>
            </w:r>
          </w:p>
        </w:tc>
      </w:tr>
      <w:tr w:rsidR="00E65315" w:rsidRPr="005253DD" w14:paraId="406ED952"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12C2A1C6"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2003 - 2007</w:t>
            </w:r>
          </w:p>
        </w:tc>
        <w:tc>
          <w:tcPr>
            <w:tcW w:w="1276" w:type="dxa"/>
            <w:tcBorders>
              <w:top w:val="nil"/>
              <w:left w:val="nil"/>
              <w:bottom w:val="single" w:sz="4" w:space="0" w:color="auto"/>
              <w:right w:val="single" w:sz="4" w:space="0" w:color="auto"/>
            </w:tcBorders>
            <w:shd w:val="clear" w:color="auto" w:fill="auto"/>
            <w:noWrap/>
            <w:vAlign w:val="bottom"/>
          </w:tcPr>
          <w:p w14:paraId="4FC4DBE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334 403,00</w:t>
            </w:r>
          </w:p>
        </w:tc>
        <w:tc>
          <w:tcPr>
            <w:tcW w:w="1559" w:type="dxa"/>
            <w:tcBorders>
              <w:top w:val="nil"/>
              <w:left w:val="nil"/>
              <w:bottom w:val="single" w:sz="4" w:space="0" w:color="auto"/>
              <w:right w:val="single" w:sz="4" w:space="0" w:color="auto"/>
            </w:tcBorders>
            <w:shd w:val="clear" w:color="auto" w:fill="auto"/>
            <w:noWrap/>
            <w:vAlign w:val="bottom"/>
          </w:tcPr>
          <w:p w14:paraId="4E34345C"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46 816,42</w:t>
            </w:r>
          </w:p>
        </w:tc>
        <w:tc>
          <w:tcPr>
            <w:tcW w:w="1560" w:type="dxa"/>
            <w:tcBorders>
              <w:top w:val="nil"/>
              <w:left w:val="nil"/>
              <w:bottom w:val="single" w:sz="4" w:space="0" w:color="auto"/>
              <w:right w:val="single" w:sz="4" w:space="0" w:color="auto"/>
            </w:tcBorders>
            <w:shd w:val="clear" w:color="auto" w:fill="auto"/>
            <w:noWrap/>
            <w:vAlign w:val="bottom"/>
          </w:tcPr>
          <w:p w14:paraId="43C97D4C"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36 784,33</w:t>
            </w:r>
          </w:p>
        </w:tc>
        <w:tc>
          <w:tcPr>
            <w:tcW w:w="1701" w:type="dxa"/>
            <w:tcBorders>
              <w:top w:val="nil"/>
              <w:left w:val="nil"/>
              <w:bottom w:val="single" w:sz="4" w:space="0" w:color="auto"/>
              <w:right w:val="single" w:sz="4" w:space="0" w:color="auto"/>
            </w:tcBorders>
            <w:shd w:val="clear" w:color="auto" w:fill="auto"/>
            <w:noWrap/>
            <w:vAlign w:val="bottom"/>
          </w:tcPr>
          <w:p w14:paraId="23D8983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20,00%</w:t>
            </w:r>
          </w:p>
        </w:tc>
        <w:tc>
          <w:tcPr>
            <w:tcW w:w="2071" w:type="dxa"/>
            <w:tcBorders>
              <w:top w:val="nil"/>
              <w:left w:val="nil"/>
              <w:bottom w:val="single" w:sz="4" w:space="0" w:color="auto"/>
              <w:right w:val="single" w:sz="4" w:space="0" w:color="auto"/>
            </w:tcBorders>
            <w:shd w:val="clear" w:color="auto" w:fill="auto"/>
            <w:noWrap/>
            <w:vAlign w:val="bottom"/>
          </w:tcPr>
          <w:p w14:paraId="47543405"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649" w:type="dxa"/>
            <w:tcBorders>
              <w:top w:val="nil"/>
              <w:left w:val="nil"/>
              <w:bottom w:val="single" w:sz="4" w:space="0" w:color="auto"/>
              <w:right w:val="single" w:sz="4" w:space="0" w:color="auto"/>
            </w:tcBorders>
            <w:shd w:val="clear" w:color="auto" w:fill="auto"/>
            <w:noWrap/>
            <w:vAlign w:val="bottom"/>
          </w:tcPr>
          <w:p w14:paraId="045C8CF2"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522" w:type="dxa"/>
            <w:tcBorders>
              <w:top w:val="nil"/>
              <w:left w:val="nil"/>
              <w:bottom w:val="single" w:sz="4" w:space="0" w:color="auto"/>
              <w:right w:val="single" w:sz="4" w:space="0" w:color="auto"/>
            </w:tcBorders>
            <w:shd w:val="clear" w:color="auto" w:fill="auto"/>
            <w:noWrap/>
            <w:vAlign w:val="bottom"/>
          </w:tcPr>
          <w:p w14:paraId="6D97CD5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46 816,42</w:t>
            </w:r>
          </w:p>
        </w:tc>
        <w:tc>
          <w:tcPr>
            <w:tcW w:w="1522" w:type="dxa"/>
            <w:tcBorders>
              <w:top w:val="nil"/>
              <w:left w:val="nil"/>
              <w:bottom w:val="single" w:sz="4" w:space="0" w:color="auto"/>
              <w:right w:val="single" w:sz="4" w:space="0" w:color="auto"/>
            </w:tcBorders>
            <w:shd w:val="clear" w:color="auto" w:fill="auto"/>
            <w:noWrap/>
            <w:vAlign w:val="bottom"/>
          </w:tcPr>
          <w:p w14:paraId="73AC9F79"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36 784,33</w:t>
            </w:r>
          </w:p>
        </w:tc>
      </w:tr>
      <w:tr w:rsidR="00E65315" w:rsidRPr="005253DD" w14:paraId="7A309057"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7793FC12"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2008 - 2011</w:t>
            </w:r>
          </w:p>
        </w:tc>
        <w:tc>
          <w:tcPr>
            <w:tcW w:w="1276" w:type="dxa"/>
            <w:tcBorders>
              <w:top w:val="nil"/>
              <w:left w:val="nil"/>
              <w:bottom w:val="single" w:sz="4" w:space="0" w:color="auto"/>
              <w:right w:val="single" w:sz="4" w:space="0" w:color="auto"/>
            </w:tcBorders>
            <w:shd w:val="clear" w:color="auto" w:fill="auto"/>
            <w:noWrap/>
            <w:vAlign w:val="bottom"/>
          </w:tcPr>
          <w:p w14:paraId="033A443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366 875,00</w:t>
            </w:r>
          </w:p>
        </w:tc>
        <w:tc>
          <w:tcPr>
            <w:tcW w:w="1559" w:type="dxa"/>
            <w:tcBorders>
              <w:top w:val="nil"/>
              <w:left w:val="nil"/>
              <w:bottom w:val="single" w:sz="4" w:space="0" w:color="auto"/>
              <w:right w:val="single" w:sz="4" w:space="0" w:color="auto"/>
            </w:tcBorders>
            <w:shd w:val="clear" w:color="auto" w:fill="auto"/>
            <w:noWrap/>
            <w:vAlign w:val="bottom"/>
          </w:tcPr>
          <w:p w14:paraId="6D57A74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47 693,75</w:t>
            </w:r>
          </w:p>
        </w:tc>
        <w:tc>
          <w:tcPr>
            <w:tcW w:w="1560" w:type="dxa"/>
            <w:tcBorders>
              <w:top w:val="nil"/>
              <w:left w:val="nil"/>
              <w:bottom w:val="single" w:sz="4" w:space="0" w:color="auto"/>
              <w:right w:val="single" w:sz="4" w:space="0" w:color="auto"/>
            </w:tcBorders>
            <w:shd w:val="clear" w:color="auto" w:fill="auto"/>
            <w:noWrap/>
            <w:vAlign w:val="bottom"/>
          </w:tcPr>
          <w:p w14:paraId="56B84813"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40 356,25</w:t>
            </w:r>
          </w:p>
        </w:tc>
        <w:tc>
          <w:tcPr>
            <w:tcW w:w="1701" w:type="dxa"/>
            <w:tcBorders>
              <w:top w:val="nil"/>
              <w:left w:val="nil"/>
              <w:bottom w:val="single" w:sz="4" w:space="0" w:color="auto"/>
              <w:right w:val="single" w:sz="4" w:space="0" w:color="auto"/>
            </w:tcBorders>
            <w:shd w:val="clear" w:color="auto" w:fill="auto"/>
            <w:noWrap/>
            <w:vAlign w:val="bottom"/>
          </w:tcPr>
          <w:p w14:paraId="76B1DB30"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0,00%</w:t>
            </w:r>
          </w:p>
        </w:tc>
        <w:tc>
          <w:tcPr>
            <w:tcW w:w="2071" w:type="dxa"/>
            <w:tcBorders>
              <w:top w:val="nil"/>
              <w:left w:val="nil"/>
              <w:bottom w:val="single" w:sz="4" w:space="0" w:color="auto"/>
              <w:right w:val="single" w:sz="4" w:space="0" w:color="auto"/>
            </w:tcBorders>
            <w:shd w:val="clear" w:color="auto" w:fill="auto"/>
            <w:noWrap/>
            <w:vAlign w:val="bottom"/>
          </w:tcPr>
          <w:p w14:paraId="2032BBEC"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649" w:type="dxa"/>
            <w:tcBorders>
              <w:top w:val="nil"/>
              <w:left w:val="nil"/>
              <w:bottom w:val="single" w:sz="4" w:space="0" w:color="auto"/>
              <w:right w:val="single" w:sz="4" w:space="0" w:color="auto"/>
            </w:tcBorders>
            <w:shd w:val="clear" w:color="auto" w:fill="auto"/>
            <w:noWrap/>
            <w:vAlign w:val="bottom"/>
          </w:tcPr>
          <w:p w14:paraId="55600D66"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522" w:type="dxa"/>
            <w:tcBorders>
              <w:top w:val="nil"/>
              <w:left w:val="nil"/>
              <w:bottom w:val="single" w:sz="4" w:space="0" w:color="auto"/>
              <w:right w:val="single" w:sz="4" w:space="0" w:color="auto"/>
            </w:tcBorders>
            <w:shd w:val="clear" w:color="auto" w:fill="auto"/>
            <w:noWrap/>
            <w:vAlign w:val="bottom"/>
          </w:tcPr>
          <w:p w14:paraId="60EED28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47 693,75</w:t>
            </w:r>
          </w:p>
        </w:tc>
        <w:tc>
          <w:tcPr>
            <w:tcW w:w="1522" w:type="dxa"/>
            <w:tcBorders>
              <w:top w:val="nil"/>
              <w:left w:val="nil"/>
              <w:bottom w:val="single" w:sz="4" w:space="0" w:color="auto"/>
              <w:right w:val="single" w:sz="4" w:space="0" w:color="auto"/>
            </w:tcBorders>
            <w:shd w:val="clear" w:color="auto" w:fill="auto"/>
            <w:noWrap/>
            <w:vAlign w:val="bottom"/>
          </w:tcPr>
          <w:p w14:paraId="450F6207"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40 356,25</w:t>
            </w:r>
          </w:p>
        </w:tc>
      </w:tr>
      <w:tr w:rsidR="00E65315" w:rsidRPr="005253DD" w14:paraId="05FCFD29"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341E45BA"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2012 - 2015</w:t>
            </w:r>
          </w:p>
        </w:tc>
        <w:tc>
          <w:tcPr>
            <w:tcW w:w="1276" w:type="dxa"/>
            <w:tcBorders>
              <w:top w:val="nil"/>
              <w:left w:val="nil"/>
              <w:bottom w:val="single" w:sz="4" w:space="0" w:color="auto"/>
              <w:right w:val="single" w:sz="4" w:space="0" w:color="auto"/>
            </w:tcBorders>
            <w:shd w:val="clear" w:color="auto" w:fill="auto"/>
            <w:noWrap/>
            <w:vAlign w:val="bottom"/>
          </w:tcPr>
          <w:p w14:paraId="0865CE9C"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488 184,00</w:t>
            </w:r>
          </w:p>
        </w:tc>
        <w:tc>
          <w:tcPr>
            <w:tcW w:w="1559" w:type="dxa"/>
            <w:tcBorders>
              <w:top w:val="nil"/>
              <w:left w:val="nil"/>
              <w:bottom w:val="single" w:sz="4" w:space="0" w:color="auto"/>
              <w:right w:val="single" w:sz="4" w:space="0" w:color="auto"/>
            </w:tcBorders>
            <w:shd w:val="clear" w:color="auto" w:fill="auto"/>
            <w:noWrap/>
            <w:vAlign w:val="bottom"/>
          </w:tcPr>
          <w:p w14:paraId="44B3E893"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53 700,24</w:t>
            </w:r>
          </w:p>
        </w:tc>
        <w:tc>
          <w:tcPr>
            <w:tcW w:w="1560" w:type="dxa"/>
            <w:tcBorders>
              <w:top w:val="nil"/>
              <w:left w:val="nil"/>
              <w:bottom w:val="single" w:sz="4" w:space="0" w:color="auto"/>
              <w:right w:val="single" w:sz="4" w:space="0" w:color="auto"/>
            </w:tcBorders>
            <w:shd w:val="clear" w:color="auto" w:fill="auto"/>
            <w:noWrap/>
            <w:vAlign w:val="bottom"/>
          </w:tcPr>
          <w:p w14:paraId="44EE283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39 054,72</w:t>
            </w:r>
          </w:p>
        </w:tc>
        <w:tc>
          <w:tcPr>
            <w:tcW w:w="1701" w:type="dxa"/>
            <w:tcBorders>
              <w:top w:val="nil"/>
              <w:left w:val="nil"/>
              <w:bottom w:val="single" w:sz="4" w:space="0" w:color="auto"/>
              <w:right w:val="single" w:sz="4" w:space="0" w:color="auto"/>
            </w:tcBorders>
            <w:shd w:val="clear" w:color="auto" w:fill="auto"/>
            <w:noWrap/>
            <w:vAlign w:val="bottom"/>
          </w:tcPr>
          <w:p w14:paraId="7F88C30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0,00%</w:t>
            </w:r>
          </w:p>
        </w:tc>
        <w:tc>
          <w:tcPr>
            <w:tcW w:w="2071" w:type="dxa"/>
            <w:tcBorders>
              <w:top w:val="nil"/>
              <w:left w:val="nil"/>
              <w:bottom w:val="single" w:sz="4" w:space="0" w:color="auto"/>
              <w:right w:val="single" w:sz="4" w:space="0" w:color="auto"/>
            </w:tcBorders>
            <w:shd w:val="clear" w:color="auto" w:fill="auto"/>
            <w:noWrap/>
            <w:vAlign w:val="bottom"/>
          </w:tcPr>
          <w:p w14:paraId="3CADEA16"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649" w:type="dxa"/>
            <w:tcBorders>
              <w:top w:val="nil"/>
              <w:left w:val="nil"/>
              <w:bottom w:val="single" w:sz="4" w:space="0" w:color="auto"/>
              <w:right w:val="single" w:sz="4" w:space="0" w:color="auto"/>
            </w:tcBorders>
            <w:shd w:val="clear" w:color="auto" w:fill="auto"/>
            <w:noWrap/>
            <w:vAlign w:val="bottom"/>
          </w:tcPr>
          <w:p w14:paraId="76FA170B"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522" w:type="dxa"/>
            <w:tcBorders>
              <w:top w:val="nil"/>
              <w:left w:val="nil"/>
              <w:bottom w:val="single" w:sz="4" w:space="0" w:color="auto"/>
              <w:right w:val="single" w:sz="4" w:space="0" w:color="auto"/>
            </w:tcBorders>
            <w:shd w:val="clear" w:color="auto" w:fill="auto"/>
            <w:noWrap/>
            <w:vAlign w:val="bottom"/>
          </w:tcPr>
          <w:p w14:paraId="73530504"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53 700,24</w:t>
            </w:r>
          </w:p>
        </w:tc>
        <w:tc>
          <w:tcPr>
            <w:tcW w:w="1522" w:type="dxa"/>
            <w:tcBorders>
              <w:top w:val="nil"/>
              <w:left w:val="nil"/>
              <w:bottom w:val="single" w:sz="4" w:space="0" w:color="auto"/>
              <w:right w:val="single" w:sz="4" w:space="0" w:color="auto"/>
            </w:tcBorders>
            <w:shd w:val="clear" w:color="auto" w:fill="auto"/>
            <w:noWrap/>
            <w:vAlign w:val="bottom"/>
          </w:tcPr>
          <w:p w14:paraId="52F46CC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39 054,72</w:t>
            </w:r>
          </w:p>
        </w:tc>
      </w:tr>
      <w:tr w:rsidR="00E65315" w:rsidRPr="005253DD" w14:paraId="45BFEBD2" w14:textId="77777777" w:rsidTr="008B395B">
        <w:trPr>
          <w:trHeight w:val="224"/>
        </w:trPr>
        <w:tc>
          <w:tcPr>
            <w:tcW w:w="1701" w:type="dxa"/>
            <w:tcBorders>
              <w:top w:val="nil"/>
              <w:left w:val="single" w:sz="4" w:space="0" w:color="auto"/>
              <w:bottom w:val="single" w:sz="4" w:space="0" w:color="auto"/>
              <w:right w:val="single" w:sz="4" w:space="0" w:color="auto"/>
            </w:tcBorders>
            <w:shd w:val="clear" w:color="auto" w:fill="auto"/>
            <w:vAlign w:val="bottom"/>
            <w:hideMark/>
          </w:tcPr>
          <w:p w14:paraId="5588C797"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z lat 2016 - 2021</w:t>
            </w:r>
          </w:p>
        </w:tc>
        <w:tc>
          <w:tcPr>
            <w:tcW w:w="1276" w:type="dxa"/>
            <w:tcBorders>
              <w:top w:val="nil"/>
              <w:left w:val="nil"/>
              <w:bottom w:val="single" w:sz="4" w:space="0" w:color="auto"/>
              <w:right w:val="single" w:sz="4" w:space="0" w:color="auto"/>
            </w:tcBorders>
            <w:shd w:val="clear" w:color="auto" w:fill="auto"/>
            <w:noWrap/>
            <w:vAlign w:val="bottom"/>
          </w:tcPr>
          <w:p w14:paraId="7B5DC072"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1 386 541,00</w:t>
            </w:r>
          </w:p>
        </w:tc>
        <w:tc>
          <w:tcPr>
            <w:tcW w:w="1559" w:type="dxa"/>
            <w:tcBorders>
              <w:top w:val="nil"/>
              <w:left w:val="nil"/>
              <w:bottom w:val="single" w:sz="4" w:space="0" w:color="auto"/>
              <w:right w:val="single" w:sz="4" w:space="0" w:color="auto"/>
            </w:tcBorders>
            <w:shd w:val="clear" w:color="auto" w:fill="auto"/>
            <w:noWrap/>
            <w:vAlign w:val="bottom"/>
          </w:tcPr>
          <w:p w14:paraId="56ACD863"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124 788,69</w:t>
            </w:r>
          </w:p>
        </w:tc>
        <w:tc>
          <w:tcPr>
            <w:tcW w:w="1560" w:type="dxa"/>
            <w:tcBorders>
              <w:top w:val="nil"/>
              <w:left w:val="nil"/>
              <w:bottom w:val="single" w:sz="4" w:space="0" w:color="auto"/>
              <w:right w:val="single" w:sz="4" w:space="0" w:color="auto"/>
            </w:tcBorders>
            <w:shd w:val="clear" w:color="auto" w:fill="auto"/>
            <w:noWrap/>
            <w:vAlign w:val="bottom"/>
          </w:tcPr>
          <w:p w14:paraId="3FF63B49"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97 057,87</w:t>
            </w:r>
          </w:p>
        </w:tc>
        <w:tc>
          <w:tcPr>
            <w:tcW w:w="1701" w:type="dxa"/>
            <w:tcBorders>
              <w:top w:val="nil"/>
              <w:left w:val="nil"/>
              <w:bottom w:val="single" w:sz="4" w:space="0" w:color="auto"/>
              <w:right w:val="single" w:sz="4" w:space="0" w:color="auto"/>
            </w:tcBorders>
            <w:shd w:val="clear" w:color="auto" w:fill="auto"/>
            <w:noWrap/>
            <w:vAlign w:val="bottom"/>
          </w:tcPr>
          <w:p w14:paraId="644D39E2"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0,00%</w:t>
            </w:r>
          </w:p>
        </w:tc>
        <w:tc>
          <w:tcPr>
            <w:tcW w:w="2071" w:type="dxa"/>
            <w:tcBorders>
              <w:top w:val="nil"/>
              <w:left w:val="nil"/>
              <w:bottom w:val="single" w:sz="4" w:space="0" w:color="auto"/>
              <w:right w:val="single" w:sz="4" w:space="0" w:color="auto"/>
            </w:tcBorders>
            <w:shd w:val="clear" w:color="auto" w:fill="auto"/>
            <w:noWrap/>
            <w:vAlign w:val="bottom"/>
          </w:tcPr>
          <w:p w14:paraId="01B26F31"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649" w:type="dxa"/>
            <w:tcBorders>
              <w:top w:val="nil"/>
              <w:left w:val="nil"/>
              <w:bottom w:val="single" w:sz="4" w:space="0" w:color="auto"/>
              <w:right w:val="single" w:sz="4" w:space="0" w:color="auto"/>
            </w:tcBorders>
            <w:shd w:val="clear" w:color="auto" w:fill="auto"/>
            <w:noWrap/>
            <w:vAlign w:val="bottom"/>
          </w:tcPr>
          <w:p w14:paraId="35606758"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522" w:type="dxa"/>
            <w:tcBorders>
              <w:top w:val="nil"/>
              <w:left w:val="nil"/>
              <w:bottom w:val="single" w:sz="4" w:space="0" w:color="auto"/>
              <w:right w:val="single" w:sz="4" w:space="0" w:color="auto"/>
            </w:tcBorders>
            <w:shd w:val="clear" w:color="auto" w:fill="auto"/>
            <w:noWrap/>
            <w:vAlign w:val="bottom"/>
          </w:tcPr>
          <w:p w14:paraId="4E696BD1"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124 788,69</w:t>
            </w:r>
          </w:p>
        </w:tc>
        <w:tc>
          <w:tcPr>
            <w:tcW w:w="1522" w:type="dxa"/>
            <w:tcBorders>
              <w:top w:val="nil"/>
              <w:left w:val="nil"/>
              <w:bottom w:val="single" w:sz="4" w:space="0" w:color="auto"/>
              <w:right w:val="single" w:sz="4" w:space="0" w:color="auto"/>
            </w:tcBorders>
            <w:shd w:val="clear" w:color="auto" w:fill="auto"/>
            <w:noWrap/>
            <w:vAlign w:val="bottom"/>
          </w:tcPr>
          <w:p w14:paraId="3D5A2165" w14:textId="77777777" w:rsidR="00E65315" w:rsidRPr="005253DD" w:rsidRDefault="00E65315" w:rsidP="00E65315">
            <w:pPr>
              <w:spacing w:after="0" w:line="240" w:lineRule="auto"/>
              <w:jc w:val="right"/>
              <w:rPr>
                <w:rFonts w:eastAsia="Times New Roman" w:cstheme="minorHAnsi"/>
                <w:color w:val="000000"/>
                <w:sz w:val="20"/>
                <w:szCs w:val="20"/>
                <w:lang w:eastAsia="pl-PL"/>
              </w:rPr>
            </w:pPr>
            <w:r w:rsidRPr="005253DD">
              <w:rPr>
                <w:rFonts w:cstheme="minorHAnsi"/>
                <w:color w:val="000000"/>
                <w:sz w:val="20"/>
                <w:szCs w:val="20"/>
              </w:rPr>
              <w:t>97 057,87</w:t>
            </w:r>
          </w:p>
        </w:tc>
      </w:tr>
      <w:tr w:rsidR="00E65315" w:rsidRPr="005253DD" w14:paraId="23677558" w14:textId="77777777" w:rsidTr="008B395B">
        <w:trPr>
          <w:trHeight w:val="224"/>
        </w:trPr>
        <w:tc>
          <w:tcPr>
            <w:tcW w:w="1701" w:type="dxa"/>
            <w:tcBorders>
              <w:top w:val="nil"/>
              <w:left w:val="nil"/>
              <w:bottom w:val="nil"/>
              <w:right w:val="nil"/>
            </w:tcBorders>
            <w:shd w:val="clear" w:color="auto" w:fill="auto"/>
            <w:noWrap/>
            <w:vAlign w:val="bottom"/>
            <w:hideMark/>
          </w:tcPr>
          <w:p w14:paraId="6EC69FBE" w14:textId="77777777" w:rsidR="00E65315" w:rsidRPr="005253DD" w:rsidRDefault="00E65315" w:rsidP="00E65315">
            <w:pPr>
              <w:spacing w:after="0" w:line="240" w:lineRule="auto"/>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w:t>
            </w:r>
          </w:p>
        </w:tc>
        <w:tc>
          <w:tcPr>
            <w:tcW w:w="1276" w:type="dxa"/>
            <w:tcBorders>
              <w:top w:val="nil"/>
              <w:left w:val="nil"/>
              <w:bottom w:val="nil"/>
              <w:right w:val="nil"/>
            </w:tcBorders>
            <w:shd w:val="clear" w:color="auto" w:fill="auto"/>
            <w:noWrap/>
            <w:vAlign w:val="bottom"/>
            <w:hideMark/>
          </w:tcPr>
          <w:p w14:paraId="54EB2EAA"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559" w:type="dxa"/>
            <w:tcBorders>
              <w:top w:val="nil"/>
              <w:left w:val="nil"/>
              <w:bottom w:val="nil"/>
              <w:right w:val="nil"/>
            </w:tcBorders>
            <w:shd w:val="clear" w:color="auto" w:fill="auto"/>
            <w:noWrap/>
            <w:vAlign w:val="bottom"/>
            <w:hideMark/>
          </w:tcPr>
          <w:p w14:paraId="5D6A064C"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560" w:type="dxa"/>
            <w:tcBorders>
              <w:top w:val="nil"/>
              <w:left w:val="nil"/>
              <w:bottom w:val="nil"/>
              <w:right w:val="nil"/>
            </w:tcBorders>
            <w:shd w:val="clear" w:color="auto" w:fill="auto"/>
            <w:noWrap/>
            <w:vAlign w:val="bottom"/>
            <w:hideMark/>
          </w:tcPr>
          <w:p w14:paraId="478089F2"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701" w:type="dxa"/>
            <w:tcBorders>
              <w:top w:val="nil"/>
              <w:left w:val="nil"/>
              <w:bottom w:val="nil"/>
              <w:right w:val="nil"/>
            </w:tcBorders>
            <w:shd w:val="clear" w:color="auto" w:fill="auto"/>
            <w:noWrap/>
            <w:vAlign w:val="bottom"/>
            <w:hideMark/>
          </w:tcPr>
          <w:p w14:paraId="2938D7D1"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2071" w:type="dxa"/>
            <w:tcBorders>
              <w:top w:val="nil"/>
              <w:left w:val="nil"/>
              <w:bottom w:val="nil"/>
              <w:right w:val="nil"/>
            </w:tcBorders>
            <w:shd w:val="clear" w:color="auto" w:fill="auto"/>
            <w:noWrap/>
            <w:vAlign w:val="bottom"/>
            <w:hideMark/>
          </w:tcPr>
          <w:p w14:paraId="04BC2AAC" w14:textId="77777777" w:rsidR="00E65315" w:rsidRPr="005253DD" w:rsidRDefault="00E65315" w:rsidP="00E65315">
            <w:pPr>
              <w:spacing w:after="0" w:line="240" w:lineRule="auto"/>
              <w:rPr>
                <w:rFonts w:eastAsia="Times New Roman" w:cstheme="minorHAnsi"/>
                <w:color w:val="000000"/>
                <w:sz w:val="20"/>
                <w:szCs w:val="20"/>
                <w:lang w:eastAsia="pl-PL"/>
              </w:rPr>
            </w:pPr>
            <w:r w:rsidRPr="005253DD">
              <w:rPr>
                <w:rFonts w:cstheme="minorHAnsi"/>
                <w:color w:val="000000"/>
                <w:sz w:val="20"/>
                <w:szCs w:val="20"/>
              </w:rPr>
              <w:t> </w:t>
            </w:r>
          </w:p>
        </w:tc>
        <w:tc>
          <w:tcPr>
            <w:tcW w:w="1649" w:type="dxa"/>
            <w:tcBorders>
              <w:top w:val="nil"/>
              <w:left w:val="nil"/>
              <w:bottom w:val="nil"/>
              <w:right w:val="nil"/>
            </w:tcBorders>
            <w:shd w:val="clear" w:color="auto" w:fill="auto"/>
            <w:noWrap/>
            <w:vAlign w:val="bottom"/>
            <w:hideMark/>
          </w:tcPr>
          <w:p w14:paraId="41BDAF5F" w14:textId="77777777" w:rsidR="00E65315" w:rsidRPr="005253DD" w:rsidRDefault="00E65315" w:rsidP="00E65315">
            <w:pPr>
              <w:spacing w:after="0" w:line="240" w:lineRule="auto"/>
              <w:rPr>
                <w:rFonts w:eastAsia="Times New Roman" w:cstheme="minorHAnsi"/>
                <w:b/>
                <w:bCs/>
                <w:color w:val="000000"/>
                <w:sz w:val="20"/>
                <w:szCs w:val="20"/>
                <w:lang w:eastAsia="pl-PL"/>
              </w:rPr>
            </w:pPr>
            <w:r w:rsidRPr="005253DD">
              <w:rPr>
                <w:rFonts w:cstheme="minorHAnsi"/>
                <w:b/>
                <w:bCs/>
                <w:color w:val="000000"/>
                <w:sz w:val="20"/>
                <w:szCs w:val="20"/>
              </w:rPr>
              <w:t>MWh</w:t>
            </w:r>
          </w:p>
        </w:tc>
        <w:tc>
          <w:tcPr>
            <w:tcW w:w="1522" w:type="dxa"/>
            <w:tcBorders>
              <w:top w:val="nil"/>
              <w:left w:val="single" w:sz="4" w:space="0" w:color="auto"/>
              <w:bottom w:val="single" w:sz="4" w:space="0" w:color="auto"/>
              <w:right w:val="single" w:sz="4" w:space="0" w:color="auto"/>
            </w:tcBorders>
            <w:shd w:val="clear" w:color="000000" w:fill="FFFF00"/>
            <w:noWrap/>
            <w:vAlign w:val="bottom"/>
          </w:tcPr>
          <w:p w14:paraId="24FDB3C5" w14:textId="77777777" w:rsidR="00E65315" w:rsidRPr="005253DD" w:rsidRDefault="00E65315" w:rsidP="00E65315">
            <w:pPr>
              <w:spacing w:after="0" w:line="240" w:lineRule="auto"/>
              <w:jc w:val="right"/>
              <w:rPr>
                <w:rFonts w:eastAsia="Times New Roman" w:cstheme="minorHAnsi"/>
                <w:b/>
                <w:bCs/>
                <w:color w:val="000000"/>
                <w:sz w:val="20"/>
                <w:szCs w:val="20"/>
                <w:lang w:eastAsia="pl-PL"/>
              </w:rPr>
            </w:pPr>
            <w:r w:rsidRPr="005253DD">
              <w:rPr>
                <w:rFonts w:cstheme="minorHAnsi"/>
                <w:b/>
                <w:bCs/>
                <w:color w:val="000000"/>
                <w:sz w:val="20"/>
                <w:szCs w:val="20"/>
              </w:rPr>
              <w:t>835 492,96</w:t>
            </w:r>
          </w:p>
        </w:tc>
        <w:tc>
          <w:tcPr>
            <w:tcW w:w="1522" w:type="dxa"/>
            <w:tcBorders>
              <w:top w:val="nil"/>
              <w:left w:val="nil"/>
              <w:bottom w:val="single" w:sz="4" w:space="0" w:color="auto"/>
              <w:right w:val="single" w:sz="4" w:space="0" w:color="auto"/>
            </w:tcBorders>
            <w:shd w:val="clear" w:color="000000" w:fill="FFFF00"/>
            <w:noWrap/>
            <w:vAlign w:val="bottom"/>
          </w:tcPr>
          <w:p w14:paraId="33E64164" w14:textId="77777777" w:rsidR="00E65315" w:rsidRPr="005253DD" w:rsidRDefault="00E65315" w:rsidP="00E65315">
            <w:pPr>
              <w:spacing w:after="0" w:line="240" w:lineRule="auto"/>
              <w:jc w:val="right"/>
              <w:rPr>
                <w:rFonts w:eastAsia="Times New Roman" w:cstheme="minorHAnsi"/>
                <w:b/>
                <w:bCs/>
                <w:color w:val="000000"/>
                <w:sz w:val="20"/>
                <w:szCs w:val="20"/>
                <w:lang w:eastAsia="pl-PL"/>
              </w:rPr>
            </w:pPr>
            <w:r w:rsidRPr="005253DD">
              <w:rPr>
                <w:rFonts w:cstheme="minorHAnsi"/>
                <w:b/>
                <w:bCs/>
                <w:color w:val="000000"/>
                <w:sz w:val="20"/>
                <w:szCs w:val="20"/>
              </w:rPr>
              <w:t>702 914,55</w:t>
            </w:r>
          </w:p>
        </w:tc>
      </w:tr>
      <w:tr w:rsidR="00E65315" w:rsidRPr="005253DD" w14:paraId="622D6A3C" w14:textId="77777777" w:rsidTr="008B395B">
        <w:trPr>
          <w:trHeight w:val="224"/>
        </w:trPr>
        <w:tc>
          <w:tcPr>
            <w:tcW w:w="1701" w:type="dxa"/>
            <w:tcBorders>
              <w:top w:val="nil"/>
              <w:left w:val="nil"/>
              <w:bottom w:val="nil"/>
              <w:right w:val="nil"/>
            </w:tcBorders>
            <w:shd w:val="clear" w:color="auto" w:fill="auto"/>
            <w:noWrap/>
            <w:vAlign w:val="bottom"/>
            <w:hideMark/>
          </w:tcPr>
          <w:p w14:paraId="530D668B" w14:textId="77777777" w:rsidR="00E65315" w:rsidRPr="005253DD" w:rsidRDefault="00E65315" w:rsidP="00E65315">
            <w:pPr>
              <w:spacing w:after="0" w:line="240" w:lineRule="auto"/>
              <w:jc w:val="right"/>
              <w:rPr>
                <w:rFonts w:ascii="Calibri" w:eastAsia="Times New Roman" w:hAnsi="Calibri" w:cs="Calibri"/>
                <w:b/>
                <w:bCs/>
                <w:color w:val="000000"/>
                <w:sz w:val="20"/>
                <w:szCs w:val="20"/>
                <w:lang w:eastAsia="pl-PL"/>
              </w:rPr>
            </w:pPr>
          </w:p>
        </w:tc>
        <w:tc>
          <w:tcPr>
            <w:tcW w:w="1276" w:type="dxa"/>
            <w:tcBorders>
              <w:top w:val="nil"/>
              <w:left w:val="nil"/>
              <w:bottom w:val="nil"/>
              <w:right w:val="nil"/>
            </w:tcBorders>
            <w:shd w:val="clear" w:color="auto" w:fill="auto"/>
            <w:noWrap/>
            <w:vAlign w:val="bottom"/>
            <w:hideMark/>
          </w:tcPr>
          <w:p w14:paraId="4423B777" w14:textId="77777777" w:rsidR="00E65315" w:rsidRPr="005253DD" w:rsidRDefault="00E65315" w:rsidP="00E65315">
            <w:pPr>
              <w:spacing w:after="0" w:line="240" w:lineRule="auto"/>
              <w:rPr>
                <w:rFonts w:eastAsia="Times New Roman" w:cstheme="minorHAnsi"/>
                <w:sz w:val="20"/>
                <w:szCs w:val="20"/>
                <w:lang w:eastAsia="pl-PL"/>
              </w:rPr>
            </w:pPr>
          </w:p>
        </w:tc>
        <w:tc>
          <w:tcPr>
            <w:tcW w:w="1559" w:type="dxa"/>
            <w:tcBorders>
              <w:top w:val="nil"/>
              <w:left w:val="nil"/>
              <w:bottom w:val="nil"/>
              <w:right w:val="nil"/>
            </w:tcBorders>
            <w:shd w:val="clear" w:color="auto" w:fill="auto"/>
            <w:noWrap/>
            <w:vAlign w:val="bottom"/>
            <w:hideMark/>
          </w:tcPr>
          <w:p w14:paraId="29422952" w14:textId="77777777" w:rsidR="00E65315" w:rsidRPr="005253DD" w:rsidRDefault="00E65315" w:rsidP="00E65315">
            <w:pPr>
              <w:spacing w:after="0" w:line="240" w:lineRule="auto"/>
              <w:rPr>
                <w:rFonts w:eastAsia="Times New Roman" w:cstheme="minorHAnsi"/>
                <w:sz w:val="20"/>
                <w:szCs w:val="20"/>
                <w:lang w:eastAsia="pl-PL"/>
              </w:rPr>
            </w:pPr>
          </w:p>
        </w:tc>
        <w:tc>
          <w:tcPr>
            <w:tcW w:w="1560" w:type="dxa"/>
            <w:tcBorders>
              <w:top w:val="nil"/>
              <w:left w:val="nil"/>
              <w:bottom w:val="nil"/>
              <w:right w:val="nil"/>
            </w:tcBorders>
            <w:shd w:val="clear" w:color="auto" w:fill="auto"/>
            <w:noWrap/>
            <w:vAlign w:val="bottom"/>
            <w:hideMark/>
          </w:tcPr>
          <w:p w14:paraId="6A380780" w14:textId="77777777" w:rsidR="00E65315" w:rsidRPr="005253DD" w:rsidRDefault="00E65315" w:rsidP="00E65315">
            <w:pPr>
              <w:spacing w:after="0" w:line="240" w:lineRule="auto"/>
              <w:rPr>
                <w:rFonts w:eastAsia="Times New Roman" w:cstheme="minorHAnsi"/>
                <w:sz w:val="20"/>
                <w:szCs w:val="20"/>
                <w:lang w:eastAsia="pl-PL"/>
              </w:rPr>
            </w:pPr>
          </w:p>
        </w:tc>
        <w:tc>
          <w:tcPr>
            <w:tcW w:w="1701" w:type="dxa"/>
            <w:tcBorders>
              <w:top w:val="nil"/>
              <w:left w:val="nil"/>
              <w:bottom w:val="nil"/>
              <w:right w:val="nil"/>
            </w:tcBorders>
            <w:shd w:val="clear" w:color="auto" w:fill="auto"/>
            <w:noWrap/>
            <w:vAlign w:val="bottom"/>
            <w:hideMark/>
          </w:tcPr>
          <w:p w14:paraId="0284BC1B" w14:textId="77777777" w:rsidR="00E65315" w:rsidRPr="005253DD" w:rsidRDefault="00E65315" w:rsidP="00E65315">
            <w:pPr>
              <w:spacing w:after="0" w:line="240" w:lineRule="auto"/>
              <w:rPr>
                <w:rFonts w:eastAsia="Times New Roman" w:cstheme="minorHAnsi"/>
                <w:sz w:val="20"/>
                <w:szCs w:val="20"/>
                <w:lang w:eastAsia="pl-PL"/>
              </w:rPr>
            </w:pPr>
          </w:p>
        </w:tc>
        <w:tc>
          <w:tcPr>
            <w:tcW w:w="2071" w:type="dxa"/>
            <w:tcBorders>
              <w:top w:val="nil"/>
              <w:left w:val="nil"/>
              <w:bottom w:val="nil"/>
              <w:right w:val="nil"/>
            </w:tcBorders>
            <w:shd w:val="clear" w:color="auto" w:fill="auto"/>
            <w:noWrap/>
            <w:vAlign w:val="bottom"/>
            <w:hideMark/>
          </w:tcPr>
          <w:p w14:paraId="3930FBED" w14:textId="77777777" w:rsidR="00E65315" w:rsidRPr="005253DD" w:rsidRDefault="00E65315" w:rsidP="00E65315">
            <w:pPr>
              <w:spacing w:after="0" w:line="240" w:lineRule="auto"/>
              <w:rPr>
                <w:rFonts w:eastAsia="Times New Roman" w:cstheme="minorHAnsi"/>
                <w:sz w:val="20"/>
                <w:szCs w:val="20"/>
                <w:lang w:eastAsia="pl-PL"/>
              </w:rPr>
            </w:pPr>
          </w:p>
        </w:tc>
        <w:tc>
          <w:tcPr>
            <w:tcW w:w="1649" w:type="dxa"/>
            <w:tcBorders>
              <w:top w:val="nil"/>
              <w:left w:val="nil"/>
              <w:bottom w:val="nil"/>
              <w:right w:val="nil"/>
            </w:tcBorders>
            <w:shd w:val="clear" w:color="auto" w:fill="auto"/>
            <w:noWrap/>
            <w:vAlign w:val="bottom"/>
            <w:hideMark/>
          </w:tcPr>
          <w:p w14:paraId="273D7BB5" w14:textId="77777777" w:rsidR="00E65315" w:rsidRPr="005253DD" w:rsidRDefault="00E65315" w:rsidP="00E65315">
            <w:pPr>
              <w:spacing w:after="0" w:line="240" w:lineRule="auto"/>
              <w:rPr>
                <w:rFonts w:eastAsia="Times New Roman" w:cstheme="minorHAnsi"/>
                <w:b/>
                <w:bCs/>
                <w:color w:val="000000"/>
                <w:sz w:val="20"/>
                <w:szCs w:val="20"/>
                <w:lang w:eastAsia="pl-PL"/>
              </w:rPr>
            </w:pPr>
            <w:r w:rsidRPr="005253DD">
              <w:rPr>
                <w:rFonts w:cstheme="minorHAnsi"/>
                <w:b/>
                <w:bCs/>
                <w:color w:val="000000"/>
                <w:sz w:val="20"/>
                <w:szCs w:val="20"/>
              </w:rPr>
              <w:t>GWh</w:t>
            </w:r>
          </w:p>
        </w:tc>
        <w:tc>
          <w:tcPr>
            <w:tcW w:w="1522" w:type="dxa"/>
            <w:tcBorders>
              <w:top w:val="nil"/>
              <w:left w:val="single" w:sz="4" w:space="0" w:color="auto"/>
              <w:bottom w:val="single" w:sz="4" w:space="0" w:color="auto"/>
              <w:right w:val="single" w:sz="4" w:space="0" w:color="auto"/>
            </w:tcBorders>
            <w:shd w:val="clear" w:color="auto" w:fill="auto"/>
            <w:noWrap/>
            <w:vAlign w:val="bottom"/>
          </w:tcPr>
          <w:p w14:paraId="7CBF999B" w14:textId="77777777" w:rsidR="00E65315" w:rsidRPr="005253DD" w:rsidRDefault="00E65315" w:rsidP="00E65315">
            <w:pPr>
              <w:spacing w:after="0" w:line="240" w:lineRule="auto"/>
              <w:jc w:val="right"/>
              <w:rPr>
                <w:rFonts w:eastAsia="Times New Roman" w:cstheme="minorHAnsi"/>
                <w:b/>
                <w:bCs/>
                <w:color w:val="000000"/>
                <w:sz w:val="20"/>
                <w:szCs w:val="20"/>
                <w:lang w:eastAsia="pl-PL"/>
              </w:rPr>
            </w:pPr>
            <w:r w:rsidRPr="005253DD">
              <w:rPr>
                <w:rFonts w:cstheme="minorHAnsi"/>
                <w:b/>
                <w:bCs/>
                <w:color w:val="000000"/>
                <w:sz w:val="20"/>
                <w:szCs w:val="20"/>
              </w:rPr>
              <w:t>835,49</w:t>
            </w:r>
          </w:p>
        </w:tc>
        <w:tc>
          <w:tcPr>
            <w:tcW w:w="1522" w:type="dxa"/>
            <w:tcBorders>
              <w:top w:val="nil"/>
              <w:left w:val="nil"/>
              <w:bottom w:val="single" w:sz="4" w:space="0" w:color="auto"/>
              <w:right w:val="single" w:sz="4" w:space="0" w:color="auto"/>
            </w:tcBorders>
            <w:shd w:val="clear" w:color="auto" w:fill="auto"/>
            <w:noWrap/>
            <w:vAlign w:val="bottom"/>
          </w:tcPr>
          <w:p w14:paraId="5D74BAC1" w14:textId="77777777" w:rsidR="00E65315" w:rsidRPr="005253DD" w:rsidRDefault="00E65315" w:rsidP="00E65315">
            <w:pPr>
              <w:spacing w:after="0" w:line="240" w:lineRule="auto"/>
              <w:jc w:val="right"/>
              <w:rPr>
                <w:rFonts w:eastAsia="Times New Roman" w:cstheme="minorHAnsi"/>
                <w:b/>
                <w:bCs/>
                <w:color w:val="000000"/>
                <w:sz w:val="20"/>
                <w:szCs w:val="20"/>
                <w:lang w:eastAsia="pl-PL"/>
              </w:rPr>
            </w:pPr>
            <w:r w:rsidRPr="005253DD">
              <w:rPr>
                <w:rFonts w:cstheme="minorHAnsi"/>
                <w:b/>
                <w:bCs/>
                <w:color w:val="000000"/>
                <w:sz w:val="20"/>
                <w:szCs w:val="20"/>
              </w:rPr>
              <w:t>702,91</w:t>
            </w:r>
          </w:p>
        </w:tc>
      </w:tr>
      <w:tr w:rsidR="00E65315" w:rsidRPr="005253DD" w14:paraId="4771FE93" w14:textId="77777777" w:rsidTr="008B395B">
        <w:trPr>
          <w:trHeight w:val="224"/>
        </w:trPr>
        <w:tc>
          <w:tcPr>
            <w:tcW w:w="1701" w:type="dxa"/>
            <w:tcBorders>
              <w:top w:val="nil"/>
              <w:left w:val="nil"/>
              <w:bottom w:val="nil"/>
              <w:right w:val="nil"/>
            </w:tcBorders>
            <w:shd w:val="clear" w:color="auto" w:fill="auto"/>
            <w:noWrap/>
            <w:vAlign w:val="bottom"/>
            <w:hideMark/>
          </w:tcPr>
          <w:p w14:paraId="03515DC3" w14:textId="77777777" w:rsidR="00E65315" w:rsidRPr="005253DD" w:rsidRDefault="00E65315" w:rsidP="00E65315">
            <w:pPr>
              <w:spacing w:after="0" w:line="240" w:lineRule="auto"/>
              <w:jc w:val="right"/>
              <w:rPr>
                <w:rFonts w:ascii="Calibri" w:eastAsia="Times New Roman" w:hAnsi="Calibri" w:cs="Calibri"/>
                <w:b/>
                <w:bCs/>
                <w:color w:val="000000"/>
                <w:sz w:val="20"/>
                <w:szCs w:val="20"/>
                <w:lang w:eastAsia="pl-PL"/>
              </w:rPr>
            </w:pPr>
          </w:p>
        </w:tc>
        <w:tc>
          <w:tcPr>
            <w:tcW w:w="1276" w:type="dxa"/>
            <w:tcBorders>
              <w:top w:val="nil"/>
              <w:left w:val="nil"/>
              <w:bottom w:val="nil"/>
              <w:right w:val="nil"/>
            </w:tcBorders>
            <w:shd w:val="clear" w:color="auto" w:fill="auto"/>
            <w:noWrap/>
            <w:vAlign w:val="bottom"/>
            <w:hideMark/>
          </w:tcPr>
          <w:p w14:paraId="6386ACC6" w14:textId="77777777" w:rsidR="00E65315" w:rsidRPr="005253DD" w:rsidRDefault="00E65315" w:rsidP="00E65315">
            <w:pPr>
              <w:spacing w:after="0" w:line="240" w:lineRule="auto"/>
              <w:rPr>
                <w:rFonts w:eastAsia="Times New Roman" w:cstheme="minorHAnsi"/>
                <w:sz w:val="20"/>
                <w:szCs w:val="20"/>
                <w:lang w:eastAsia="pl-PL"/>
              </w:rPr>
            </w:pPr>
          </w:p>
        </w:tc>
        <w:tc>
          <w:tcPr>
            <w:tcW w:w="1559" w:type="dxa"/>
            <w:tcBorders>
              <w:top w:val="nil"/>
              <w:left w:val="nil"/>
              <w:bottom w:val="nil"/>
              <w:right w:val="nil"/>
            </w:tcBorders>
            <w:shd w:val="clear" w:color="auto" w:fill="auto"/>
            <w:noWrap/>
            <w:vAlign w:val="bottom"/>
            <w:hideMark/>
          </w:tcPr>
          <w:p w14:paraId="409F04D8" w14:textId="77777777" w:rsidR="00E65315" w:rsidRPr="005253DD" w:rsidRDefault="00E65315" w:rsidP="00E65315">
            <w:pPr>
              <w:spacing w:after="0" w:line="240" w:lineRule="auto"/>
              <w:rPr>
                <w:rFonts w:eastAsia="Times New Roman" w:cstheme="minorHAnsi"/>
                <w:sz w:val="20"/>
                <w:szCs w:val="20"/>
                <w:lang w:eastAsia="pl-PL"/>
              </w:rPr>
            </w:pPr>
          </w:p>
        </w:tc>
        <w:tc>
          <w:tcPr>
            <w:tcW w:w="1560" w:type="dxa"/>
            <w:tcBorders>
              <w:top w:val="nil"/>
              <w:left w:val="nil"/>
              <w:bottom w:val="nil"/>
              <w:right w:val="nil"/>
            </w:tcBorders>
            <w:shd w:val="clear" w:color="auto" w:fill="auto"/>
            <w:noWrap/>
            <w:vAlign w:val="bottom"/>
            <w:hideMark/>
          </w:tcPr>
          <w:p w14:paraId="2F89A5F1" w14:textId="77777777" w:rsidR="00E65315" w:rsidRPr="005253DD" w:rsidRDefault="00E65315" w:rsidP="00E65315">
            <w:pPr>
              <w:spacing w:after="0" w:line="240" w:lineRule="auto"/>
              <w:rPr>
                <w:rFonts w:eastAsia="Times New Roman" w:cstheme="minorHAnsi"/>
                <w:sz w:val="20"/>
                <w:szCs w:val="20"/>
                <w:lang w:eastAsia="pl-PL"/>
              </w:rPr>
            </w:pPr>
          </w:p>
        </w:tc>
        <w:tc>
          <w:tcPr>
            <w:tcW w:w="1701" w:type="dxa"/>
            <w:tcBorders>
              <w:top w:val="nil"/>
              <w:left w:val="nil"/>
              <w:bottom w:val="nil"/>
              <w:right w:val="nil"/>
            </w:tcBorders>
            <w:shd w:val="clear" w:color="auto" w:fill="auto"/>
            <w:noWrap/>
            <w:vAlign w:val="bottom"/>
            <w:hideMark/>
          </w:tcPr>
          <w:p w14:paraId="4EAFCF5D" w14:textId="77777777" w:rsidR="00E65315" w:rsidRPr="005253DD" w:rsidRDefault="00E65315" w:rsidP="00E65315">
            <w:pPr>
              <w:spacing w:after="0" w:line="240" w:lineRule="auto"/>
              <w:rPr>
                <w:rFonts w:eastAsia="Times New Roman" w:cstheme="minorHAnsi"/>
                <w:sz w:val="20"/>
                <w:szCs w:val="20"/>
                <w:lang w:eastAsia="pl-PL"/>
              </w:rPr>
            </w:pPr>
          </w:p>
        </w:tc>
        <w:tc>
          <w:tcPr>
            <w:tcW w:w="2071" w:type="dxa"/>
            <w:tcBorders>
              <w:top w:val="nil"/>
              <w:left w:val="nil"/>
              <w:bottom w:val="nil"/>
              <w:right w:val="nil"/>
            </w:tcBorders>
            <w:shd w:val="clear" w:color="auto" w:fill="auto"/>
            <w:noWrap/>
            <w:vAlign w:val="bottom"/>
            <w:hideMark/>
          </w:tcPr>
          <w:p w14:paraId="49B30132" w14:textId="77777777" w:rsidR="00E65315" w:rsidRPr="005253DD" w:rsidRDefault="00E65315" w:rsidP="00E65315">
            <w:pPr>
              <w:spacing w:after="0" w:line="240" w:lineRule="auto"/>
              <w:rPr>
                <w:rFonts w:eastAsia="Times New Roman" w:cstheme="minorHAnsi"/>
                <w:sz w:val="20"/>
                <w:szCs w:val="20"/>
                <w:lang w:eastAsia="pl-PL"/>
              </w:rPr>
            </w:pPr>
          </w:p>
        </w:tc>
        <w:tc>
          <w:tcPr>
            <w:tcW w:w="1649" w:type="dxa"/>
            <w:tcBorders>
              <w:top w:val="nil"/>
              <w:left w:val="nil"/>
              <w:bottom w:val="nil"/>
              <w:right w:val="nil"/>
            </w:tcBorders>
            <w:shd w:val="clear" w:color="auto" w:fill="auto"/>
            <w:noWrap/>
            <w:vAlign w:val="bottom"/>
            <w:hideMark/>
          </w:tcPr>
          <w:p w14:paraId="7341AFE8" w14:textId="77777777" w:rsidR="00E65315" w:rsidRPr="005253DD" w:rsidRDefault="00E65315" w:rsidP="00E65315">
            <w:pPr>
              <w:spacing w:after="0" w:line="240" w:lineRule="auto"/>
              <w:rPr>
                <w:rFonts w:eastAsia="Times New Roman" w:cstheme="minorHAnsi"/>
                <w:b/>
                <w:bCs/>
                <w:color w:val="000000"/>
                <w:sz w:val="20"/>
                <w:szCs w:val="20"/>
                <w:lang w:eastAsia="pl-PL"/>
              </w:rPr>
            </w:pPr>
            <w:r w:rsidRPr="005253DD">
              <w:rPr>
                <w:rFonts w:cstheme="minorHAnsi"/>
                <w:b/>
                <w:bCs/>
                <w:color w:val="000000"/>
                <w:sz w:val="20"/>
                <w:szCs w:val="20"/>
              </w:rPr>
              <w:t>TJ</w:t>
            </w:r>
          </w:p>
        </w:tc>
        <w:tc>
          <w:tcPr>
            <w:tcW w:w="1522" w:type="dxa"/>
            <w:tcBorders>
              <w:top w:val="nil"/>
              <w:left w:val="single" w:sz="4" w:space="0" w:color="auto"/>
              <w:bottom w:val="single" w:sz="4" w:space="0" w:color="auto"/>
              <w:right w:val="single" w:sz="4" w:space="0" w:color="auto"/>
            </w:tcBorders>
            <w:shd w:val="clear" w:color="000000" w:fill="FFFF00"/>
            <w:noWrap/>
            <w:vAlign w:val="bottom"/>
          </w:tcPr>
          <w:p w14:paraId="3A0641D4" w14:textId="77777777" w:rsidR="00E65315" w:rsidRPr="005253DD" w:rsidRDefault="00E65315" w:rsidP="00E65315">
            <w:pPr>
              <w:spacing w:after="0" w:line="240" w:lineRule="auto"/>
              <w:jc w:val="right"/>
              <w:rPr>
                <w:rFonts w:eastAsia="Times New Roman" w:cstheme="minorHAnsi"/>
                <w:b/>
                <w:bCs/>
                <w:color w:val="000000"/>
                <w:sz w:val="20"/>
                <w:szCs w:val="20"/>
                <w:lang w:eastAsia="pl-PL"/>
              </w:rPr>
            </w:pPr>
            <w:r w:rsidRPr="005253DD">
              <w:rPr>
                <w:rFonts w:cstheme="minorHAnsi"/>
                <w:b/>
                <w:bCs/>
                <w:color w:val="000000"/>
                <w:sz w:val="20"/>
                <w:szCs w:val="20"/>
              </w:rPr>
              <w:t>3 007,77</w:t>
            </w:r>
          </w:p>
        </w:tc>
        <w:tc>
          <w:tcPr>
            <w:tcW w:w="1522" w:type="dxa"/>
            <w:tcBorders>
              <w:top w:val="nil"/>
              <w:left w:val="nil"/>
              <w:bottom w:val="single" w:sz="4" w:space="0" w:color="auto"/>
              <w:right w:val="single" w:sz="4" w:space="0" w:color="auto"/>
            </w:tcBorders>
            <w:shd w:val="clear" w:color="000000" w:fill="FFFF00"/>
            <w:noWrap/>
            <w:vAlign w:val="bottom"/>
          </w:tcPr>
          <w:p w14:paraId="1D18473F" w14:textId="77777777" w:rsidR="00E65315" w:rsidRPr="005253DD" w:rsidRDefault="00E65315" w:rsidP="00E65315">
            <w:pPr>
              <w:spacing w:after="0" w:line="240" w:lineRule="auto"/>
              <w:jc w:val="right"/>
              <w:rPr>
                <w:rFonts w:eastAsia="Times New Roman" w:cstheme="minorHAnsi"/>
                <w:b/>
                <w:bCs/>
                <w:color w:val="000000"/>
                <w:sz w:val="20"/>
                <w:szCs w:val="20"/>
                <w:lang w:eastAsia="pl-PL"/>
              </w:rPr>
            </w:pPr>
            <w:r w:rsidRPr="005253DD">
              <w:rPr>
                <w:rFonts w:cstheme="minorHAnsi"/>
                <w:b/>
                <w:bCs/>
                <w:color w:val="000000"/>
                <w:sz w:val="20"/>
                <w:szCs w:val="20"/>
              </w:rPr>
              <w:t>2 530,49</w:t>
            </w:r>
          </w:p>
        </w:tc>
      </w:tr>
    </w:tbl>
    <w:p w14:paraId="7B401A33" w14:textId="77777777"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obliczenia własne na podstawie danych BDL GUS</w:t>
      </w:r>
    </w:p>
    <w:p w14:paraId="653A1DB2" w14:textId="77777777" w:rsidR="00A40571" w:rsidRPr="00866065" w:rsidRDefault="00A40571" w:rsidP="00A40571">
      <w:pPr>
        <w:tabs>
          <w:tab w:val="left" w:pos="709"/>
        </w:tabs>
        <w:jc w:val="both"/>
        <w:rPr>
          <w:rFonts w:ascii="Calibri" w:eastAsia="Calibri" w:hAnsi="Calibri" w:cs="Times New Roman"/>
          <w:sz w:val="24"/>
          <w:szCs w:val="24"/>
        </w:rPr>
      </w:pPr>
    </w:p>
    <w:p w14:paraId="01922995" w14:textId="77777777" w:rsidR="00A40571" w:rsidRPr="00866065" w:rsidRDefault="00A40571" w:rsidP="00A40571">
      <w:pPr>
        <w:tabs>
          <w:tab w:val="left" w:pos="709"/>
        </w:tabs>
        <w:jc w:val="both"/>
        <w:rPr>
          <w:rFonts w:ascii="Calibri" w:eastAsia="Calibri" w:hAnsi="Calibri" w:cs="Times New Roman"/>
          <w:sz w:val="24"/>
          <w:szCs w:val="24"/>
        </w:rPr>
      </w:pPr>
    </w:p>
    <w:p w14:paraId="5F51EC87" w14:textId="77777777" w:rsidR="00FD2AB5" w:rsidRPr="00866065" w:rsidRDefault="00FD2AB5" w:rsidP="00A40571">
      <w:pPr>
        <w:tabs>
          <w:tab w:val="left" w:pos="709"/>
        </w:tabs>
        <w:jc w:val="both"/>
        <w:rPr>
          <w:rFonts w:ascii="Calibri" w:eastAsia="Calibri" w:hAnsi="Calibri" w:cs="Times New Roman"/>
          <w:sz w:val="24"/>
          <w:szCs w:val="24"/>
        </w:rPr>
      </w:pPr>
    </w:p>
    <w:p w14:paraId="64EBE81C" w14:textId="77777777" w:rsidR="00865908" w:rsidRPr="00866065" w:rsidRDefault="00865908" w:rsidP="00A40571">
      <w:pPr>
        <w:tabs>
          <w:tab w:val="left" w:pos="709"/>
        </w:tabs>
        <w:jc w:val="both"/>
        <w:rPr>
          <w:rFonts w:ascii="Calibri" w:eastAsia="Calibri" w:hAnsi="Calibri" w:cs="Times New Roman"/>
          <w:sz w:val="24"/>
          <w:szCs w:val="24"/>
        </w:rPr>
        <w:sectPr w:rsidR="00865908" w:rsidRPr="00866065" w:rsidSect="00E52470">
          <w:pgSz w:w="16838" w:h="11906" w:orient="landscape"/>
          <w:pgMar w:top="1417" w:right="1417" w:bottom="1417" w:left="1417" w:header="708" w:footer="708" w:gutter="0"/>
          <w:cols w:space="708"/>
          <w:docGrid w:linePitch="360"/>
        </w:sectPr>
      </w:pPr>
    </w:p>
    <w:p w14:paraId="49346325" w14:textId="77777777" w:rsidR="00003AD3" w:rsidRPr="005253DD" w:rsidRDefault="009A677D" w:rsidP="00003AD3">
      <w:pPr>
        <w:pStyle w:val="StylnormalnySiemianowice"/>
        <w:jc w:val="both"/>
        <w:rPr>
          <w:sz w:val="22"/>
          <w:szCs w:val="22"/>
        </w:rPr>
      </w:pPr>
      <w:bookmarkStart w:id="152" w:name="_Toc518572444"/>
      <w:bookmarkStart w:id="153" w:name="_Toc119352028"/>
      <w:r w:rsidRPr="005253DD">
        <w:rPr>
          <w:sz w:val="22"/>
          <w:szCs w:val="22"/>
        </w:rPr>
        <w:lastRenderedPageBreak/>
        <w:t>Przedsiębiorstwa produkcyjne zasilane są w większości z własnych kotłowni</w:t>
      </w:r>
      <w:r w:rsidR="005B1E00" w:rsidRPr="005253DD">
        <w:rPr>
          <w:sz w:val="22"/>
          <w:szCs w:val="22"/>
        </w:rPr>
        <w:t xml:space="preserve"> węglowych bądź gazowych</w:t>
      </w:r>
      <w:r w:rsidRPr="005253DD">
        <w:rPr>
          <w:sz w:val="22"/>
          <w:szCs w:val="22"/>
        </w:rPr>
        <w:t xml:space="preserve"> lub z ciepła systemowego.</w:t>
      </w:r>
      <w:r w:rsidR="001309F8" w:rsidRPr="005253DD">
        <w:rPr>
          <w:sz w:val="22"/>
          <w:szCs w:val="22"/>
        </w:rPr>
        <w:t xml:space="preserve"> Dla Pratt &amp; Whitney </w:t>
      </w:r>
      <w:r w:rsidR="006053BE" w:rsidRPr="005253DD">
        <w:rPr>
          <w:sz w:val="22"/>
          <w:szCs w:val="22"/>
        </w:rPr>
        <w:t>głównym źródłem ciepła jest systemowa kotłownia Edison Next</w:t>
      </w:r>
      <w:r w:rsidR="00545D51" w:rsidRPr="005253DD">
        <w:rPr>
          <w:sz w:val="22"/>
          <w:szCs w:val="22"/>
        </w:rPr>
        <w:t>, a zużycie ciepła systemowego w wodzie i parze wynosi łącznie z</w:t>
      </w:r>
      <w:r w:rsidR="00403CBE" w:rsidRPr="005253DD">
        <w:rPr>
          <w:sz w:val="22"/>
          <w:szCs w:val="22"/>
        </w:rPr>
        <w:t xml:space="preserve"> 24</w:t>
      </w:r>
      <w:r w:rsidR="005B1E00" w:rsidRPr="005253DD">
        <w:rPr>
          <w:sz w:val="22"/>
          <w:szCs w:val="22"/>
        </w:rPr>
        <w:t xml:space="preserve"> </w:t>
      </w:r>
      <w:r w:rsidR="00403CBE" w:rsidRPr="005253DD">
        <w:rPr>
          <w:sz w:val="22"/>
          <w:szCs w:val="22"/>
        </w:rPr>
        <w:t>807,78 MWh (2022).</w:t>
      </w:r>
      <w:r w:rsidR="0062043C" w:rsidRPr="005253DD">
        <w:rPr>
          <w:sz w:val="22"/>
          <w:szCs w:val="22"/>
        </w:rPr>
        <w:t xml:space="preserve"> Łączne zapotrzebowanie na ciepło w sektorze przemysłu wynosi 102 567,50 MWh (2022).</w:t>
      </w:r>
    </w:p>
    <w:p w14:paraId="79CC6EA2" w14:textId="34ED92B2" w:rsidR="00003AD3" w:rsidRPr="005253DD" w:rsidRDefault="00003AD3" w:rsidP="00003AD3">
      <w:pPr>
        <w:pStyle w:val="StylnormalnySiemianowice"/>
        <w:jc w:val="both"/>
        <w:rPr>
          <w:sz w:val="22"/>
          <w:szCs w:val="22"/>
        </w:rPr>
      </w:pPr>
      <w:r w:rsidRPr="005253DD">
        <w:rPr>
          <w:sz w:val="22"/>
          <w:szCs w:val="22"/>
        </w:rPr>
        <w:t>Sektor obiektów użyteczności publicznej obejmuje obiekty o różnorodnym charakterze (m.in. placówki edukacyjne, obiekty sportowe, ochrony zdrowia, administracyjne oraz inne) i o różnej strukturze właścicielskiej (samorządowej, państwowej). Źródła ciepła są również dość zróżnicowane – i są to zarówno kotłownie lokalne jak i ogrzewanie indywidualne (kotłownie, piece) oraz ciepło systemowe.</w:t>
      </w:r>
      <w:r w:rsidR="000E73D0" w:rsidRPr="005253DD">
        <w:rPr>
          <w:sz w:val="22"/>
          <w:szCs w:val="22"/>
        </w:rPr>
        <w:t xml:space="preserve"> Łączne zapotrzebowanie na ciepło</w:t>
      </w:r>
      <w:r w:rsidR="00C43F3C" w:rsidRPr="005253DD">
        <w:rPr>
          <w:sz w:val="22"/>
          <w:szCs w:val="22"/>
        </w:rPr>
        <w:t xml:space="preserve"> w tym sektorze wynosi </w:t>
      </w:r>
      <w:r w:rsidR="001C564A" w:rsidRPr="005253DD">
        <w:rPr>
          <w:sz w:val="22"/>
          <w:szCs w:val="22"/>
        </w:rPr>
        <w:t>157 166,67 MWh (2022)</w:t>
      </w:r>
    </w:p>
    <w:p w14:paraId="32BD4825" w14:textId="30DC94DA" w:rsidR="004B5BB6" w:rsidRPr="005253DD" w:rsidRDefault="00E22A33" w:rsidP="00AC5B69">
      <w:pPr>
        <w:jc w:val="both"/>
      </w:pPr>
      <w:r w:rsidRPr="005253DD">
        <w:t xml:space="preserve">Podobnie jak w wypadku przemysłu przeważającym źródłem zasilania w wypadku handlu </w:t>
      </w:r>
      <w:r w:rsidRPr="005253DD">
        <w:br/>
        <w:t>i usług są kotłownie lokalne. Ich moce jednostkowe są jednak z reguły mniejsze. Część obiektów jest też ogrzewana ciepłem systemowym</w:t>
      </w:r>
      <w:r w:rsidR="001C564A" w:rsidRPr="005253DD">
        <w:t xml:space="preserve"> lub z sieci gazowej. Łączne </w:t>
      </w:r>
      <w:r w:rsidR="00990107" w:rsidRPr="005253DD">
        <w:t>zapotrzebowanie</w:t>
      </w:r>
      <w:r w:rsidR="001C564A" w:rsidRPr="005253DD">
        <w:t xml:space="preserve"> na ciepło w </w:t>
      </w:r>
      <w:r w:rsidR="008F38DB" w:rsidRPr="005253DD">
        <w:t xml:space="preserve">tym sektorze wynosi </w:t>
      </w:r>
      <w:r w:rsidR="007D2289" w:rsidRPr="005253DD">
        <w:t>368 711,85 MWh (2022).</w:t>
      </w:r>
    </w:p>
    <w:p w14:paraId="228580B2" w14:textId="10435CD3" w:rsidR="00413924" w:rsidRPr="00866065" w:rsidRDefault="005F4D65" w:rsidP="005F4D65">
      <w:pPr>
        <w:pStyle w:val="Legenda"/>
        <w:rPr>
          <w:sz w:val="24"/>
          <w:szCs w:val="24"/>
        </w:rPr>
      </w:pPr>
      <w:bookmarkStart w:id="154" w:name="_Toc148076391"/>
      <w:r w:rsidRPr="00866065">
        <w:t xml:space="preserve">Tabela </w:t>
      </w:r>
      <w:fldSimple w:instr=" SEQ Tabela \* ARABIC ">
        <w:r w:rsidR="00111AC1">
          <w:rPr>
            <w:noProof/>
          </w:rPr>
          <w:t>18</w:t>
        </w:r>
      </w:fldSimple>
      <w:r w:rsidRPr="00866065">
        <w:t>. Bilans potrzeb grzewczych</w:t>
      </w:r>
      <w:bookmarkEnd w:id="154"/>
    </w:p>
    <w:tbl>
      <w:tblPr>
        <w:tblW w:w="5000" w:type="pct"/>
        <w:tblCellMar>
          <w:left w:w="70" w:type="dxa"/>
          <w:right w:w="70" w:type="dxa"/>
        </w:tblCellMar>
        <w:tblLook w:val="04A0" w:firstRow="1" w:lastRow="0" w:firstColumn="1" w:lastColumn="0" w:noHBand="0" w:noVBand="1"/>
      </w:tblPr>
      <w:tblGrid>
        <w:gridCol w:w="495"/>
        <w:gridCol w:w="1672"/>
        <w:gridCol w:w="1756"/>
        <w:gridCol w:w="1602"/>
        <w:gridCol w:w="1419"/>
        <w:gridCol w:w="2116"/>
      </w:tblGrid>
      <w:tr w:rsidR="005F4D65" w:rsidRPr="005253DD" w14:paraId="3EAA286F" w14:textId="77777777" w:rsidTr="001D1507">
        <w:trPr>
          <w:trHeight w:val="300"/>
        </w:trPr>
        <w:tc>
          <w:tcPr>
            <w:tcW w:w="27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A6EA8D" w14:textId="60EADA04" w:rsidR="005F4D65" w:rsidRPr="005253DD" w:rsidRDefault="005F4D65" w:rsidP="005F4D65">
            <w:pPr>
              <w:spacing w:after="0" w:line="240" w:lineRule="auto"/>
              <w:jc w:val="both"/>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Lp</w:t>
            </w:r>
            <w:r w:rsidR="001D1507">
              <w:rPr>
                <w:rFonts w:ascii="Calibri" w:eastAsia="Times New Roman" w:hAnsi="Calibri" w:cs="Calibri"/>
                <w:b/>
                <w:bCs/>
                <w:color w:val="000000"/>
                <w:sz w:val="20"/>
                <w:szCs w:val="20"/>
                <w:lang w:eastAsia="pl-PL"/>
              </w:rPr>
              <w:t>.</w:t>
            </w:r>
            <w:r w:rsidRPr="005253DD">
              <w:rPr>
                <w:rFonts w:ascii="Calibri" w:eastAsia="Times New Roman" w:hAnsi="Calibri" w:cs="Calibri"/>
                <w:b/>
                <w:bCs/>
                <w:color w:val="000000"/>
                <w:sz w:val="20"/>
                <w:szCs w:val="20"/>
                <w:lang w:eastAsia="pl-PL"/>
              </w:rPr>
              <w:t xml:space="preserve"> </w:t>
            </w:r>
          </w:p>
        </w:tc>
        <w:tc>
          <w:tcPr>
            <w:tcW w:w="923"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C8124C5" w14:textId="77777777"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Rodzaj odbiorcy</w:t>
            </w:r>
          </w:p>
        </w:tc>
        <w:tc>
          <w:tcPr>
            <w:tcW w:w="3804" w:type="pct"/>
            <w:gridSpan w:val="4"/>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16C9C05" w14:textId="77777777"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MWh</w:t>
            </w:r>
          </w:p>
        </w:tc>
      </w:tr>
      <w:tr w:rsidR="005F4D65" w:rsidRPr="005253DD" w14:paraId="6185CEA2" w14:textId="77777777" w:rsidTr="001D1507">
        <w:trPr>
          <w:trHeight w:val="522"/>
        </w:trPr>
        <w:tc>
          <w:tcPr>
            <w:tcW w:w="27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0DE0225" w14:textId="77777777" w:rsidR="005F4D65" w:rsidRPr="005253DD" w:rsidRDefault="005F4D65" w:rsidP="005F4D65">
            <w:pPr>
              <w:spacing w:after="0" w:line="240" w:lineRule="auto"/>
              <w:rPr>
                <w:rFonts w:ascii="Calibri" w:eastAsia="Times New Roman" w:hAnsi="Calibri" w:cs="Calibri"/>
                <w:b/>
                <w:bCs/>
                <w:color w:val="000000"/>
                <w:sz w:val="20"/>
                <w:szCs w:val="20"/>
                <w:lang w:eastAsia="pl-PL"/>
              </w:rPr>
            </w:pPr>
          </w:p>
        </w:tc>
        <w:tc>
          <w:tcPr>
            <w:tcW w:w="923"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004FFE4" w14:textId="77777777"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p>
        </w:tc>
        <w:tc>
          <w:tcPr>
            <w:tcW w:w="969" w:type="pct"/>
            <w:tcBorders>
              <w:top w:val="nil"/>
              <w:left w:val="nil"/>
              <w:bottom w:val="single" w:sz="4" w:space="0" w:color="auto"/>
              <w:right w:val="single" w:sz="4" w:space="0" w:color="auto"/>
            </w:tcBorders>
            <w:shd w:val="clear" w:color="auto" w:fill="D9E2F3" w:themeFill="accent5" w:themeFillTint="33"/>
            <w:vAlign w:val="center"/>
            <w:hideMark/>
          </w:tcPr>
          <w:p w14:paraId="5AD97504" w14:textId="77777777"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Potrzeby c.o.</w:t>
            </w:r>
          </w:p>
        </w:tc>
        <w:tc>
          <w:tcPr>
            <w:tcW w:w="884" w:type="pct"/>
            <w:tcBorders>
              <w:top w:val="nil"/>
              <w:left w:val="nil"/>
              <w:bottom w:val="single" w:sz="4" w:space="0" w:color="auto"/>
              <w:right w:val="single" w:sz="4" w:space="0" w:color="auto"/>
            </w:tcBorders>
            <w:shd w:val="clear" w:color="auto" w:fill="D9E2F3" w:themeFill="accent5" w:themeFillTint="33"/>
            <w:vAlign w:val="center"/>
            <w:hideMark/>
          </w:tcPr>
          <w:p w14:paraId="636AF437" w14:textId="77777777"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Potrzeby c.w.u.</w:t>
            </w:r>
          </w:p>
        </w:tc>
        <w:tc>
          <w:tcPr>
            <w:tcW w:w="783" w:type="pct"/>
            <w:tcBorders>
              <w:top w:val="nil"/>
              <w:left w:val="nil"/>
              <w:bottom w:val="single" w:sz="4" w:space="0" w:color="auto"/>
              <w:right w:val="single" w:sz="4" w:space="0" w:color="auto"/>
            </w:tcBorders>
            <w:shd w:val="clear" w:color="auto" w:fill="D9E2F3" w:themeFill="accent5" w:themeFillTint="33"/>
            <w:vAlign w:val="center"/>
            <w:hideMark/>
          </w:tcPr>
          <w:p w14:paraId="1927E0E9" w14:textId="59C11FB9"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Potrzeby bytowe</w:t>
            </w:r>
          </w:p>
        </w:tc>
        <w:tc>
          <w:tcPr>
            <w:tcW w:w="1169" w:type="pct"/>
            <w:tcBorders>
              <w:top w:val="nil"/>
              <w:left w:val="nil"/>
              <w:bottom w:val="single" w:sz="4" w:space="0" w:color="auto"/>
              <w:right w:val="single" w:sz="4" w:space="0" w:color="auto"/>
            </w:tcBorders>
            <w:shd w:val="clear" w:color="auto" w:fill="D9E2F3" w:themeFill="accent5" w:themeFillTint="33"/>
            <w:vAlign w:val="center"/>
            <w:hideMark/>
          </w:tcPr>
          <w:p w14:paraId="29EC18F2" w14:textId="77777777" w:rsidR="005F4D65" w:rsidRPr="005253DD" w:rsidRDefault="005F4D65" w:rsidP="001D1507">
            <w:pPr>
              <w:spacing w:after="0" w:line="240" w:lineRule="auto"/>
              <w:jc w:val="center"/>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Suma potrzeb</w:t>
            </w:r>
          </w:p>
        </w:tc>
      </w:tr>
      <w:tr w:rsidR="005F4D65" w:rsidRPr="005253DD" w14:paraId="1590198C" w14:textId="77777777" w:rsidTr="005F4D65">
        <w:trPr>
          <w:trHeight w:val="30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65550B12"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w:t>
            </w:r>
          </w:p>
        </w:tc>
        <w:tc>
          <w:tcPr>
            <w:tcW w:w="923" w:type="pct"/>
            <w:tcBorders>
              <w:top w:val="nil"/>
              <w:left w:val="nil"/>
              <w:bottom w:val="single" w:sz="4" w:space="0" w:color="auto"/>
              <w:right w:val="single" w:sz="4" w:space="0" w:color="auto"/>
            </w:tcBorders>
            <w:shd w:val="clear" w:color="auto" w:fill="auto"/>
            <w:vAlign w:val="center"/>
            <w:hideMark/>
          </w:tcPr>
          <w:p w14:paraId="0A9692CD"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xml:space="preserve">Mieszkalnictwo </w:t>
            </w:r>
          </w:p>
        </w:tc>
        <w:tc>
          <w:tcPr>
            <w:tcW w:w="969" w:type="pct"/>
            <w:tcBorders>
              <w:top w:val="nil"/>
              <w:left w:val="nil"/>
              <w:bottom w:val="single" w:sz="4" w:space="0" w:color="auto"/>
              <w:right w:val="single" w:sz="4" w:space="0" w:color="auto"/>
            </w:tcBorders>
            <w:shd w:val="clear" w:color="auto" w:fill="auto"/>
            <w:vAlign w:val="center"/>
            <w:hideMark/>
          </w:tcPr>
          <w:p w14:paraId="4D8A6D1B"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632 123,38</w:t>
            </w:r>
          </w:p>
        </w:tc>
        <w:tc>
          <w:tcPr>
            <w:tcW w:w="884" w:type="pct"/>
            <w:tcBorders>
              <w:top w:val="nil"/>
              <w:left w:val="nil"/>
              <w:bottom w:val="single" w:sz="4" w:space="0" w:color="auto"/>
              <w:right w:val="single" w:sz="4" w:space="0" w:color="auto"/>
            </w:tcBorders>
            <w:shd w:val="clear" w:color="auto" w:fill="auto"/>
            <w:vAlign w:val="center"/>
            <w:hideMark/>
          </w:tcPr>
          <w:p w14:paraId="52888C35"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157 842,50</w:t>
            </w:r>
          </w:p>
        </w:tc>
        <w:tc>
          <w:tcPr>
            <w:tcW w:w="783" w:type="pct"/>
            <w:tcBorders>
              <w:top w:val="nil"/>
              <w:left w:val="nil"/>
              <w:bottom w:val="single" w:sz="4" w:space="0" w:color="auto"/>
              <w:right w:val="single" w:sz="4" w:space="0" w:color="auto"/>
            </w:tcBorders>
            <w:shd w:val="clear" w:color="auto" w:fill="auto"/>
            <w:vAlign w:val="center"/>
            <w:hideMark/>
          </w:tcPr>
          <w:p w14:paraId="5B77C091"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45 527,08</w:t>
            </w:r>
          </w:p>
        </w:tc>
        <w:tc>
          <w:tcPr>
            <w:tcW w:w="1169" w:type="pct"/>
            <w:tcBorders>
              <w:top w:val="nil"/>
              <w:left w:val="nil"/>
              <w:bottom w:val="single" w:sz="4" w:space="0" w:color="auto"/>
              <w:right w:val="single" w:sz="4" w:space="0" w:color="auto"/>
            </w:tcBorders>
            <w:shd w:val="clear" w:color="auto" w:fill="auto"/>
            <w:vAlign w:val="center"/>
            <w:hideMark/>
          </w:tcPr>
          <w:p w14:paraId="1C23696C"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835 492,96</w:t>
            </w:r>
          </w:p>
        </w:tc>
      </w:tr>
      <w:tr w:rsidR="005F4D65" w:rsidRPr="005253DD" w14:paraId="614D5D70" w14:textId="77777777" w:rsidTr="005F4D65">
        <w:trPr>
          <w:trHeight w:val="60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5430C402"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2</w:t>
            </w:r>
          </w:p>
        </w:tc>
        <w:tc>
          <w:tcPr>
            <w:tcW w:w="923" w:type="pct"/>
            <w:tcBorders>
              <w:top w:val="nil"/>
              <w:left w:val="nil"/>
              <w:bottom w:val="single" w:sz="4" w:space="0" w:color="auto"/>
              <w:right w:val="single" w:sz="4" w:space="0" w:color="auto"/>
            </w:tcBorders>
            <w:shd w:val="clear" w:color="auto" w:fill="auto"/>
            <w:vAlign w:val="center"/>
            <w:hideMark/>
          </w:tcPr>
          <w:p w14:paraId="6DDC6ABF"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xml:space="preserve">Użyteczność publiczna </w:t>
            </w:r>
          </w:p>
        </w:tc>
        <w:tc>
          <w:tcPr>
            <w:tcW w:w="969" w:type="pct"/>
            <w:tcBorders>
              <w:top w:val="nil"/>
              <w:left w:val="nil"/>
              <w:bottom w:val="single" w:sz="4" w:space="0" w:color="auto"/>
              <w:right w:val="single" w:sz="4" w:space="0" w:color="auto"/>
            </w:tcBorders>
            <w:shd w:val="clear" w:color="auto" w:fill="auto"/>
            <w:vAlign w:val="center"/>
            <w:hideMark/>
          </w:tcPr>
          <w:p w14:paraId="3BF8226A"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151 601,39</w:t>
            </w:r>
          </w:p>
        </w:tc>
        <w:tc>
          <w:tcPr>
            <w:tcW w:w="884" w:type="pct"/>
            <w:tcBorders>
              <w:top w:val="nil"/>
              <w:left w:val="nil"/>
              <w:bottom w:val="single" w:sz="4" w:space="0" w:color="auto"/>
              <w:right w:val="single" w:sz="4" w:space="0" w:color="auto"/>
            </w:tcBorders>
            <w:shd w:val="clear" w:color="auto" w:fill="auto"/>
            <w:vAlign w:val="center"/>
            <w:hideMark/>
          </w:tcPr>
          <w:p w14:paraId="394D0E41"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4 400,28</w:t>
            </w:r>
          </w:p>
        </w:tc>
        <w:tc>
          <w:tcPr>
            <w:tcW w:w="783" w:type="pct"/>
            <w:tcBorders>
              <w:top w:val="nil"/>
              <w:left w:val="nil"/>
              <w:bottom w:val="single" w:sz="4" w:space="0" w:color="auto"/>
              <w:right w:val="single" w:sz="4" w:space="0" w:color="auto"/>
            </w:tcBorders>
            <w:shd w:val="clear" w:color="auto" w:fill="auto"/>
            <w:vAlign w:val="center"/>
            <w:hideMark/>
          </w:tcPr>
          <w:p w14:paraId="5C28B3F8"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1 165,00</w:t>
            </w:r>
          </w:p>
        </w:tc>
        <w:tc>
          <w:tcPr>
            <w:tcW w:w="1169" w:type="pct"/>
            <w:tcBorders>
              <w:top w:val="nil"/>
              <w:left w:val="nil"/>
              <w:bottom w:val="single" w:sz="4" w:space="0" w:color="auto"/>
              <w:right w:val="single" w:sz="4" w:space="0" w:color="auto"/>
            </w:tcBorders>
            <w:shd w:val="clear" w:color="auto" w:fill="auto"/>
            <w:vAlign w:val="center"/>
            <w:hideMark/>
          </w:tcPr>
          <w:p w14:paraId="208D2190"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157 166,67</w:t>
            </w:r>
          </w:p>
        </w:tc>
      </w:tr>
      <w:tr w:rsidR="005F4D65" w:rsidRPr="005253DD" w14:paraId="745A8AB6" w14:textId="77777777" w:rsidTr="005F4D65">
        <w:trPr>
          <w:trHeight w:val="30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70068081"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3</w:t>
            </w:r>
          </w:p>
        </w:tc>
        <w:tc>
          <w:tcPr>
            <w:tcW w:w="923" w:type="pct"/>
            <w:tcBorders>
              <w:top w:val="nil"/>
              <w:left w:val="nil"/>
              <w:bottom w:val="single" w:sz="4" w:space="0" w:color="auto"/>
              <w:right w:val="single" w:sz="4" w:space="0" w:color="auto"/>
            </w:tcBorders>
            <w:shd w:val="clear" w:color="auto" w:fill="auto"/>
            <w:vAlign w:val="center"/>
            <w:hideMark/>
          </w:tcPr>
          <w:p w14:paraId="447CC781"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xml:space="preserve">Przemysł </w:t>
            </w:r>
          </w:p>
        </w:tc>
        <w:tc>
          <w:tcPr>
            <w:tcW w:w="969" w:type="pct"/>
            <w:tcBorders>
              <w:top w:val="nil"/>
              <w:left w:val="nil"/>
              <w:bottom w:val="single" w:sz="4" w:space="0" w:color="auto"/>
              <w:right w:val="single" w:sz="4" w:space="0" w:color="auto"/>
            </w:tcBorders>
            <w:shd w:val="clear" w:color="auto" w:fill="auto"/>
            <w:vAlign w:val="center"/>
            <w:hideMark/>
          </w:tcPr>
          <w:p w14:paraId="01FE7669"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102 567,50</w:t>
            </w:r>
          </w:p>
        </w:tc>
        <w:tc>
          <w:tcPr>
            <w:tcW w:w="884" w:type="pct"/>
            <w:tcBorders>
              <w:top w:val="nil"/>
              <w:left w:val="nil"/>
              <w:bottom w:val="single" w:sz="4" w:space="0" w:color="auto"/>
              <w:right w:val="single" w:sz="4" w:space="0" w:color="auto"/>
            </w:tcBorders>
            <w:shd w:val="clear" w:color="auto" w:fill="auto"/>
            <w:vAlign w:val="center"/>
            <w:hideMark/>
          </w:tcPr>
          <w:p w14:paraId="1A1145C1"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0</w:t>
            </w:r>
          </w:p>
        </w:tc>
        <w:tc>
          <w:tcPr>
            <w:tcW w:w="783" w:type="pct"/>
            <w:tcBorders>
              <w:top w:val="nil"/>
              <w:left w:val="nil"/>
              <w:bottom w:val="single" w:sz="4" w:space="0" w:color="auto"/>
              <w:right w:val="single" w:sz="4" w:space="0" w:color="auto"/>
            </w:tcBorders>
            <w:shd w:val="clear" w:color="auto" w:fill="auto"/>
            <w:vAlign w:val="center"/>
            <w:hideMark/>
          </w:tcPr>
          <w:p w14:paraId="23ADCC04"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0</w:t>
            </w:r>
          </w:p>
        </w:tc>
        <w:tc>
          <w:tcPr>
            <w:tcW w:w="1169" w:type="pct"/>
            <w:tcBorders>
              <w:top w:val="nil"/>
              <w:left w:val="nil"/>
              <w:bottom w:val="single" w:sz="4" w:space="0" w:color="auto"/>
              <w:right w:val="single" w:sz="4" w:space="0" w:color="auto"/>
            </w:tcBorders>
            <w:shd w:val="clear" w:color="auto" w:fill="auto"/>
            <w:vAlign w:val="center"/>
            <w:hideMark/>
          </w:tcPr>
          <w:p w14:paraId="5D788A32"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102 567,50</w:t>
            </w:r>
          </w:p>
        </w:tc>
      </w:tr>
      <w:tr w:rsidR="005F4D65" w:rsidRPr="005253DD" w14:paraId="25906340" w14:textId="77777777" w:rsidTr="005F4D65">
        <w:trPr>
          <w:trHeight w:val="600"/>
        </w:trPr>
        <w:tc>
          <w:tcPr>
            <w:tcW w:w="273" w:type="pct"/>
            <w:tcBorders>
              <w:top w:val="nil"/>
              <w:left w:val="single" w:sz="4" w:space="0" w:color="auto"/>
              <w:bottom w:val="single" w:sz="4" w:space="0" w:color="auto"/>
              <w:right w:val="single" w:sz="4" w:space="0" w:color="auto"/>
            </w:tcBorders>
            <w:shd w:val="clear" w:color="auto" w:fill="auto"/>
            <w:vAlign w:val="center"/>
            <w:hideMark/>
          </w:tcPr>
          <w:p w14:paraId="50884D32"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4</w:t>
            </w:r>
          </w:p>
        </w:tc>
        <w:tc>
          <w:tcPr>
            <w:tcW w:w="923" w:type="pct"/>
            <w:tcBorders>
              <w:top w:val="nil"/>
              <w:left w:val="nil"/>
              <w:bottom w:val="single" w:sz="4" w:space="0" w:color="auto"/>
              <w:right w:val="single" w:sz="4" w:space="0" w:color="auto"/>
            </w:tcBorders>
            <w:shd w:val="clear" w:color="auto" w:fill="auto"/>
            <w:vAlign w:val="center"/>
            <w:hideMark/>
          </w:tcPr>
          <w:p w14:paraId="1806525B" w14:textId="77777777" w:rsidR="005F4D65" w:rsidRPr="005253DD" w:rsidRDefault="005F4D65" w:rsidP="005F4D65">
            <w:pPr>
              <w:spacing w:after="0" w:line="240" w:lineRule="auto"/>
              <w:jc w:val="both"/>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 xml:space="preserve">Handel, usługi, przedsiębiorstwa  </w:t>
            </w:r>
          </w:p>
        </w:tc>
        <w:tc>
          <w:tcPr>
            <w:tcW w:w="969" w:type="pct"/>
            <w:tcBorders>
              <w:top w:val="nil"/>
              <w:left w:val="nil"/>
              <w:bottom w:val="single" w:sz="4" w:space="0" w:color="auto"/>
              <w:right w:val="single" w:sz="4" w:space="0" w:color="auto"/>
            </w:tcBorders>
            <w:shd w:val="clear" w:color="auto" w:fill="auto"/>
            <w:vAlign w:val="center"/>
            <w:hideMark/>
          </w:tcPr>
          <w:p w14:paraId="459222B5"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325 011,02</w:t>
            </w:r>
          </w:p>
        </w:tc>
        <w:tc>
          <w:tcPr>
            <w:tcW w:w="884" w:type="pct"/>
            <w:tcBorders>
              <w:top w:val="nil"/>
              <w:left w:val="nil"/>
              <w:bottom w:val="single" w:sz="4" w:space="0" w:color="auto"/>
              <w:right w:val="single" w:sz="4" w:space="0" w:color="auto"/>
            </w:tcBorders>
            <w:shd w:val="clear" w:color="auto" w:fill="auto"/>
            <w:vAlign w:val="center"/>
            <w:hideMark/>
          </w:tcPr>
          <w:p w14:paraId="124A55B2"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35 849,72</w:t>
            </w:r>
          </w:p>
        </w:tc>
        <w:tc>
          <w:tcPr>
            <w:tcW w:w="783" w:type="pct"/>
            <w:tcBorders>
              <w:top w:val="nil"/>
              <w:left w:val="nil"/>
              <w:bottom w:val="single" w:sz="4" w:space="0" w:color="auto"/>
              <w:right w:val="single" w:sz="4" w:space="0" w:color="auto"/>
            </w:tcBorders>
            <w:shd w:val="clear" w:color="auto" w:fill="auto"/>
            <w:vAlign w:val="center"/>
            <w:hideMark/>
          </w:tcPr>
          <w:p w14:paraId="48C63C45"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7 851,11</w:t>
            </w:r>
          </w:p>
        </w:tc>
        <w:tc>
          <w:tcPr>
            <w:tcW w:w="1169" w:type="pct"/>
            <w:tcBorders>
              <w:top w:val="nil"/>
              <w:left w:val="nil"/>
              <w:bottom w:val="single" w:sz="4" w:space="0" w:color="auto"/>
              <w:right w:val="single" w:sz="4" w:space="0" w:color="auto"/>
            </w:tcBorders>
            <w:shd w:val="clear" w:color="auto" w:fill="auto"/>
            <w:vAlign w:val="center"/>
            <w:hideMark/>
          </w:tcPr>
          <w:p w14:paraId="7802FC27" w14:textId="77777777" w:rsidR="005F4D65" w:rsidRPr="005253DD" w:rsidRDefault="005F4D65" w:rsidP="005F4D65">
            <w:pPr>
              <w:spacing w:after="0" w:line="240" w:lineRule="auto"/>
              <w:jc w:val="right"/>
              <w:rPr>
                <w:rFonts w:ascii="Calibri" w:eastAsia="Times New Roman" w:hAnsi="Calibri" w:cs="Calibri"/>
                <w:color w:val="000000"/>
                <w:sz w:val="20"/>
                <w:szCs w:val="20"/>
                <w:lang w:eastAsia="pl-PL"/>
              </w:rPr>
            </w:pPr>
            <w:r w:rsidRPr="005253DD">
              <w:rPr>
                <w:rFonts w:ascii="Calibri" w:eastAsia="Times New Roman" w:hAnsi="Calibri" w:cs="Calibri"/>
                <w:color w:val="000000"/>
                <w:sz w:val="20"/>
                <w:szCs w:val="20"/>
                <w:lang w:eastAsia="pl-PL"/>
              </w:rPr>
              <w:t>368 711,85</w:t>
            </w:r>
          </w:p>
        </w:tc>
      </w:tr>
      <w:tr w:rsidR="005F4D65" w:rsidRPr="005253DD" w14:paraId="4B9DC335" w14:textId="77777777" w:rsidTr="005F4D65">
        <w:trPr>
          <w:trHeight w:val="300"/>
        </w:trPr>
        <w:tc>
          <w:tcPr>
            <w:tcW w:w="11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3C4420" w14:textId="77777777" w:rsidR="005F4D65" w:rsidRPr="005253DD" w:rsidRDefault="005F4D65" w:rsidP="005F4D65">
            <w:pPr>
              <w:spacing w:after="0" w:line="240" w:lineRule="auto"/>
              <w:jc w:val="both"/>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RAZEM</w:t>
            </w:r>
          </w:p>
        </w:tc>
        <w:tc>
          <w:tcPr>
            <w:tcW w:w="969" w:type="pct"/>
            <w:tcBorders>
              <w:top w:val="nil"/>
              <w:left w:val="nil"/>
              <w:bottom w:val="single" w:sz="4" w:space="0" w:color="auto"/>
              <w:right w:val="single" w:sz="4" w:space="0" w:color="auto"/>
            </w:tcBorders>
            <w:shd w:val="clear" w:color="auto" w:fill="auto"/>
            <w:vAlign w:val="center"/>
            <w:hideMark/>
          </w:tcPr>
          <w:p w14:paraId="360E4A1B" w14:textId="77777777" w:rsidR="005F4D65" w:rsidRPr="005253DD" w:rsidRDefault="005F4D65" w:rsidP="005F4D65">
            <w:pPr>
              <w:spacing w:after="0" w:line="240" w:lineRule="auto"/>
              <w:jc w:val="right"/>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1 211 303,29</w:t>
            </w:r>
          </w:p>
        </w:tc>
        <w:tc>
          <w:tcPr>
            <w:tcW w:w="884" w:type="pct"/>
            <w:tcBorders>
              <w:top w:val="nil"/>
              <w:left w:val="nil"/>
              <w:bottom w:val="single" w:sz="4" w:space="0" w:color="auto"/>
              <w:right w:val="single" w:sz="4" w:space="0" w:color="auto"/>
            </w:tcBorders>
            <w:shd w:val="clear" w:color="auto" w:fill="auto"/>
            <w:vAlign w:val="center"/>
            <w:hideMark/>
          </w:tcPr>
          <w:p w14:paraId="5D3DB66A" w14:textId="77777777" w:rsidR="005F4D65" w:rsidRPr="005253DD" w:rsidRDefault="005F4D65" w:rsidP="005F4D65">
            <w:pPr>
              <w:spacing w:after="0" w:line="240" w:lineRule="auto"/>
              <w:jc w:val="right"/>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198 092,50</w:t>
            </w:r>
          </w:p>
        </w:tc>
        <w:tc>
          <w:tcPr>
            <w:tcW w:w="783" w:type="pct"/>
            <w:tcBorders>
              <w:top w:val="nil"/>
              <w:left w:val="nil"/>
              <w:bottom w:val="single" w:sz="4" w:space="0" w:color="auto"/>
              <w:right w:val="single" w:sz="4" w:space="0" w:color="auto"/>
            </w:tcBorders>
            <w:shd w:val="clear" w:color="auto" w:fill="auto"/>
            <w:vAlign w:val="center"/>
            <w:hideMark/>
          </w:tcPr>
          <w:p w14:paraId="238BDAB9" w14:textId="77777777" w:rsidR="005F4D65" w:rsidRPr="005253DD" w:rsidRDefault="005F4D65" w:rsidP="005F4D65">
            <w:pPr>
              <w:spacing w:after="0" w:line="240" w:lineRule="auto"/>
              <w:jc w:val="right"/>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54 543,19</w:t>
            </w:r>
          </w:p>
        </w:tc>
        <w:tc>
          <w:tcPr>
            <w:tcW w:w="1169" w:type="pct"/>
            <w:tcBorders>
              <w:top w:val="nil"/>
              <w:left w:val="nil"/>
              <w:bottom w:val="single" w:sz="4" w:space="0" w:color="auto"/>
              <w:right w:val="single" w:sz="4" w:space="0" w:color="auto"/>
            </w:tcBorders>
            <w:shd w:val="clear" w:color="auto" w:fill="auto"/>
            <w:vAlign w:val="center"/>
            <w:hideMark/>
          </w:tcPr>
          <w:p w14:paraId="4752B95B" w14:textId="77777777" w:rsidR="005F4D65" w:rsidRPr="005253DD" w:rsidRDefault="005F4D65" w:rsidP="005F4D65">
            <w:pPr>
              <w:spacing w:after="0" w:line="240" w:lineRule="auto"/>
              <w:jc w:val="right"/>
              <w:rPr>
                <w:rFonts w:ascii="Calibri" w:eastAsia="Times New Roman" w:hAnsi="Calibri" w:cs="Calibri"/>
                <w:b/>
                <w:bCs/>
                <w:color w:val="000000"/>
                <w:sz w:val="20"/>
                <w:szCs w:val="20"/>
                <w:lang w:eastAsia="pl-PL"/>
              </w:rPr>
            </w:pPr>
            <w:r w:rsidRPr="005253DD">
              <w:rPr>
                <w:rFonts w:ascii="Calibri" w:eastAsia="Times New Roman" w:hAnsi="Calibri" w:cs="Calibri"/>
                <w:b/>
                <w:bCs/>
                <w:color w:val="000000"/>
                <w:sz w:val="20"/>
                <w:szCs w:val="20"/>
                <w:lang w:eastAsia="pl-PL"/>
              </w:rPr>
              <w:t>1 463 938,98</w:t>
            </w:r>
          </w:p>
        </w:tc>
      </w:tr>
    </w:tbl>
    <w:p w14:paraId="7E569859" w14:textId="77777777" w:rsidR="00413924" w:rsidRPr="00866065" w:rsidRDefault="005F4D65" w:rsidP="005F4D65">
      <w:pPr>
        <w:pStyle w:val="Legenda"/>
      </w:pPr>
      <w:r w:rsidRPr="00866065">
        <w:t>Źródło: opracowanie własne</w:t>
      </w:r>
    </w:p>
    <w:p w14:paraId="09886BB7" w14:textId="10269920" w:rsidR="005F4D65" w:rsidRPr="00866065" w:rsidRDefault="00CB0629" w:rsidP="00D516B2">
      <w:pPr>
        <w:pStyle w:val="Legenda"/>
        <w:spacing w:before="240"/>
      </w:pPr>
      <w:bookmarkStart w:id="155" w:name="_Toc148076455"/>
      <w:r w:rsidRPr="00866065">
        <w:t xml:space="preserve">Wykres </w:t>
      </w:r>
      <w:fldSimple w:instr=" SEQ Wykres \* ARABIC ">
        <w:r w:rsidR="00F35D76">
          <w:rPr>
            <w:noProof/>
          </w:rPr>
          <w:t>5</w:t>
        </w:r>
      </w:fldSimple>
      <w:r w:rsidRPr="00866065">
        <w:t>. Zużycie ciepła według sektorów</w:t>
      </w:r>
      <w:bookmarkEnd w:id="155"/>
    </w:p>
    <w:p w14:paraId="72FBAB62" w14:textId="382E5F4D" w:rsidR="00CB0629" w:rsidRPr="00866065" w:rsidRDefault="00CB0629" w:rsidP="00D516B2">
      <w:pPr>
        <w:pStyle w:val="Legenda"/>
      </w:pPr>
      <w:r w:rsidRPr="00866065">
        <w:rPr>
          <w:noProof/>
        </w:rPr>
        <w:drawing>
          <wp:inline distT="0" distB="0" distL="0" distR="0" wp14:anchorId="6ED80269" wp14:editId="70D1B58A">
            <wp:extent cx="5429250" cy="3019425"/>
            <wp:effectExtent l="0" t="0" r="0" b="9525"/>
            <wp:docPr id="133187614" name="Wykres 1">
              <a:extLst xmlns:a="http://schemas.openxmlformats.org/drawingml/2006/main">
                <a:ext uri="{FF2B5EF4-FFF2-40B4-BE49-F238E27FC236}">
                  <a16:creationId xmlns:a16="http://schemas.microsoft.com/office/drawing/2014/main" id="{84AA557A-A4DC-FC63-B833-CA6AE41086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516B2">
        <w:t>Źródło: opracowanie własne</w:t>
      </w:r>
    </w:p>
    <w:p w14:paraId="3BEAC883" w14:textId="77777777" w:rsidR="00CB0629" w:rsidRPr="00866065" w:rsidRDefault="00CB0629" w:rsidP="005F4D65"/>
    <w:p w14:paraId="391B1172" w14:textId="77777777" w:rsidR="005E2EBA" w:rsidRPr="00866065" w:rsidRDefault="005F43F1" w:rsidP="005F4D65">
      <w:r w:rsidRPr="00866065">
        <w:lastRenderedPageBreak/>
        <w:t xml:space="preserve">Głównym źródłem pokrycia potrzeb cieplnych jest </w:t>
      </w:r>
      <w:r w:rsidR="00862384" w:rsidRPr="00866065">
        <w:t xml:space="preserve">ciepło sieciowe, następnie gaz ziemny oraz </w:t>
      </w:r>
      <w:r w:rsidR="00937751" w:rsidRPr="00866065">
        <w:t xml:space="preserve">węgiel kamienny z jego pochodnymi. </w:t>
      </w:r>
    </w:p>
    <w:p w14:paraId="5E7923AB" w14:textId="00C6DFD0" w:rsidR="00937751" w:rsidRPr="00866065" w:rsidRDefault="00937751" w:rsidP="00937751">
      <w:pPr>
        <w:pStyle w:val="Legenda"/>
      </w:pPr>
      <w:bookmarkStart w:id="156" w:name="_Toc148076392"/>
      <w:r w:rsidRPr="00866065">
        <w:t xml:space="preserve">Tabela </w:t>
      </w:r>
      <w:fldSimple w:instr=" SEQ Tabela \* ARABIC ">
        <w:r w:rsidR="00111AC1">
          <w:rPr>
            <w:noProof/>
          </w:rPr>
          <w:t>19</w:t>
        </w:r>
      </w:fldSimple>
      <w:r w:rsidRPr="00866065">
        <w:t>. Struktura nośników ciepła</w:t>
      </w:r>
      <w:bookmarkEnd w:id="156"/>
    </w:p>
    <w:tbl>
      <w:tblPr>
        <w:tblStyle w:val="Tabela-Siatka"/>
        <w:tblW w:w="0" w:type="auto"/>
        <w:tblLook w:val="04A0" w:firstRow="1" w:lastRow="0" w:firstColumn="1" w:lastColumn="0" w:noHBand="0" w:noVBand="1"/>
      </w:tblPr>
      <w:tblGrid>
        <w:gridCol w:w="945"/>
        <w:gridCol w:w="2608"/>
        <w:gridCol w:w="3181"/>
      </w:tblGrid>
      <w:tr w:rsidR="00937751" w:rsidRPr="00866065" w14:paraId="4C65D05F" w14:textId="77777777" w:rsidTr="001D1507">
        <w:trPr>
          <w:trHeight w:val="382"/>
        </w:trPr>
        <w:tc>
          <w:tcPr>
            <w:tcW w:w="945" w:type="dxa"/>
            <w:shd w:val="clear" w:color="auto" w:fill="D9E2F3" w:themeFill="accent5" w:themeFillTint="33"/>
            <w:vAlign w:val="center"/>
            <w:hideMark/>
          </w:tcPr>
          <w:p w14:paraId="685A4E7B" w14:textId="1C631144" w:rsidR="00937751" w:rsidRPr="00D516B2" w:rsidRDefault="00937751" w:rsidP="00D516B2">
            <w:pPr>
              <w:jc w:val="center"/>
              <w:rPr>
                <w:b/>
                <w:bCs/>
                <w:sz w:val="20"/>
                <w:szCs w:val="20"/>
              </w:rPr>
            </w:pPr>
            <w:r w:rsidRPr="00D516B2">
              <w:rPr>
                <w:b/>
                <w:bCs/>
                <w:sz w:val="20"/>
                <w:szCs w:val="20"/>
              </w:rPr>
              <w:t>Lp.</w:t>
            </w:r>
          </w:p>
        </w:tc>
        <w:tc>
          <w:tcPr>
            <w:tcW w:w="2608" w:type="dxa"/>
            <w:shd w:val="clear" w:color="auto" w:fill="D9E2F3" w:themeFill="accent5" w:themeFillTint="33"/>
            <w:vAlign w:val="center"/>
            <w:hideMark/>
          </w:tcPr>
          <w:p w14:paraId="6B81AC15" w14:textId="1F9A2004" w:rsidR="00937751" w:rsidRPr="00D516B2" w:rsidRDefault="00937751" w:rsidP="00D516B2">
            <w:pPr>
              <w:jc w:val="center"/>
              <w:rPr>
                <w:b/>
                <w:bCs/>
                <w:sz w:val="20"/>
                <w:szCs w:val="20"/>
              </w:rPr>
            </w:pPr>
            <w:r w:rsidRPr="00D516B2">
              <w:rPr>
                <w:b/>
                <w:bCs/>
                <w:sz w:val="20"/>
                <w:szCs w:val="20"/>
              </w:rPr>
              <w:t>Nośnik energii / paliwo</w:t>
            </w:r>
          </w:p>
        </w:tc>
        <w:tc>
          <w:tcPr>
            <w:tcW w:w="3181" w:type="dxa"/>
            <w:shd w:val="clear" w:color="auto" w:fill="D9E2F3" w:themeFill="accent5" w:themeFillTint="33"/>
            <w:vAlign w:val="center"/>
            <w:hideMark/>
          </w:tcPr>
          <w:p w14:paraId="68B394F1" w14:textId="77777777" w:rsidR="00937751" w:rsidRPr="00D516B2" w:rsidRDefault="00937751" w:rsidP="00D516B2">
            <w:pPr>
              <w:jc w:val="center"/>
              <w:rPr>
                <w:b/>
                <w:bCs/>
                <w:sz w:val="20"/>
                <w:szCs w:val="20"/>
              </w:rPr>
            </w:pPr>
            <w:r w:rsidRPr="00D516B2">
              <w:rPr>
                <w:b/>
                <w:bCs/>
                <w:sz w:val="20"/>
                <w:szCs w:val="20"/>
              </w:rPr>
              <w:t>Zużycie ciepła [MWh]</w:t>
            </w:r>
          </w:p>
        </w:tc>
      </w:tr>
      <w:tr w:rsidR="00937751" w:rsidRPr="00866065" w14:paraId="2C35F688" w14:textId="77777777" w:rsidTr="00D516B2">
        <w:trPr>
          <w:trHeight w:val="298"/>
        </w:trPr>
        <w:tc>
          <w:tcPr>
            <w:tcW w:w="945" w:type="dxa"/>
            <w:hideMark/>
          </w:tcPr>
          <w:p w14:paraId="78F798C9" w14:textId="77777777" w:rsidR="00937751" w:rsidRPr="00D516B2" w:rsidRDefault="00937751" w:rsidP="00937751">
            <w:pPr>
              <w:rPr>
                <w:sz w:val="20"/>
                <w:szCs w:val="20"/>
              </w:rPr>
            </w:pPr>
            <w:r w:rsidRPr="00D516B2">
              <w:rPr>
                <w:sz w:val="20"/>
                <w:szCs w:val="20"/>
              </w:rPr>
              <w:t>1</w:t>
            </w:r>
          </w:p>
        </w:tc>
        <w:tc>
          <w:tcPr>
            <w:tcW w:w="2608" w:type="dxa"/>
            <w:hideMark/>
          </w:tcPr>
          <w:p w14:paraId="4DAD53C6" w14:textId="77777777" w:rsidR="00937751" w:rsidRPr="00D516B2" w:rsidRDefault="00937751">
            <w:pPr>
              <w:rPr>
                <w:sz w:val="20"/>
                <w:szCs w:val="20"/>
              </w:rPr>
            </w:pPr>
            <w:r w:rsidRPr="00D516B2">
              <w:rPr>
                <w:sz w:val="20"/>
                <w:szCs w:val="20"/>
              </w:rPr>
              <w:t xml:space="preserve">Ciepło sieciowe </w:t>
            </w:r>
          </w:p>
        </w:tc>
        <w:tc>
          <w:tcPr>
            <w:tcW w:w="3181" w:type="dxa"/>
            <w:hideMark/>
          </w:tcPr>
          <w:p w14:paraId="0D73BD68" w14:textId="77777777" w:rsidR="00937751" w:rsidRPr="00D516B2" w:rsidRDefault="00937751" w:rsidP="00937751">
            <w:pPr>
              <w:jc w:val="right"/>
              <w:rPr>
                <w:sz w:val="20"/>
                <w:szCs w:val="20"/>
              </w:rPr>
            </w:pPr>
            <w:r w:rsidRPr="00D516B2">
              <w:rPr>
                <w:sz w:val="20"/>
                <w:szCs w:val="20"/>
              </w:rPr>
              <w:t>577 206,91</w:t>
            </w:r>
          </w:p>
        </w:tc>
      </w:tr>
      <w:tr w:rsidR="00937751" w:rsidRPr="00866065" w14:paraId="7FE798AF" w14:textId="77777777" w:rsidTr="00D516B2">
        <w:trPr>
          <w:trHeight w:val="298"/>
        </w:trPr>
        <w:tc>
          <w:tcPr>
            <w:tcW w:w="945" w:type="dxa"/>
            <w:hideMark/>
          </w:tcPr>
          <w:p w14:paraId="2D3F7847" w14:textId="77777777" w:rsidR="00937751" w:rsidRPr="00D516B2" w:rsidRDefault="00937751" w:rsidP="00937751">
            <w:pPr>
              <w:rPr>
                <w:sz w:val="20"/>
                <w:szCs w:val="20"/>
              </w:rPr>
            </w:pPr>
            <w:r w:rsidRPr="00D516B2">
              <w:rPr>
                <w:sz w:val="20"/>
                <w:szCs w:val="20"/>
              </w:rPr>
              <w:t>2</w:t>
            </w:r>
          </w:p>
        </w:tc>
        <w:tc>
          <w:tcPr>
            <w:tcW w:w="2608" w:type="dxa"/>
            <w:hideMark/>
          </w:tcPr>
          <w:p w14:paraId="76F61075" w14:textId="77777777" w:rsidR="00937751" w:rsidRPr="00D516B2" w:rsidRDefault="00937751">
            <w:pPr>
              <w:rPr>
                <w:sz w:val="20"/>
                <w:szCs w:val="20"/>
              </w:rPr>
            </w:pPr>
            <w:r w:rsidRPr="00D516B2">
              <w:rPr>
                <w:sz w:val="20"/>
                <w:szCs w:val="20"/>
              </w:rPr>
              <w:t xml:space="preserve">Gaz sieciowy </w:t>
            </w:r>
          </w:p>
        </w:tc>
        <w:tc>
          <w:tcPr>
            <w:tcW w:w="3181" w:type="dxa"/>
            <w:hideMark/>
          </w:tcPr>
          <w:p w14:paraId="58E26272" w14:textId="77777777" w:rsidR="00937751" w:rsidRPr="00D516B2" w:rsidRDefault="00937751" w:rsidP="00937751">
            <w:pPr>
              <w:jc w:val="right"/>
              <w:rPr>
                <w:sz w:val="20"/>
                <w:szCs w:val="20"/>
              </w:rPr>
            </w:pPr>
            <w:r w:rsidRPr="00D516B2">
              <w:rPr>
                <w:sz w:val="20"/>
                <w:szCs w:val="20"/>
              </w:rPr>
              <w:t>446 121,10</w:t>
            </w:r>
          </w:p>
        </w:tc>
      </w:tr>
      <w:tr w:rsidR="00937751" w:rsidRPr="00866065" w14:paraId="6AA4B1A5" w14:textId="77777777" w:rsidTr="00D516B2">
        <w:trPr>
          <w:trHeight w:val="298"/>
        </w:trPr>
        <w:tc>
          <w:tcPr>
            <w:tcW w:w="945" w:type="dxa"/>
            <w:hideMark/>
          </w:tcPr>
          <w:p w14:paraId="72D979A4" w14:textId="77777777" w:rsidR="00937751" w:rsidRPr="00D516B2" w:rsidRDefault="00937751" w:rsidP="00937751">
            <w:pPr>
              <w:rPr>
                <w:sz w:val="20"/>
                <w:szCs w:val="20"/>
              </w:rPr>
            </w:pPr>
            <w:r w:rsidRPr="00D516B2">
              <w:rPr>
                <w:sz w:val="20"/>
                <w:szCs w:val="20"/>
              </w:rPr>
              <w:t>3</w:t>
            </w:r>
          </w:p>
        </w:tc>
        <w:tc>
          <w:tcPr>
            <w:tcW w:w="2608" w:type="dxa"/>
            <w:hideMark/>
          </w:tcPr>
          <w:p w14:paraId="1C1C8363" w14:textId="77777777" w:rsidR="00937751" w:rsidRPr="00D516B2" w:rsidRDefault="00937751">
            <w:pPr>
              <w:rPr>
                <w:sz w:val="20"/>
                <w:szCs w:val="20"/>
              </w:rPr>
            </w:pPr>
            <w:r w:rsidRPr="00D516B2">
              <w:rPr>
                <w:sz w:val="20"/>
                <w:szCs w:val="20"/>
              </w:rPr>
              <w:t xml:space="preserve">Gaz ciekły </w:t>
            </w:r>
          </w:p>
        </w:tc>
        <w:tc>
          <w:tcPr>
            <w:tcW w:w="3181" w:type="dxa"/>
            <w:hideMark/>
          </w:tcPr>
          <w:p w14:paraId="0CE93BB8" w14:textId="77777777" w:rsidR="00937751" w:rsidRPr="00D516B2" w:rsidRDefault="00937751" w:rsidP="00937751">
            <w:pPr>
              <w:jc w:val="right"/>
              <w:rPr>
                <w:sz w:val="20"/>
                <w:szCs w:val="20"/>
              </w:rPr>
            </w:pPr>
            <w:r w:rsidRPr="00D516B2">
              <w:rPr>
                <w:sz w:val="20"/>
                <w:szCs w:val="20"/>
              </w:rPr>
              <w:t>8 973,12</w:t>
            </w:r>
          </w:p>
        </w:tc>
      </w:tr>
      <w:tr w:rsidR="00937751" w:rsidRPr="00866065" w14:paraId="34371BA3" w14:textId="77777777" w:rsidTr="00D516B2">
        <w:trPr>
          <w:trHeight w:val="298"/>
        </w:trPr>
        <w:tc>
          <w:tcPr>
            <w:tcW w:w="945" w:type="dxa"/>
            <w:hideMark/>
          </w:tcPr>
          <w:p w14:paraId="4B4002CC" w14:textId="77777777" w:rsidR="00937751" w:rsidRPr="00D516B2" w:rsidRDefault="00937751" w:rsidP="00937751">
            <w:pPr>
              <w:rPr>
                <w:sz w:val="20"/>
                <w:szCs w:val="20"/>
              </w:rPr>
            </w:pPr>
            <w:r w:rsidRPr="00D516B2">
              <w:rPr>
                <w:sz w:val="20"/>
                <w:szCs w:val="20"/>
              </w:rPr>
              <w:t>4</w:t>
            </w:r>
          </w:p>
        </w:tc>
        <w:tc>
          <w:tcPr>
            <w:tcW w:w="2608" w:type="dxa"/>
            <w:hideMark/>
          </w:tcPr>
          <w:p w14:paraId="71B82F9D" w14:textId="77777777" w:rsidR="00937751" w:rsidRPr="00D516B2" w:rsidRDefault="00937751">
            <w:pPr>
              <w:rPr>
                <w:sz w:val="20"/>
                <w:szCs w:val="20"/>
              </w:rPr>
            </w:pPr>
            <w:r w:rsidRPr="00D516B2">
              <w:rPr>
                <w:sz w:val="20"/>
                <w:szCs w:val="20"/>
              </w:rPr>
              <w:t xml:space="preserve">Olej opałowy </w:t>
            </w:r>
          </w:p>
        </w:tc>
        <w:tc>
          <w:tcPr>
            <w:tcW w:w="3181" w:type="dxa"/>
            <w:hideMark/>
          </w:tcPr>
          <w:p w14:paraId="42077C44" w14:textId="77777777" w:rsidR="00937751" w:rsidRPr="00D516B2" w:rsidRDefault="00937751" w:rsidP="00937751">
            <w:pPr>
              <w:jc w:val="right"/>
              <w:rPr>
                <w:sz w:val="20"/>
                <w:szCs w:val="20"/>
              </w:rPr>
            </w:pPr>
            <w:r w:rsidRPr="00D516B2">
              <w:rPr>
                <w:sz w:val="20"/>
                <w:szCs w:val="20"/>
              </w:rPr>
              <w:t>24 997,93</w:t>
            </w:r>
          </w:p>
        </w:tc>
      </w:tr>
      <w:tr w:rsidR="00937751" w:rsidRPr="00866065" w14:paraId="4CF8D845" w14:textId="77777777" w:rsidTr="00D516B2">
        <w:trPr>
          <w:trHeight w:val="298"/>
        </w:trPr>
        <w:tc>
          <w:tcPr>
            <w:tcW w:w="945" w:type="dxa"/>
            <w:hideMark/>
          </w:tcPr>
          <w:p w14:paraId="412C1B60" w14:textId="77777777" w:rsidR="00937751" w:rsidRPr="00D516B2" w:rsidRDefault="00937751" w:rsidP="00937751">
            <w:pPr>
              <w:rPr>
                <w:sz w:val="20"/>
                <w:szCs w:val="20"/>
              </w:rPr>
            </w:pPr>
            <w:r w:rsidRPr="00D516B2">
              <w:rPr>
                <w:sz w:val="20"/>
                <w:szCs w:val="20"/>
              </w:rPr>
              <w:t>5</w:t>
            </w:r>
          </w:p>
        </w:tc>
        <w:tc>
          <w:tcPr>
            <w:tcW w:w="2608" w:type="dxa"/>
            <w:hideMark/>
          </w:tcPr>
          <w:p w14:paraId="5422FF93" w14:textId="77777777" w:rsidR="00937751" w:rsidRPr="00D516B2" w:rsidRDefault="00937751">
            <w:pPr>
              <w:rPr>
                <w:sz w:val="20"/>
                <w:szCs w:val="20"/>
              </w:rPr>
            </w:pPr>
            <w:r w:rsidRPr="00D516B2">
              <w:rPr>
                <w:sz w:val="20"/>
                <w:szCs w:val="20"/>
              </w:rPr>
              <w:t xml:space="preserve">Węgiel kamienny </w:t>
            </w:r>
          </w:p>
        </w:tc>
        <w:tc>
          <w:tcPr>
            <w:tcW w:w="3181" w:type="dxa"/>
            <w:hideMark/>
          </w:tcPr>
          <w:p w14:paraId="5DB3921A" w14:textId="77777777" w:rsidR="00937751" w:rsidRPr="00D516B2" w:rsidRDefault="00937751" w:rsidP="00937751">
            <w:pPr>
              <w:jc w:val="right"/>
              <w:rPr>
                <w:sz w:val="20"/>
                <w:szCs w:val="20"/>
              </w:rPr>
            </w:pPr>
            <w:r w:rsidRPr="00D516B2">
              <w:rPr>
                <w:sz w:val="20"/>
                <w:szCs w:val="20"/>
              </w:rPr>
              <w:t>360 705,09</w:t>
            </w:r>
          </w:p>
        </w:tc>
      </w:tr>
      <w:tr w:rsidR="00937751" w:rsidRPr="00866065" w14:paraId="63B54F98" w14:textId="77777777" w:rsidTr="00D516B2">
        <w:trPr>
          <w:trHeight w:val="298"/>
        </w:trPr>
        <w:tc>
          <w:tcPr>
            <w:tcW w:w="945" w:type="dxa"/>
            <w:hideMark/>
          </w:tcPr>
          <w:p w14:paraId="018DAD55" w14:textId="172F4A30" w:rsidR="00937751" w:rsidRPr="00D516B2" w:rsidRDefault="00D516B2" w:rsidP="00937751">
            <w:pPr>
              <w:rPr>
                <w:sz w:val="20"/>
                <w:szCs w:val="20"/>
              </w:rPr>
            </w:pPr>
            <w:r>
              <w:rPr>
                <w:sz w:val="20"/>
                <w:szCs w:val="20"/>
              </w:rPr>
              <w:t>6</w:t>
            </w:r>
          </w:p>
        </w:tc>
        <w:tc>
          <w:tcPr>
            <w:tcW w:w="2608" w:type="dxa"/>
            <w:hideMark/>
          </w:tcPr>
          <w:p w14:paraId="333F3653" w14:textId="77777777" w:rsidR="00937751" w:rsidRPr="00D516B2" w:rsidRDefault="00937751">
            <w:pPr>
              <w:rPr>
                <w:sz w:val="20"/>
                <w:szCs w:val="20"/>
              </w:rPr>
            </w:pPr>
            <w:r w:rsidRPr="00D516B2">
              <w:rPr>
                <w:sz w:val="20"/>
                <w:szCs w:val="20"/>
              </w:rPr>
              <w:t xml:space="preserve">Biomasa </w:t>
            </w:r>
          </w:p>
        </w:tc>
        <w:tc>
          <w:tcPr>
            <w:tcW w:w="3181" w:type="dxa"/>
            <w:hideMark/>
          </w:tcPr>
          <w:p w14:paraId="1B13DA95" w14:textId="77777777" w:rsidR="00937751" w:rsidRPr="00D516B2" w:rsidRDefault="00937751" w:rsidP="00937751">
            <w:pPr>
              <w:jc w:val="right"/>
              <w:rPr>
                <w:sz w:val="20"/>
                <w:szCs w:val="20"/>
              </w:rPr>
            </w:pPr>
            <w:r w:rsidRPr="00D516B2">
              <w:rPr>
                <w:sz w:val="20"/>
                <w:szCs w:val="20"/>
              </w:rPr>
              <w:t>45 934,83</w:t>
            </w:r>
          </w:p>
        </w:tc>
      </w:tr>
      <w:tr w:rsidR="00937751" w:rsidRPr="00866065" w14:paraId="5C996918" w14:textId="77777777" w:rsidTr="00D516B2">
        <w:trPr>
          <w:trHeight w:val="331"/>
        </w:trPr>
        <w:tc>
          <w:tcPr>
            <w:tcW w:w="945" w:type="dxa"/>
            <w:hideMark/>
          </w:tcPr>
          <w:p w14:paraId="3DBB6B06" w14:textId="77777777" w:rsidR="00937751" w:rsidRPr="00D516B2" w:rsidRDefault="00937751" w:rsidP="00937751">
            <w:pPr>
              <w:rPr>
                <w:sz w:val="20"/>
                <w:szCs w:val="20"/>
              </w:rPr>
            </w:pPr>
            <w:r w:rsidRPr="00D516B2">
              <w:rPr>
                <w:sz w:val="20"/>
                <w:szCs w:val="20"/>
              </w:rPr>
              <w:t> </w:t>
            </w:r>
          </w:p>
        </w:tc>
        <w:tc>
          <w:tcPr>
            <w:tcW w:w="2608" w:type="dxa"/>
            <w:hideMark/>
          </w:tcPr>
          <w:p w14:paraId="5A059D72" w14:textId="77777777" w:rsidR="00937751" w:rsidRPr="00D516B2" w:rsidRDefault="00937751">
            <w:pPr>
              <w:rPr>
                <w:b/>
                <w:bCs/>
                <w:sz w:val="20"/>
                <w:szCs w:val="20"/>
              </w:rPr>
            </w:pPr>
            <w:r w:rsidRPr="00D516B2">
              <w:rPr>
                <w:b/>
                <w:bCs/>
                <w:sz w:val="20"/>
                <w:szCs w:val="20"/>
              </w:rPr>
              <w:t xml:space="preserve">RAZEM </w:t>
            </w:r>
          </w:p>
        </w:tc>
        <w:tc>
          <w:tcPr>
            <w:tcW w:w="3181" w:type="dxa"/>
            <w:hideMark/>
          </w:tcPr>
          <w:p w14:paraId="2475F735" w14:textId="77777777" w:rsidR="00937751" w:rsidRPr="00D516B2" w:rsidRDefault="00937751" w:rsidP="00937751">
            <w:pPr>
              <w:jc w:val="right"/>
              <w:rPr>
                <w:b/>
                <w:bCs/>
                <w:sz w:val="20"/>
                <w:szCs w:val="20"/>
              </w:rPr>
            </w:pPr>
            <w:r w:rsidRPr="00D516B2">
              <w:rPr>
                <w:b/>
                <w:bCs/>
                <w:sz w:val="20"/>
                <w:szCs w:val="20"/>
              </w:rPr>
              <w:t>1 463 938,98</w:t>
            </w:r>
          </w:p>
        </w:tc>
      </w:tr>
    </w:tbl>
    <w:p w14:paraId="0461AA72" w14:textId="77777777" w:rsidR="00937751" w:rsidRPr="00866065" w:rsidRDefault="00937751" w:rsidP="00937751">
      <w:pPr>
        <w:pStyle w:val="Legenda"/>
      </w:pPr>
      <w:r w:rsidRPr="00866065">
        <w:t>Źródło: opracowanie własne</w:t>
      </w:r>
    </w:p>
    <w:p w14:paraId="0878DC7E" w14:textId="73E80128" w:rsidR="00937751" w:rsidRPr="00866065" w:rsidRDefault="00DE752E" w:rsidP="00F53324">
      <w:pPr>
        <w:pStyle w:val="Legenda"/>
        <w:spacing w:before="240"/>
      </w:pPr>
      <w:bookmarkStart w:id="157" w:name="_Toc148076456"/>
      <w:r w:rsidRPr="00866065">
        <w:t xml:space="preserve">Wykres </w:t>
      </w:r>
      <w:fldSimple w:instr=" SEQ Wykres \* ARABIC ">
        <w:r w:rsidR="00F35D76">
          <w:rPr>
            <w:noProof/>
          </w:rPr>
          <w:t>6</w:t>
        </w:r>
      </w:fldSimple>
      <w:r w:rsidRPr="00866065">
        <w:t>. Struktura zużycia ciepła według nośników</w:t>
      </w:r>
      <w:bookmarkEnd w:id="157"/>
    </w:p>
    <w:p w14:paraId="1FAF946F" w14:textId="77777777" w:rsidR="00DE752E" w:rsidRPr="00866065" w:rsidRDefault="00DE752E" w:rsidP="005F4D65">
      <w:r w:rsidRPr="00866065">
        <w:rPr>
          <w:noProof/>
        </w:rPr>
        <w:drawing>
          <wp:inline distT="0" distB="0" distL="0" distR="0" wp14:anchorId="6FE15BAB" wp14:editId="12F35A0D">
            <wp:extent cx="5725937" cy="2580923"/>
            <wp:effectExtent l="0" t="0" r="8255" b="10160"/>
            <wp:docPr id="1450186854" name="Wykres 1">
              <a:extLst xmlns:a="http://schemas.openxmlformats.org/drawingml/2006/main">
                <a:ext uri="{FF2B5EF4-FFF2-40B4-BE49-F238E27FC236}">
                  <a16:creationId xmlns:a16="http://schemas.microsoft.com/office/drawing/2014/main" id="{85FA5146-10A3-8E4B-6F31-1ABDBD565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DE24D1" w14:textId="77777777" w:rsidR="00DE752E" w:rsidRPr="00866065" w:rsidRDefault="00DE752E" w:rsidP="00DE752E">
      <w:pPr>
        <w:pStyle w:val="Legenda"/>
      </w:pPr>
      <w:r w:rsidRPr="00866065">
        <w:t>Źródło: opracowanie własne</w:t>
      </w:r>
    </w:p>
    <w:p w14:paraId="65A4F5C2" w14:textId="77777777" w:rsidR="00AF3895" w:rsidRPr="00866065" w:rsidRDefault="008F393A" w:rsidP="00A55CB3">
      <w:pPr>
        <w:pStyle w:val="Nagwek3"/>
        <w:numPr>
          <w:ilvl w:val="2"/>
          <w:numId w:val="84"/>
        </w:numPr>
      </w:pPr>
      <w:bookmarkStart w:id="158" w:name="_Toc148076234"/>
      <w:r w:rsidRPr="00866065">
        <w:t>Przyszłe zapotrzebowanie na ciepło</w:t>
      </w:r>
      <w:bookmarkEnd w:id="158"/>
    </w:p>
    <w:p w14:paraId="0474F26A" w14:textId="1D2203E5" w:rsidR="004C3A01" w:rsidRPr="00F53324" w:rsidRDefault="004C3A01" w:rsidP="00E07508">
      <w:pPr>
        <w:jc w:val="both"/>
      </w:pPr>
      <w:r w:rsidRPr="00F53324">
        <w:t xml:space="preserve">Analizę przyszłego zapotrzebowania na ciepło oparto o założenia </w:t>
      </w:r>
      <w:r w:rsidR="00B15EBC" w:rsidRPr="00F53324">
        <w:t>prognostyczne</w:t>
      </w:r>
      <w:r w:rsidRPr="00F53324">
        <w:t xml:space="preserve"> przedstawione w</w:t>
      </w:r>
      <w:r w:rsidR="00F53324">
        <w:t> </w:t>
      </w:r>
      <w:r w:rsidR="00E07508" w:rsidRPr="00F53324">
        <w:t xml:space="preserve">rozdziale </w:t>
      </w:r>
      <w:r w:rsidR="0026699E" w:rsidRPr="00F53324">
        <w:t>4</w:t>
      </w:r>
      <w:r w:rsidR="00E07508" w:rsidRPr="00F53324">
        <w:t>.</w:t>
      </w:r>
    </w:p>
    <w:p w14:paraId="1584854E" w14:textId="77777777" w:rsidR="008F393A" w:rsidRPr="00F53324" w:rsidRDefault="00B86ED9" w:rsidP="008F393A">
      <w:r w:rsidRPr="00F53324">
        <w:t>Analizę przeprowadzono dla trzech podstawowych wariantów:</w:t>
      </w:r>
    </w:p>
    <w:p w14:paraId="17FACF0A" w14:textId="1ED64388" w:rsidR="00625F81" w:rsidRPr="00F53324" w:rsidRDefault="00625F81" w:rsidP="00B30C91">
      <w:pPr>
        <w:pStyle w:val="Akapitzlist"/>
        <w:numPr>
          <w:ilvl w:val="0"/>
          <w:numId w:val="67"/>
        </w:numPr>
        <w:tabs>
          <w:tab w:val="left" w:pos="0"/>
          <w:tab w:val="left" w:pos="284"/>
        </w:tabs>
        <w:ind w:left="0" w:firstLine="0"/>
        <w:jc w:val="both"/>
      </w:pPr>
      <w:r w:rsidRPr="007561D3">
        <w:rPr>
          <w:b/>
          <w:bCs/>
          <w:u w:val="single"/>
        </w:rPr>
        <w:t>Wariant zrównoważonego rozwoju miasta</w:t>
      </w:r>
      <w:r w:rsidRPr="00F53324">
        <w:t xml:space="preserve"> uznany za najbardziej prawdopodobny, obejmujący stabilny rozwój i umiarkowany wzrost zapotrzebowania na energię cieplną. Opiera się na nieznacznym wzroście liczby mieszkańców wg prognoz GUS, równocześnie jednak biorąc pod uwagę trendy związane z efektywnością energetyczną, przede wszystkim ze zmniejszeniem jednostkowego zapotrzebowania na ciepło ze względu na termomodernizację zasobów mieszkaniowych oraz innych budynków. Prowadzona będzie modernizacja źródeł ciepła z optymalnym wykorzystaniem nośników energii, w których większe znaczenie będzie odgrywać ciepło sieciowe</w:t>
      </w:r>
      <w:r w:rsidR="00F73C17" w:rsidRPr="00F53324">
        <w:t>, a następnie</w:t>
      </w:r>
      <w:r w:rsidRPr="00F53324">
        <w:t xml:space="preserve"> gaz ziemny, a także stopniowe wprowadzenie (odpowiednio do istniejących warunków) odnawialnych źródeł energii. Nowe budynki oddawane do użytkowania na terenie miasta budowane będą zgodnie z aktualnie obowiązującymi wymaganiami związanymi z oszczędnością energii, przy czym część z nich realizowana </w:t>
      </w:r>
      <w:r w:rsidRPr="00F53324">
        <w:lastRenderedPageBreak/>
        <w:t xml:space="preserve">będzie w najwyższej klasie energetycznej. Ten spadek, w wariancie zrównoważonego rozwoju gospodarczego jest rekompensowany przez nowe inwestycje w sektorze przedsiębiorstw oraz budowę nowych budynków mieszkalnych. </w:t>
      </w:r>
    </w:p>
    <w:p w14:paraId="0BE573F9" w14:textId="77777777" w:rsidR="00625F81" w:rsidRPr="00F53324" w:rsidRDefault="00625F81" w:rsidP="00625F81">
      <w:pPr>
        <w:tabs>
          <w:tab w:val="left" w:pos="709"/>
        </w:tabs>
        <w:jc w:val="both"/>
      </w:pPr>
      <w:r w:rsidRPr="00F53324">
        <w:t>Nowe budynki oddawane do użytkowania na terenie miasta wznoszone będą zgodnie z aktualnie obowiązującymi wymaganiami związanymi z oszczędnością energii, przy czym ich część, około 20%, wznoszona będzie w najwyższej klasie energetycznej.</w:t>
      </w:r>
    </w:p>
    <w:p w14:paraId="7C9ED9EA" w14:textId="64BDF038" w:rsidR="007B7C13" w:rsidRPr="00866065" w:rsidRDefault="007B7C13" w:rsidP="007B7C13">
      <w:pPr>
        <w:pStyle w:val="Legenda"/>
        <w:rPr>
          <w:sz w:val="24"/>
          <w:szCs w:val="24"/>
        </w:rPr>
      </w:pPr>
      <w:bookmarkStart w:id="159" w:name="_Toc148076393"/>
      <w:r w:rsidRPr="00866065">
        <w:t xml:space="preserve">Tabela </w:t>
      </w:r>
      <w:fldSimple w:instr=" SEQ Tabela \* ARABIC ">
        <w:r w:rsidR="00111AC1">
          <w:rPr>
            <w:noProof/>
          </w:rPr>
          <w:t>20</w:t>
        </w:r>
      </w:fldSimple>
      <w:r w:rsidRPr="00866065">
        <w:t>. Prognoza przyszłego zapotrzebowania na ciepło</w:t>
      </w:r>
      <w:r w:rsidR="00EB4CFE" w:rsidRPr="00866065">
        <w:t xml:space="preserve"> w wariancie zrównoważonym</w:t>
      </w:r>
      <w:bookmarkEnd w:id="159"/>
      <w:r w:rsidR="00EB4CFE" w:rsidRPr="00866065">
        <w:t xml:space="preserve"> </w:t>
      </w:r>
    </w:p>
    <w:tbl>
      <w:tblPr>
        <w:tblW w:w="7800" w:type="dxa"/>
        <w:tblCellMar>
          <w:left w:w="70" w:type="dxa"/>
          <w:right w:w="70" w:type="dxa"/>
        </w:tblCellMar>
        <w:tblLook w:val="04A0" w:firstRow="1" w:lastRow="0" w:firstColumn="1" w:lastColumn="0" w:noHBand="0" w:noVBand="1"/>
      </w:tblPr>
      <w:tblGrid>
        <w:gridCol w:w="2680"/>
        <w:gridCol w:w="1320"/>
        <w:gridCol w:w="1180"/>
        <w:gridCol w:w="1300"/>
        <w:gridCol w:w="1320"/>
      </w:tblGrid>
      <w:tr w:rsidR="007B7C13" w:rsidRPr="007B7C13" w14:paraId="7726276A" w14:textId="77777777" w:rsidTr="001D1507">
        <w:trPr>
          <w:trHeight w:val="315"/>
        </w:trPr>
        <w:tc>
          <w:tcPr>
            <w:tcW w:w="2680" w:type="dxa"/>
            <w:tcBorders>
              <w:top w:val="single" w:sz="4" w:space="0" w:color="auto"/>
              <w:left w:val="single" w:sz="4" w:space="0" w:color="auto"/>
              <w:bottom w:val="single" w:sz="4" w:space="0" w:color="auto"/>
              <w:right w:val="single" w:sz="4" w:space="0" w:color="auto"/>
            </w:tcBorders>
            <w:shd w:val="clear" w:color="000000" w:fill="D9E2F3" w:themeFill="accent5" w:themeFillTint="33"/>
            <w:noWrap/>
            <w:vAlign w:val="center"/>
            <w:hideMark/>
          </w:tcPr>
          <w:p w14:paraId="751AEAA1" w14:textId="3E2CBDD2" w:rsidR="007B7C13" w:rsidRPr="00F53324" w:rsidRDefault="007B7C13" w:rsidP="00F53324">
            <w:pPr>
              <w:spacing w:after="0" w:line="240" w:lineRule="auto"/>
              <w:jc w:val="center"/>
              <w:rPr>
                <w:rFonts w:ascii="Calibri" w:eastAsia="Times New Roman" w:hAnsi="Calibri" w:cs="Calibri"/>
                <w:b/>
                <w:bCs/>
                <w:color w:val="000000"/>
                <w:sz w:val="20"/>
                <w:szCs w:val="20"/>
                <w:lang w:eastAsia="pl-PL"/>
              </w:rPr>
            </w:pPr>
          </w:p>
        </w:tc>
        <w:tc>
          <w:tcPr>
            <w:tcW w:w="1320" w:type="dxa"/>
            <w:tcBorders>
              <w:top w:val="single" w:sz="4" w:space="0" w:color="auto"/>
              <w:left w:val="nil"/>
              <w:bottom w:val="single" w:sz="4" w:space="0" w:color="auto"/>
              <w:right w:val="single" w:sz="4" w:space="0" w:color="auto"/>
            </w:tcBorders>
            <w:shd w:val="clear" w:color="000000" w:fill="D9E2F3" w:themeFill="accent5" w:themeFillTint="33"/>
            <w:noWrap/>
            <w:vAlign w:val="center"/>
            <w:hideMark/>
          </w:tcPr>
          <w:p w14:paraId="24A80FD0" w14:textId="77777777" w:rsidR="007B7C13" w:rsidRPr="00F53324" w:rsidRDefault="007B7C13"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2022</w:t>
            </w:r>
          </w:p>
        </w:tc>
        <w:tc>
          <w:tcPr>
            <w:tcW w:w="1180" w:type="dxa"/>
            <w:tcBorders>
              <w:top w:val="single" w:sz="4" w:space="0" w:color="auto"/>
              <w:left w:val="nil"/>
              <w:bottom w:val="single" w:sz="4" w:space="0" w:color="auto"/>
              <w:right w:val="single" w:sz="4" w:space="0" w:color="auto"/>
            </w:tcBorders>
            <w:shd w:val="clear" w:color="000000" w:fill="D9E2F3" w:themeFill="accent5" w:themeFillTint="33"/>
            <w:noWrap/>
            <w:vAlign w:val="center"/>
            <w:hideMark/>
          </w:tcPr>
          <w:p w14:paraId="5E7352A3" w14:textId="77777777" w:rsidR="007B7C13" w:rsidRPr="00F53324" w:rsidRDefault="007B7C13"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2027</w:t>
            </w:r>
          </w:p>
        </w:tc>
        <w:tc>
          <w:tcPr>
            <w:tcW w:w="1300" w:type="dxa"/>
            <w:tcBorders>
              <w:top w:val="single" w:sz="4" w:space="0" w:color="auto"/>
              <w:left w:val="nil"/>
              <w:bottom w:val="single" w:sz="4" w:space="0" w:color="auto"/>
              <w:right w:val="single" w:sz="4" w:space="0" w:color="auto"/>
            </w:tcBorders>
            <w:shd w:val="clear" w:color="000000" w:fill="D9E2F3" w:themeFill="accent5" w:themeFillTint="33"/>
            <w:noWrap/>
            <w:vAlign w:val="center"/>
            <w:hideMark/>
          </w:tcPr>
          <w:p w14:paraId="09361A46" w14:textId="77777777" w:rsidR="007B7C13" w:rsidRPr="00F53324" w:rsidRDefault="007B7C13"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2032</w:t>
            </w:r>
          </w:p>
        </w:tc>
        <w:tc>
          <w:tcPr>
            <w:tcW w:w="1320" w:type="dxa"/>
            <w:tcBorders>
              <w:top w:val="single" w:sz="4" w:space="0" w:color="auto"/>
              <w:left w:val="nil"/>
              <w:bottom w:val="single" w:sz="4" w:space="0" w:color="auto"/>
              <w:right w:val="single" w:sz="4" w:space="0" w:color="auto"/>
            </w:tcBorders>
            <w:shd w:val="clear" w:color="000000" w:fill="D9E2F3" w:themeFill="accent5" w:themeFillTint="33"/>
            <w:noWrap/>
            <w:vAlign w:val="center"/>
            <w:hideMark/>
          </w:tcPr>
          <w:p w14:paraId="7B9AA7D9" w14:textId="77777777" w:rsidR="007B7C13" w:rsidRPr="00F53324" w:rsidRDefault="007B7C13"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2037</w:t>
            </w:r>
          </w:p>
        </w:tc>
      </w:tr>
      <w:tr w:rsidR="007B7C13" w:rsidRPr="007B7C13" w14:paraId="32908EBB" w14:textId="77777777" w:rsidTr="001D1507">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DC309D1" w14:textId="77777777" w:rsidR="007B7C13" w:rsidRPr="00F53324" w:rsidRDefault="007B7C13" w:rsidP="001D1507">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Gospodarstwa domowe</w:t>
            </w:r>
          </w:p>
        </w:tc>
        <w:tc>
          <w:tcPr>
            <w:tcW w:w="1320" w:type="dxa"/>
            <w:tcBorders>
              <w:top w:val="nil"/>
              <w:left w:val="nil"/>
              <w:bottom w:val="single" w:sz="4" w:space="0" w:color="auto"/>
              <w:right w:val="single" w:sz="4" w:space="0" w:color="auto"/>
            </w:tcBorders>
            <w:shd w:val="clear" w:color="auto" w:fill="auto"/>
            <w:noWrap/>
            <w:vAlign w:val="center"/>
            <w:hideMark/>
          </w:tcPr>
          <w:p w14:paraId="0E5C5798"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835 493</w:t>
            </w:r>
          </w:p>
        </w:tc>
        <w:tc>
          <w:tcPr>
            <w:tcW w:w="1180" w:type="dxa"/>
            <w:tcBorders>
              <w:top w:val="nil"/>
              <w:left w:val="nil"/>
              <w:bottom w:val="single" w:sz="4" w:space="0" w:color="auto"/>
              <w:right w:val="single" w:sz="4" w:space="0" w:color="auto"/>
            </w:tcBorders>
            <w:shd w:val="clear" w:color="auto" w:fill="auto"/>
            <w:noWrap/>
            <w:vAlign w:val="center"/>
            <w:hideMark/>
          </w:tcPr>
          <w:p w14:paraId="07990C55"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819 073</w:t>
            </w:r>
          </w:p>
        </w:tc>
        <w:tc>
          <w:tcPr>
            <w:tcW w:w="1300" w:type="dxa"/>
            <w:tcBorders>
              <w:top w:val="nil"/>
              <w:left w:val="nil"/>
              <w:bottom w:val="single" w:sz="4" w:space="0" w:color="auto"/>
              <w:right w:val="single" w:sz="4" w:space="0" w:color="auto"/>
            </w:tcBorders>
            <w:shd w:val="clear" w:color="auto" w:fill="auto"/>
            <w:noWrap/>
            <w:vAlign w:val="center"/>
            <w:hideMark/>
          </w:tcPr>
          <w:p w14:paraId="157ACF81"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820 731</w:t>
            </w:r>
          </w:p>
        </w:tc>
        <w:tc>
          <w:tcPr>
            <w:tcW w:w="1320" w:type="dxa"/>
            <w:tcBorders>
              <w:top w:val="nil"/>
              <w:left w:val="nil"/>
              <w:bottom w:val="single" w:sz="4" w:space="0" w:color="auto"/>
              <w:right w:val="single" w:sz="4" w:space="0" w:color="auto"/>
            </w:tcBorders>
            <w:shd w:val="clear" w:color="auto" w:fill="auto"/>
            <w:noWrap/>
            <w:vAlign w:val="center"/>
            <w:hideMark/>
          </w:tcPr>
          <w:p w14:paraId="23774B4D"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828 117</w:t>
            </w:r>
          </w:p>
        </w:tc>
      </w:tr>
      <w:tr w:rsidR="007B7C13" w:rsidRPr="007B7C13" w14:paraId="1FDF1572" w14:textId="77777777" w:rsidTr="001D1507">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EC079E4" w14:textId="77777777" w:rsidR="007B7C13" w:rsidRPr="00F53324" w:rsidRDefault="007B7C13" w:rsidP="001D1507">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Sektor przedsiębiorstw</w:t>
            </w:r>
          </w:p>
        </w:tc>
        <w:tc>
          <w:tcPr>
            <w:tcW w:w="1320" w:type="dxa"/>
            <w:tcBorders>
              <w:top w:val="nil"/>
              <w:left w:val="nil"/>
              <w:bottom w:val="single" w:sz="4" w:space="0" w:color="auto"/>
              <w:right w:val="single" w:sz="4" w:space="0" w:color="auto"/>
            </w:tcBorders>
            <w:shd w:val="clear" w:color="auto" w:fill="auto"/>
            <w:noWrap/>
            <w:vAlign w:val="center"/>
            <w:hideMark/>
          </w:tcPr>
          <w:p w14:paraId="6911177D"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471 279</w:t>
            </w:r>
          </w:p>
        </w:tc>
        <w:tc>
          <w:tcPr>
            <w:tcW w:w="1180" w:type="dxa"/>
            <w:tcBorders>
              <w:top w:val="nil"/>
              <w:left w:val="nil"/>
              <w:bottom w:val="single" w:sz="4" w:space="0" w:color="auto"/>
              <w:right w:val="single" w:sz="4" w:space="0" w:color="auto"/>
            </w:tcBorders>
            <w:shd w:val="clear" w:color="auto" w:fill="auto"/>
            <w:noWrap/>
            <w:vAlign w:val="center"/>
            <w:hideMark/>
          </w:tcPr>
          <w:p w14:paraId="4FBEF365"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478 774</w:t>
            </w:r>
          </w:p>
        </w:tc>
        <w:tc>
          <w:tcPr>
            <w:tcW w:w="1300" w:type="dxa"/>
            <w:tcBorders>
              <w:top w:val="nil"/>
              <w:left w:val="nil"/>
              <w:bottom w:val="single" w:sz="4" w:space="0" w:color="auto"/>
              <w:right w:val="single" w:sz="4" w:space="0" w:color="auto"/>
            </w:tcBorders>
            <w:shd w:val="clear" w:color="auto" w:fill="auto"/>
            <w:noWrap/>
            <w:vAlign w:val="center"/>
            <w:hideMark/>
          </w:tcPr>
          <w:p w14:paraId="6B8C537D"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473 705</w:t>
            </w:r>
          </w:p>
        </w:tc>
        <w:tc>
          <w:tcPr>
            <w:tcW w:w="1320" w:type="dxa"/>
            <w:tcBorders>
              <w:top w:val="nil"/>
              <w:left w:val="nil"/>
              <w:bottom w:val="single" w:sz="4" w:space="0" w:color="auto"/>
              <w:right w:val="single" w:sz="4" w:space="0" w:color="auto"/>
            </w:tcBorders>
            <w:shd w:val="clear" w:color="auto" w:fill="auto"/>
            <w:noWrap/>
            <w:vAlign w:val="center"/>
            <w:hideMark/>
          </w:tcPr>
          <w:p w14:paraId="016BCE89"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463 146</w:t>
            </w:r>
          </w:p>
        </w:tc>
      </w:tr>
      <w:tr w:rsidR="007B7C13" w:rsidRPr="007B7C13" w14:paraId="57FB3B4A" w14:textId="77777777" w:rsidTr="001D1507">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C466851" w14:textId="77777777" w:rsidR="007B7C13" w:rsidRPr="00F53324" w:rsidRDefault="007B7C13" w:rsidP="001D1507">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Sektor publiczny</w:t>
            </w:r>
          </w:p>
        </w:tc>
        <w:tc>
          <w:tcPr>
            <w:tcW w:w="1320" w:type="dxa"/>
            <w:tcBorders>
              <w:top w:val="nil"/>
              <w:left w:val="nil"/>
              <w:bottom w:val="single" w:sz="4" w:space="0" w:color="auto"/>
              <w:right w:val="single" w:sz="4" w:space="0" w:color="auto"/>
            </w:tcBorders>
            <w:shd w:val="clear" w:color="auto" w:fill="auto"/>
            <w:noWrap/>
            <w:vAlign w:val="center"/>
            <w:hideMark/>
          </w:tcPr>
          <w:p w14:paraId="441CCFB8"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157 167</w:t>
            </w:r>
          </w:p>
        </w:tc>
        <w:tc>
          <w:tcPr>
            <w:tcW w:w="1180" w:type="dxa"/>
            <w:tcBorders>
              <w:top w:val="nil"/>
              <w:left w:val="nil"/>
              <w:bottom w:val="single" w:sz="4" w:space="0" w:color="auto"/>
              <w:right w:val="single" w:sz="4" w:space="0" w:color="auto"/>
            </w:tcBorders>
            <w:shd w:val="clear" w:color="auto" w:fill="auto"/>
            <w:noWrap/>
            <w:vAlign w:val="center"/>
            <w:hideMark/>
          </w:tcPr>
          <w:p w14:paraId="20599160"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149 407</w:t>
            </w:r>
          </w:p>
        </w:tc>
        <w:tc>
          <w:tcPr>
            <w:tcW w:w="1300" w:type="dxa"/>
            <w:tcBorders>
              <w:top w:val="nil"/>
              <w:left w:val="nil"/>
              <w:bottom w:val="single" w:sz="4" w:space="0" w:color="auto"/>
              <w:right w:val="single" w:sz="4" w:space="0" w:color="auto"/>
            </w:tcBorders>
            <w:shd w:val="clear" w:color="auto" w:fill="auto"/>
            <w:noWrap/>
            <w:vAlign w:val="center"/>
            <w:hideMark/>
          </w:tcPr>
          <w:p w14:paraId="272AC6F3"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143 509</w:t>
            </w:r>
          </w:p>
        </w:tc>
        <w:tc>
          <w:tcPr>
            <w:tcW w:w="1320" w:type="dxa"/>
            <w:tcBorders>
              <w:top w:val="nil"/>
              <w:left w:val="nil"/>
              <w:bottom w:val="single" w:sz="4" w:space="0" w:color="auto"/>
              <w:right w:val="single" w:sz="4" w:space="0" w:color="auto"/>
            </w:tcBorders>
            <w:shd w:val="clear" w:color="auto" w:fill="auto"/>
            <w:noWrap/>
            <w:vAlign w:val="center"/>
            <w:hideMark/>
          </w:tcPr>
          <w:p w14:paraId="2F1F1F29"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137 986</w:t>
            </w:r>
          </w:p>
        </w:tc>
      </w:tr>
      <w:tr w:rsidR="007B7C13" w:rsidRPr="007B7C13" w14:paraId="0678A653" w14:textId="77777777" w:rsidTr="001D1507">
        <w:trPr>
          <w:trHeight w:val="315"/>
        </w:trPr>
        <w:tc>
          <w:tcPr>
            <w:tcW w:w="2680" w:type="dxa"/>
            <w:tcBorders>
              <w:top w:val="nil"/>
              <w:left w:val="single" w:sz="4" w:space="0" w:color="auto"/>
              <w:bottom w:val="single" w:sz="4" w:space="0" w:color="auto"/>
              <w:right w:val="single" w:sz="4" w:space="0" w:color="auto"/>
            </w:tcBorders>
            <w:shd w:val="clear" w:color="auto" w:fill="auto"/>
            <w:noWrap/>
            <w:vAlign w:val="bottom"/>
            <w:hideMark/>
          </w:tcPr>
          <w:p w14:paraId="5C1E6617" w14:textId="77777777" w:rsidR="007B7C13" w:rsidRPr="00F53324" w:rsidRDefault="007B7C13" w:rsidP="007B7C13">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14:paraId="153F62E4"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1 463 939</w:t>
            </w:r>
          </w:p>
        </w:tc>
        <w:tc>
          <w:tcPr>
            <w:tcW w:w="1180" w:type="dxa"/>
            <w:tcBorders>
              <w:top w:val="nil"/>
              <w:left w:val="nil"/>
              <w:bottom w:val="single" w:sz="4" w:space="0" w:color="auto"/>
              <w:right w:val="single" w:sz="4" w:space="0" w:color="auto"/>
            </w:tcBorders>
            <w:shd w:val="clear" w:color="auto" w:fill="auto"/>
            <w:noWrap/>
            <w:vAlign w:val="center"/>
            <w:hideMark/>
          </w:tcPr>
          <w:p w14:paraId="3BC172D6"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1 447 254</w:t>
            </w:r>
          </w:p>
        </w:tc>
        <w:tc>
          <w:tcPr>
            <w:tcW w:w="1300" w:type="dxa"/>
            <w:tcBorders>
              <w:top w:val="nil"/>
              <w:left w:val="nil"/>
              <w:bottom w:val="single" w:sz="4" w:space="0" w:color="auto"/>
              <w:right w:val="single" w:sz="4" w:space="0" w:color="auto"/>
            </w:tcBorders>
            <w:shd w:val="clear" w:color="auto" w:fill="auto"/>
            <w:noWrap/>
            <w:vAlign w:val="center"/>
            <w:hideMark/>
          </w:tcPr>
          <w:p w14:paraId="075F4374"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1 437 945</w:t>
            </w:r>
          </w:p>
        </w:tc>
        <w:tc>
          <w:tcPr>
            <w:tcW w:w="1320" w:type="dxa"/>
            <w:tcBorders>
              <w:top w:val="nil"/>
              <w:left w:val="nil"/>
              <w:bottom w:val="single" w:sz="4" w:space="0" w:color="auto"/>
              <w:right w:val="single" w:sz="4" w:space="0" w:color="auto"/>
            </w:tcBorders>
            <w:shd w:val="clear" w:color="auto" w:fill="auto"/>
            <w:noWrap/>
            <w:vAlign w:val="center"/>
            <w:hideMark/>
          </w:tcPr>
          <w:p w14:paraId="6CAB6618" w14:textId="77777777" w:rsidR="007B7C13" w:rsidRPr="00F53324" w:rsidRDefault="007B7C13" w:rsidP="001D1507">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1 429 250</w:t>
            </w:r>
          </w:p>
        </w:tc>
      </w:tr>
    </w:tbl>
    <w:p w14:paraId="5D917E84" w14:textId="77777777" w:rsidR="00E07508" w:rsidRPr="00866065" w:rsidRDefault="00E07508" w:rsidP="00E07508">
      <w:pPr>
        <w:pStyle w:val="Legenda"/>
      </w:pPr>
      <w:r w:rsidRPr="00866065">
        <w:t>Źródło: Opracowanie własne</w:t>
      </w:r>
    </w:p>
    <w:p w14:paraId="3158C67B" w14:textId="5A3F6190" w:rsidR="00625F81" w:rsidRPr="00F53324" w:rsidRDefault="00625F81" w:rsidP="00B30C91">
      <w:pPr>
        <w:pStyle w:val="Akapitzlist"/>
        <w:numPr>
          <w:ilvl w:val="0"/>
          <w:numId w:val="67"/>
        </w:numPr>
        <w:tabs>
          <w:tab w:val="left" w:pos="0"/>
          <w:tab w:val="left" w:pos="284"/>
        </w:tabs>
        <w:spacing w:before="240"/>
        <w:ind w:left="0" w:firstLine="0"/>
        <w:jc w:val="both"/>
      </w:pPr>
      <w:r w:rsidRPr="007561D3">
        <w:rPr>
          <w:b/>
          <w:bCs/>
          <w:u w:val="single"/>
        </w:rPr>
        <w:t>Wariant dynamicznego rozwoju gospodarczego</w:t>
      </w:r>
      <w:r w:rsidRPr="00F53324">
        <w:t xml:space="preserve"> obejmujący szybki rozwój i związany z</w:t>
      </w:r>
      <w:r w:rsidR="00F53324" w:rsidRPr="00F53324">
        <w:t> </w:t>
      </w:r>
      <w:r w:rsidRPr="00F53324">
        <w:t xml:space="preserve">nim wzrost zapotrzebowania na energię cieplną w przeliczeniu na jednego mieszkańca. Opiera się na tym samym nieznacznym wzroście ilości mieszkańców, co w wariancie zrównoważonego rozwoju gospodarczego, przy czym w wartościach absolutnych następuje spadek zapotrzebowania na ciepło. Wariant ten bierze pod uwagę, oprócz czynników uwzględnionych w wariancie zrównoważonego rozwoju gospodarczego, wysoki przyrost liczby przedsiębiorstw charakteryzujących się dużym zapotrzebowaniem na energię cieplną. Wariant ten zakłada, że będzie przeprowadzona kompleksowa termomodernizacja istniejących budynków, modernizacja źródeł ciepła z optymalnym wykorzystaniem nośników energii oraz stopniowe wprowadzenie odnawialnych źródeł energii, z uwzględnieniem biometanu oraz wodoru. </w:t>
      </w:r>
    </w:p>
    <w:p w14:paraId="35C31E9F" w14:textId="77777777" w:rsidR="00625F81" w:rsidRPr="00F53324" w:rsidRDefault="00625F81" w:rsidP="00625F81">
      <w:pPr>
        <w:tabs>
          <w:tab w:val="left" w:pos="709"/>
        </w:tabs>
        <w:jc w:val="both"/>
      </w:pPr>
      <w:r w:rsidRPr="00F53324">
        <w:t>Nowe budynki oddawane do użytkowania na terenie miasta wznoszone będą zgodnie z aktualnie obowiązującymi wymaganiami związanymi z oszczędnością energii, przy czym znaczna ich część wznoszona będzie w najwyższej jakości energetycznej (około 30%) zgodnie z WT na rok 2021.</w:t>
      </w:r>
    </w:p>
    <w:p w14:paraId="197A8D9C" w14:textId="77777777" w:rsidR="00625F81" w:rsidRPr="00F53324" w:rsidRDefault="00625F81" w:rsidP="00625F81">
      <w:pPr>
        <w:tabs>
          <w:tab w:val="left" w:pos="709"/>
        </w:tabs>
        <w:jc w:val="both"/>
      </w:pPr>
      <w:r w:rsidRPr="00F53324">
        <w:t xml:space="preserve"> Czynnikiem sprzyjającym zwiększeniu zapotrzebowania na ciepło może być także zastosowanie rozwiązań przekształcających ciepło w chłód w okresie letnim.</w:t>
      </w:r>
    </w:p>
    <w:p w14:paraId="0D9756F7" w14:textId="02D57088" w:rsidR="00A056B0" w:rsidRPr="00F53324" w:rsidRDefault="00A056B0" w:rsidP="00A056B0">
      <w:pPr>
        <w:pStyle w:val="Legenda"/>
        <w:rPr>
          <w:sz w:val="22"/>
          <w:szCs w:val="22"/>
        </w:rPr>
      </w:pPr>
      <w:bookmarkStart w:id="160" w:name="_Toc148076394"/>
      <w:r w:rsidRPr="00F53324">
        <w:rPr>
          <w:sz w:val="22"/>
          <w:szCs w:val="22"/>
        </w:rPr>
        <w:t xml:space="preserve">Tabela </w:t>
      </w:r>
      <w:r w:rsidRPr="00F53324">
        <w:rPr>
          <w:sz w:val="22"/>
          <w:szCs w:val="22"/>
        </w:rPr>
        <w:fldChar w:fldCharType="begin"/>
      </w:r>
      <w:r w:rsidRPr="00F53324">
        <w:rPr>
          <w:sz w:val="22"/>
          <w:szCs w:val="22"/>
        </w:rPr>
        <w:instrText xml:space="preserve"> SEQ Tabela \* ARABIC </w:instrText>
      </w:r>
      <w:r w:rsidRPr="00F53324">
        <w:rPr>
          <w:sz w:val="22"/>
          <w:szCs w:val="22"/>
        </w:rPr>
        <w:fldChar w:fldCharType="separate"/>
      </w:r>
      <w:r w:rsidR="00111AC1">
        <w:rPr>
          <w:noProof/>
          <w:sz w:val="22"/>
          <w:szCs w:val="22"/>
        </w:rPr>
        <w:t>21</w:t>
      </w:r>
      <w:r w:rsidRPr="00F53324">
        <w:rPr>
          <w:noProof/>
          <w:sz w:val="22"/>
          <w:szCs w:val="22"/>
        </w:rPr>
        <w:fldChar w:fldCharType="end"/>
      </w:r>
      <w:r w:rsidRPr="00F53324">
        <w:rPr>
          <w:sz w:val="22"/>
          <w:szCs w:val="22"/>
        </w:rPr>
        <w:t>. Prognoza przyszłego zapotrzebowania na ciepło w wariancie dynamicznego wzrostu</w:t>
      </w:r>
      <w:bookmarkEnd w:id="160"/>
    </w:p>
    <w:tbl>
      <w:tblPr>
        <w:tblW w:w="7800" w:type="dxa"/>
        <w:tblCellMar>
          <w:left w:w="70" w:type="dxa"/>
          <w:right w:w="70" w:type="dxa"/>
        </w:tblCellMar>
        <w:tblLook w:val="04A0" w:firstRow="1" w:lastRow="0" w:firstColumn="1" w:lastColumn="0" w:noHBand="0" w:noVBand="1"/>
      </w:tblPr>
      <w:tblGrid>
        <w:gridCol w:w="2680"/>
        <w:gridCol w:w="1320"/>
        <w:gridCol w:w="1180"/>
        <w:gridCol w:w="1300"/>
        <w:gridCol w:w="1320"/>
      </w:tblGrid>
      <w:tr w:rsidR="00A056B0" w:rsidRPr="00F53324" w14:paraId="0515C1A1" w14:textId="77777777" w:rsidTr="00F53324">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01F00B8A" w14:textId="6A53DEDB" w:rsidR="00A056B0" w:rsidRPr="00F53324" w:rsidRDefault="00A056B0" w:rsidP="00F53324">
            <w:pPr>
              <w:spacing w:after="0" w:line="240" w:lineRule="auto"/>
              <w:jc w:val="center"/>
              <w:rPr>
                <w:rFonts w:ascii="Calibri" w:eastAsia="Times New Roman" w:hAnsi="Calibri" w:cs="Calibri"/>
                <w:b/>
                <w:bCs/>
                <w:color w:val="000000"/>
                <w:sz w:val="20"/>
                <w:szCs w:val="20"/>
                <w:lang w:eastAsia="pl-PL"/>
              </w:rPr>
            </w:pPr>
          </w:p>
        </w:tc>
        <w:tc>
          <w:tcPr>
            <w:tcW w:w="13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0F75D62" w14:textId="77777777" w:rsidR="00A056B0" w:rsidRPr="00F53324" w:rsidRDefault="00A056B0"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2022</w:t>
            </w:r>
          </w:p>
        </w:tc>
        <w:tc>
          <w:tcPr>
            <w:tcW w:w="118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CC677E8" w14:textId="77777777" w:rsidR="00A056B0" w:rsidRPr="00F53324" w:rsidRDefault="00A056B0"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2027</w:t>
            </w:r>
          </w:p>
        </w:tc>
        <w:tc>
          <w:tcPr>
            <w:tcW w:w="130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4F2E110" w14:textId="77777777" w:rsidR="00A056B0" w:rsidRPr="00F53324" w:rsidRDefault="00A056B0"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2032</w:t>
            </w:r>
          </w:p>
        </w:tc>
        <w:tc>
          <w:tcPr>
            <w:tcW w:w="13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4B0FE3A" w14:textId="77777777" w:rsidR="00A056B0" w:rsidRPr="00F53324" w:rsidRDefault="00A056B0"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2037</w:t>
            </w:r>
          </w:p>
        </w:tc>
      </w:tr>
      <w:tr w:rsidR="00A056B0" w:rsidRPr="00F53324" w14:paraId="05387F5D"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2EB1E6B3" w14:textId="77777777" w:rsidR="00A056B0" w:rsidRPr="00F53324" w:rsidRDefault="00A056B0"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Gospodarstwa domowe</w:t>
            </w:r>
          </w:p>
        </w:tc>
        <w:tc>
          <w:tcPr>
            <w:tcW w:w="1320" w:type="dxa"/>
            <w:tcBorders>
              <w:top w:val="nil"/>
              <w:left w:val="nil"/>
              <w:bottom w:val="single" w:sz="4" w:space="0" w:color="auto"/>
              <w:right w:val="single" w:sz="4" w:space="0" w:color="auto"/>
            </w:tcBorders>
            <w:shd w:val="clear" w:color="auto" w:fill="auto"/>
            <w:noWrap/>
            <w:vAlign w:val="center"/>
            <w:hideMark/>
          </w:tcPr>
          <w:p w14:paraId="79EC371E"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835 493</w:t>
            </w:r>
          </w:p>
        </w:tc>
        <w:tc>
          <w:tcPr>
            <w:tcW w:w="1180" w:type="dxa"/>
            <w:tcBorders>
              <w:top w:val="nil"/>
              <w:left w:val="nil"/>
              <w:bottom w:val="single" w:sz="4" w:space="0" w:color="auto"/>
              <w:right w:val="single" w:sz="4" w:space="0" w:color="auto"/>
            </w:tcBorders>
            <w:shd w:val="clear" w:color="auto" w:fill="auto"/>
            <w:noWrap/>
            <w:vAlign w:val="center"/>
            <w:hideMark/>
          </w:tcPr>
          <w:p w14:paraId="760B6EC9"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826 259</w:t>
            </w:r>
          </w:p>
        </w:tc>
        <w:tc>
          <w:tcPr>
            <w:tcW w:w="1300" w:type="dxa"/>
            <w:tcBorders>
              <w:top w:val="nil"/>
              <w:left w:val="nil"/>
              <w:bottom w:val="single" w:sz="4" w:space="0" w:color="auto"/>
              <w:right w:val="single" w:sz="4" w:space="0" w:color="auto"/>
            </w:tcBorders>
            <w:shd w:val="clear" w:color="auto" w:fill="auto"/>
            <w:noWrap/>
            <w:vAlign w:val="center"/>
            <w:hideMark/>
          </w:tcPr>
          <w:p w14:paraId="2FA5FCA6"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773 918</w:t>
            </w:r>
          </w:p>
        </w:tc>
        <w:tc>
          <w:tcPr>
            <w:tcW w:w="1320" w:type="dxa"/>
            <w:tcBorders>
              <w:top w:val="nil"/>
              <w:left w:val="nil"/>
              <w:bottom w:val="single" w:sz="4" w:space="0" w:color="auto"/>
              <w:right w:val="single" w:sz="4" w:space="0" w:color="auto"/>
            </w:tcBorders>
            <w:shd w:val="clear" w:color="auto" w:fill="auto"/>
            <w:noWrap/>
            <w:vAlign w:val="center"/>
            <w:hideMark/>
          </w:tcPr>
          <w:p w14:paraId="0DDA27E0"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754 763</w:t>
            </w:r>
          </w:p>
        </w:tc>
      </w:tr>
      <w:tr w:rsidR="00A056B0" w:rsidRPr="00F53324" w14:paraId="5186DE66"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637AD518" w14:textId="77777777" w:rsidR="00A056B0" w:rsidRPr="00F53324" w:rsidRDefault="00A056B0"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Sektor przedsiębiorstw</w:t>
            </w:r>
          </w:p>
        </w:tc>
        <w:tc>
          <w:tcPr>
            <w:tcW w:w="1320" w:type="dxa"/>
            <w:tcBorders>
              <w:top w:val="nil"/>
              <w:left w:val="nil"/>
              <w:bottom w:val="single" w:sz="4" w:space="0" w:color="auto"/>
              <w:right w:val="single" w:sz="4" w:space="0" w:color="auto"/>
            </w:tcBorders>
            <w:shd w:val="clear" w:color="auto" w:fill="auto"/>
            <w:noWrap/>
            <w:vAlign w:val="center"/>
            <w:hideMark/>
          </w:tcPr>
          <w:p w14:paraId="7A4DF067"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471 279</w:t>
            </w:r>
          </w:p>
        </w:tc>
        <w:tc>
          <w:tcPr>
            <w:tcW w:w="1180" w:type="dxa"/>
            <w:tcBorders>
              <w:top w:val="nil"/>
              <w:left w:val="nil"/>
              <w:bottom w:val="single" w:sz="4" w:space="0" w:color="auto"/>
              <w:right w:val="single" w:sz="4" w:space="0" w:color="auto"/>
            </w:tcBorders>
            <w:shd w:val="clear" w:color="auto" w:fill="auto"/>
            <w:noWrap/>
            <w:vAlign w:val="center"/>
            <w:hideMark/>
          </w:tcPr>
          <w:p w14:paraId="1B0C94D5"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474 575</w:t>
            </w:r>
          </w:p>
        </w:tc>
        <w:tc>
          <w:tcPr>
            <w:tcW w:w="1300" w:type="dxa"/>
            <w:tcBorders>
              <w:top w:val="nil"/>
              <w:left w:val="nil"/>
              <w:bottom w:val="single" w:sz="4" w:space="0" w:color="auto"/>
              <w:right w:val="single" w:sz="4" w:space="0" w:color="auto"/>
            </w:tcBorders>
            <w:shd w:val="clear" w:color="auto" w:fill="auto"/>
            <w:noWrap/>
            <w:vAlign w:val="center"/>
            <w:hideMark/>
          </w:tcPr>
          <w:p w14:paraId="4CB67B22"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487 976</w:t>
            </w:r>
          </w:p>
        </w:tc>
        <w:tc>
          <w:tcPr>
            <w:tcW w:w="1320" w:type="dxa"/>
            <w:tcBorders>
              <w:top w:val="nil"/>
              <w:left w:val="nil"/>
              <w:bottom w:val="single" w:sz="4" w:space="0" w:color="auto"/>
              <w:right w:val="single" w:sz="4" w:space="0" w:color="auto"/>
            </w:tcBorders>
            <w:shd w:val="clear" w:color="auto" w:fill="auto"/>
            <w:noWrap/>
            <w:vAlign w:val="center"/>
            <w:hideMark/>
          </w:tcPr>
          <w:p w14:paraId="0F9E9355"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559 268</w:t>
            </w:r>
          </w:p>
        </w:tc>
      </w:tr>
      <w:tr w:rsidR="00A056B0" w:rsidRPr="00F53324" w14:paraId="48DD8EA7"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3E0EC393" w14:textId="77777777" w:rsidR="00A056B0" w:rsidRPr="00F53324" w:rsidRDefault="00A056B0"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Sektor publiczny</w:t>
            </w:r>
          </w:p>
        </w:tc>
        <w:tc>
          <w:tcPr>
            <w:tcW w:w="1320" w:type="dxa"/>
            <w:tcBorders>
              <w:top w:val="nil"/>
              <w:left w:val="nil"/>
              <w:bottom w:val="single" w:sz="4" w:space="0" w:color="auto"/>
              <w:right w:val="single" w:sz="4" w:space="0" w:color="auto"/>
            </w:tcBorders>
            <w:shd w:val="clear" w:color="auto" w:fill="auto"/>
            <w:noWrap/>
            <w:vAlign w:val="center"/>
            <w:hideMark/>
          </w:tcPr>
          <w:p w14:paraId="5771B40B"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157 167</w:t>
            </w:r>
          </w:p>
        </w:tc>
        <w:tc>
          <w:tcPr>
            <w:tcW w:w="1180" w:type="dxa"/>
            <w:tcBorders>
              <w:top w:val="nil"/>
              <w:left w:val="nil"/>
              <w:bottom w:val="single" w:sz="4" w:space="0" w:color="auto"/>
              <w:right w:val="single" w:sz="4" w:space="0" w:color="auto"/>
            </w:tcBorders>
            <w:shd w:val="clear" w:color="auto" w:fill="auto"/>
            <w:noWrap/>
            <w:vAlign w:val="center"/>
            <w:hideMark/>
          </w:tcPr>
          <w:p w14:paraId="4014FB70"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152 508</w:t>
            </w:r>
          </w:p>
        </w:tc>
        <w:tc>
          <w:tcPr>
            <w:tcW w:w="1300" w:type="dxa"/>
            <w:tcBorders>
              <w:top w:val="nil"/>
              <w:left w:val="nil"/>
              <w:bottom w:val="single" w:sz="4" w:space="0" w:color="auto"/>
              <w:right w:val="single" w:sz="4" w:space="0" w:color="auto"/>
            </w:tcBorders>
            <w:shd w:val="clear" w:color="auto" w:fill="auto"/>
            <w:noWrap/>
            <w:vAlign w:val="center"/>
            <w:hideMark/>
          </w:tcPr>
          <w:p w14:paraId="7FFED1AC"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147 987</w:t>
            </w:r>
          </w:p>
        </w:tc>
        <w:tc>
          <w:tcPr>
            <w:tcW w:w="1320" w:type="dxa"/>
            <w:tcBorders>
              <w:top w:val="nil"/>
              <w:left w:val="nil"/>
              <w:bottom w:val="single" w:sz="4" w:space="0" w:color="auto"/>
              <w:right w:val="single" w:sz="4" w:space="0" w:color="auto"/>
            </w:tcBorders>
            <w:shd w:val="clear" w:color="auto" w:fill="auto"/>
            <w:noWrap/>
            <w:vAlign w:val="center"/>
            <w:hideMark/>
          </w:tcPr>
          <w:p w14:paraId="6DBEB974"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143 601</w:t>
            </w:r>
          </w:p>
        </w:tc>
      </w:tr>
      <w:tr w:rsidR="00A056B0" w:rsidRPr="00F53324" w14:paraId="1EBE213D"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76B66BB7" w14:textId="77777777" w:rsidR="00A056B0" w:rsidRPr="00F53324" w:rsidRDefault="00A056B0"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14:paraId="4F4F3D85"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1 463 939</w:t>
            </w:r>
          </w:p>
        </w:tc>
        <w:tc>
          <w:tcPr>
            <w:tcW w:w="1180" w:type="dxa"/>
            <w:tcBorders>
              <w:top w:val="nil"/>
              <w:left w:val="nil"/>
              <w:bottom w:val="single" w:sz="4" w:space="0" w:color="auto"/>
              <w:right w:val="single" w:sz="4" w:space="0" w:color="auto"/>
            </w:tcBorders>
            <w:shd w:val="clear" w:color="auto" w:fill="auto"/>
            <w:noWrap/>
            <w:vAlign w:val="center"/>
            <w:hideMark/>
          </w:tcPr>
          <w:p w14:paraId="2DF802D7"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1 453 342</w:t>
            </w:r>
          </w:p>
        </w:tc>
        <w:tc>
          <w:tcPr>
            <w:tcW w:w="1300" w:type="dxa"/>
            <w:tcBorders>
              <w:top w:val="nil"/>
              <w:left w:val="nil"/>
              <w:bottom w:val="single" w:sz="4" w:space="0" w:color="auto"/>
              <w:right w:val="single" w:sz="4" w:space="0" w:color="auto"/>
            </w:tcBorders>
            <w:shd w:val="clear" w:color="auto" w:fill="auto"/>
            <w:noWrap/>
            <w:vAlign w:val="center"/>
            <w:hideMark/>
          </w:tcPr>
          <w:p w14:paraId="1E91BEAF"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1 409 882</w:t>
            </w:r>
          </w:p>
        </w:tc>
        <w:tc>
          <w:tcPr>
            <w:tcW w:w="1320" w:type="dxa"/>
            <w:tcBorders>
              <w:top w:val="nil"/>
              <w:left w:val="nil"/>
              <w:bottom w:val="single" w:sz="4" w:space="0" w:color="auto"/>
              <w:right w:val="single" w:sz="4" w:space="0" w:color="auto"/>
            </w:tcBorders>
            <w:shd w:val="clear" w:color="auto" w:fill="auto"/>
            <w:noWrap/>
            <w:vAlign w:val="center"/>
            <w:hideMark/>
          </w:tcPr>
          <w:p w14:paraId="584D0B7A" w14:textId="77777777" w:rsidR="00A056B0" w:rsidRPr="00F53324" w:rsidRDefault="00A056B0"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1 457 632</w:t>
            </w:r>
          </w:p>
        </w:tc>
      </w:tr>
    </w:tbl>
    <w:p w14:paraId="7F0DD36F" w14:textId="77777777" w:rsidR="00E07508" w:rsidRPr="00A55CB3" w:rsidRDefault="00E07508" w:rsidP="00A55CB3">
      <w:pPr>
        <w:pStyle w:val="Legenda"/>
      </w:pPr>
      <w:r w:rsidRPr="00A55CB3">
        <w:t>Źródło: Opracowanie własne</w:t>
      </w:r>
    </w:p>
    <w:p w14:paraId="3DE339C1" w14:textId="2F821191" w:rsidR="00625F81" w:rsidRPr="00F53324" w:rsidRDefault="00625F81" w:rsidP="00B30C91">
      <w:pPr>
        <w:pStyle w:val="Akapitzlist"/>
        <w:numPr>
          <w:ilvl w:val="0"/>
          <w:numId w:val="67"/>
        </w:numPr>
        <w:tabs>
          <w:tab w:val="left" w:pos="0"/>
          <w:tab w:val="left" w:pos="284"/>
        </w:tabs>
        <w:spacing w:before="240"/>
        <w:ind w:left="0" w:firstLine="0"/>
        <w:jc w:val="both"/>
      </w:pPr>
      <w:r w:rsidRPr="007561D3">
        <w:rPr>
          <w:b/>
          <w:bCs/>
          <w:u w:val="single"/>
        </w:rPr>
        <w:t>Wariant stagnacji</w:t>
      </w:r>
      <w:r w:rsidRPr="00F53324">
        <w:t xml:space="preserve"> obejmujący niski rozwój gospodarczy, ale również wzrost zapotrzebowania na ciepło w związku z niedostosowaniem istniejących i przyszłych budynków do rosnących wymogów z</w:t>
      </w:r>
      <w:r w:rsidR="00006C25">
        <w:t> </w:t>
      </w:r>
      <w:r w:rsidRPr="00F53324">
        <w:t xml:space="preserve">zakresu efektywności energetycznej. Wariant ten zakłada, że termomodernizacja istniejących zasobów prowadzona będzie jedynie w minimalnym zakresie, wynikającym z bieżących potrzeb indywidualnych odbiorców, zaś ograniczona modernizacja istniejących źródeł ciepła prowadzona będzie bez udziału OZE, bez uwzględniania biometanu i wodoru. </w:t>
      </w:r>
    </w:p>
    <w:p w14:paraId="512B7748" w14:textId="54785061" w:rsidR="00625F81" w:rsidRPr="00F53324" w:rsidRDefault="00625F81" w:rsidP="00625F81">
      <w:pPr>
        <w:tabs>
          <w:tab w:val="left" w:pos="709"/>
        </w:tabs>
        <w:jc w:val="both"/>
      </w:pPr>
      <w:r w:rsidRPr="00F53324">
        <w:lastRenderedPageBreak/>
        <w:t>Nowe budynki oddawane do użytkowania na terenie miasta będą wznoszone zgodnie z przepisami Prawa budowlanego, w tym muszą spełniać wymagania związane z oszczędnością energii. Aktualne Warunki Techniczne określają, że budynek musi spełniać wymagania zarówno w zakresie wartości wskaźnika zapotrzebowania na nieodnawialną energię pierwotną EP jak również w zakresie izolacyjności przegród zgodnie z WT na rok 2019 i 2021.</w:t>
      </w:r>
    </w:p>
    <w:p w14:paraId="0B8BDAA7" w14:textId="55AFB579" w:rsidR="00625F81" w:rsidRPr="00866065" w:rsidRDefault="00115F65" w:rsidP="00115F65">
      <w:pPr>
        <w:pStyle w:val="Legenda"/>
      </w:pPr>
      <w:bookmarkStart w:id="161" w:name="_Toc148076395"/>
      <w:r w:rsidRPr="00866065">
        <w:t xml:space="preserve">Tabela </w:t>
      </w:r>
      <w:fldSimple w:instr=" SEQ Tabela \* ARABIC ">
        <w:r w:rsidR="00111AC1">
          <w:rPr>
            <w:noProof/>
          </w:rPr>
          <w:t>22</w:t>
        </w:r>
      </w:fldSimple>
      <w:r w:rsidRPr="00866065">
        <w:t>. Prognoza przyszłego zapotrzebowania na ciepło w wariancie stagnacji</w:t>
      </w:r>
      <w:bookmarkEnd w:id="161"/>
    </w:p>
    <w:tbl>
      <w:tblPr>
        <w:tblW w:w="7800" w:type="dxa"/>
        <w:tblCellMar>
          <w:left w:w="70" w:type="dxa"/>
          <w:right w:w="70" w:type="dxa"/>
        </w:tblCellMar>
        <w:tblLook w:val="04A0" w:firstRow="1" w:lastRow="0" w:firstColumn="1" w:lastColumn="0" w:noHBand="0" w:noVBand="1"/>
      </w:tblPr>
      <w:tblGrid>
        <w:gridCol w:w="2680"/>
        <w:gridCol w:w="1320"/>
        <w:gridCol w:w="1180"/>
        <w:gridCol w:w="1300"/>
        <w:gridCol w:w="1320"/>
      </w:tblGrid>
      <w:tr w:rsidR="00115F65" w:rsidRPr="00F53324" w14:paraId="1D727631" w14:textId="77777777" w:rsidTr="00F53324">
        <w:trPr>
          <w:trHeight w:val="315"/>
        </w:trPr>
        <w:tc>
          <w:tcPr>
            <w:tcW w:w="2680"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0F4FF5D0" w14:textId="77777777" w:rsidR="00115F65" w:rsidRPr="00F53324" w:rsidRDefault="00115F65" w:rsidP="00115F6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 </w:t>
            </w:r>
          </w:p>
        </w:tc>
        <w:tc>
          <w:tcPr>
            <w:tcW w:w="13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995E86F" w14:textId="77777777" w:rsidR="00115F65" w:rsidRPr="00F53324" w:rsidRDefault="00115F65"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2022</w:t>
            </w:r>
          </w:p>
        </w:tc>
        <w:tc>
          <w:tcPr>
            <w:tcW w:w="118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702A2D2" w14:textId="77777777" w:rsidR="00115F65" w:rsidRPr="00F53324" w:rsidRDefault="00115F65"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2027</w:t>
            </w:r>
          </w:p>
        </w:tc>
        <w:tc>
          <w:tcPr>
            <w:tcW w:w="130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B2D2A7B" w14:textId="77777777" w:rsidR="00115F65" w:rsidRPr="00F53324" w:rsidRDefault="00115F65"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2032</w:t>
            </w:r>
          </w:p>
        </w:tc>
        <w:tc>
          <w:tcPr>
            <w:tcW w:w="132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EC38282" w14:textId="77777777" w:rsidR="00115F65" w:rsidRPr="00F53324" w:rsidRDefault="00115F65" w:rsidP="00F53324">
            <w:pPr>
              <w:spacing w:after="0" w:line="240" w:lineRule="auto"/>
              <w:jc w:val="center"/>
              <w:rPr>
                <w:rFonts w:ascii="Calibri" w:eastAsia="Times New Roman" w:hAnsi="Calibri" w:cs="Calibri"/>
                <w:b/>
                <w:bCs/>
                <w:color w:val="000000"/>
                <w:sz w:val="20"/>
                <w:szCs w:val="20"/>
                <w:lang w:eastAsia="pl-PL"/>
              </w:rPr>
            </w:pPr>
            <w:r w:rsidRPr="00F53324">
              <w:rPr>
                <w:rFonts w:ascii="Calibri" w:eastAsia="Times New Roman" w:hAnsi="Calibri" w:cs="Calibri"/>
                <w:b/>
                <w:bCs/>
                <w:color w:val="000000"/>
                <w:sz w:val="20"/>
                <w:szCs w:val="20"/>
                <w:lang w:eastAsia="pl-PL"/>
              </w:rPr>
              <w:t>2037</w:t>
            </w:r>
          </w:p>
        </w:tc>
      </w:tr>
      <w:tr w:rsidR="00115F65" w:rsidRPr="00F53324" w14:paraId="612C9DA0" w14:textId="77777777" w:rsidTr="00006C25">
        <w:trPr>
          <w:trHeight w:val="315"/>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4B2CFBC9" w14:textId="77777777" w:rsidR="00115F65" w:rsidRPr="00F53324" w:rsidRDefault="00115F65"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Gospodarstwa domowe</w:t>
            </w:r>
          </w:p>
        </w:tc>
        <w:tc>
          <w:tcPr>
            <w:tcW w:w="1320" w:type="dxa"/>
            <w:tcBorders>
              <w:top w:val="nil"/>
              <w:left w:val="nil"/>
              <w:bottom w:val="single" w:sz="4" w:space="0" w:color="auto"/>
              <w:right w:val="single" w:sz="4" w:space="0" w:color="auto"/>
            </w:tcBorders>
            <w:shd w:val="clear" w:color="auto" w:fill="auto"/>
            <w:noWrap/>
            <w:vAlign w:val="center"/>
            <w:hideMark/>
          </w:tcPr>
          <w:p w14:paraId="17C41A86"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835 493</w:t>
            </w:r>
          </w:p>
        </w:tc>
        <w:tc>
          <w:tcPr>
            <w:tcW w:w="1180" w:type="dxa"/>
            <w:tcBorders>
              <w:top w:val="nil"/>
              <w:left w:val="nil"/>
              <w:bottom w:val="single" w:sz="4" w:space="0" w:color="auto"/>
              <w:right w:val="single" w:sz="4" w:space="0" w:color="auto"/>
            </w:tcBorders>
            <w:shd w:val="clear" w:color="auto" w:fill="auto"/>
            <w:noWrap/>
            <w:vAlign w:val="center"/>
            <w:hideMark/>
          </w:tcPr>
          <w:p w14:paraId="593A4B9D"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913 408</w:t>
            </w:r>
          </w:p>
        </w:tc>
        <w:tc>
          <w:tcPr>
            <w:tcW w:w="1300" w:type="dxa"/>
            <w:tcBorders>
              <w:top w:val="nil"/>
              <w:left w:val="nil"/>
              <w:bottom w:val="single" w:sz="4" w:space="0" w:color="auto"/>
              <w:right w:val="single" w:sz="4" w:space="0" w:color="auto"/>
            </w:tcBorders>
            <w:shd w:val="clear" w:color="auto" w:fill="auto"/>
            <w:noWrap/>
            <w:vAlign w:val="center"/>
            <w:hideMark/>
          </w:tcPr>
          <w:p w14:paraId="2C73A412"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945 814</w:t>
            </w:r>
          </w:p>
        </w:tc>
        <w:tc>
          <w:tcPr>
            <w:tcW w:w="1320" w:type="dxa"/>
            <w:tcBorders>
              <w:top w:val="nil"/>
              <w:left w:val="nil"/>
              <w:bottom w:val="single" w:sz="4" w:space="0" w:color="auto"/>
              <w:right w:val="single" w:sz="4" w:space="0" w:color="auto"/>
            </w:tcBorders>
            <w:shd w:val="clear" w:color="auto" w:fill="auto"/>
            <w:noWrap/>
            <w:vAlign w:val="center"/>
            <w:hideMark/>
          </w:tcPr>
          <w:p w14:paraId="6B6A1ECD"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989 139</w:t>
            </w:r>
          </w:p>
        </w:tc>
      </w:tr>
      <w:tr w:rsidR="00115F65" w:rsidRPr="00F53324" w14:paraId="433FD7F6"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7A7E669" w14:textId="77777777" w:rsidR="00115F65" w:rsidRPr="00F53324" w:rsidRDefault="00115F65"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Sektor przedsiębiorstw</w:t>
            </w:r>
          </w:p>
        </w:tc>
        <w:tc>
          <w:tcPr>
            <w:tcW w:w="1320" w:type="dxa"/>
            <w:tcBorders>
              <w:top w:val="nil"/>
              <w:left w:val="nil"/>
              <w:bottom w:val="single" w:sz="4" w:space="0" w:color="auto"/>
              <w:right w:val="single" w:sz="4" w:space="0" w:color="auto"/>
            </w:tcBorders>
            <w:shd w:val="clear" w:color="auto" w:fill="auto"/>
            <w:noWrap/>
            <w:vAlign w:val="center"/>
            <w:hideMark/>
          </w:tcPr>
          <w:p w14:paraId="4F3EF11B"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471 279</w:t>
            </w:r>
          </w:p>
        </w:tc>
        <w:tc>
          <w:tcPr>
            <w:tcW w:w="1180" w:type="dxa"/>
            <w:tcBorders>
              <w:top w:val="nil"/>
              <w:left w:val="nil"/>
              <w:bottom w:val="single" w:sz="4" w:space="0" w:color="auto"/>
              <w:right w:val="single" w:sz="4" w:space="0" w:color="auto"/>
            </w:tcBorders>
            <w:shd w:val="clear" w:color="auto" w:fill="auto"/>
            <w:noWrap/>
            <w:vAlign w:val="center"/>
            <w:hideMark/>
          </w:tcPr>
          <w:p w14:paraId="3CB48408"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457 825</w:t>
            </w:r>
          </w:p>
        </w:tc>
        <w:tc>
          <w:tcPr>
            <w:tcW w:w="1300" w:type="dxa"/>
            <w:tcBorders>
              <w:top w:val="nil"/>
              <w:left w:val="nil"/>
              <w:bottom w:val="single" w:sz="4" w:space="0" w:color="auto"/>
              <w:right w:val="single" w:sz="4" w:space="0" w:color="auto"/>
            </w:tcBorders>
            <w:shd w:val="clear" w:color="auto" w:fill="auto"/>
            <w:noWrap/>
            <w:vAlign w:val="center"/>
            <w:hideMark/>
          </w:tcPr>
          <w:p w14:paraId="7439FDF8"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366 883</w:t>
            </w:r>
          </w:p>
        </w:tc>
        <w:tc>
          <w:tcPr>
            <w:tcW w:w="1320" w:type="dxa"/>
            <w:tcBorders>
              <w:top w:val="nil"/>
              <w:left w:val="nil"/>
              <w:bottom w:val="single" w:sz="4" w:space="0" w:color="auto"/>
              <w:right w:val="single" w:sz="4" w:space="0" w:color="auto"/>
            </w:tcBorders>
            <w:shd w:val="clear" w:color="auto" w:fill="auto"/>
            <w:noWrap/>
            <w:vAlign w:val="center"/>
            <w:hideMark/>
          </w:tcPr>
          <w:p w14:paraId="6FD115D7"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405 069</w:t>
            </w:r>
          </w:p>
        </w:tc>
      </w:tr>
      <w:tr w:rsidR="00115F65" w:rsidRPr="00F53324" w14:paraId="570C2D85"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34CBFC7" w14:textId="77777777" w:rsidR="00115F65" w:rsidRPr="00F53324" w:rsidRDefault="00115F65"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Sektor publiczny</w:t>
            </w:r>
          </w:p>
        </w:tc>
        <w:tc>
          <w:tcPr>
            <w:tcW w:w="1320" w:type="dxa"/>
            <w:tcBorders>
              <w:top w:val="nil"/>
              <w:left w:val="nil"/>
              <w:bottom w:val="single" w:sz="4" w:space="0" w:color="auto"/>
              <w:right w:val="single" w:sz="4" w:space="0" w:color="auto"/>
            </w:tcBorders>
            <w:shd w:val="clear" w:color="auto" w:fill="auto"/>
            <w:noWrap/>
            <w:vAlign w:val="center"/>
            <w:hideMark/>
          </w:tcPr>
          <w:p w14:paraId="3265ECBE"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157 167</w:t>
            </w:r>
          </w:p>
        </w:tc>
        <w:tc>
          <w:tcPr>
            <w:tcW w:w="1180" w:type="dxa"/>
            <w:tcBorders>
              <w:top w:val="nil"/>
              <w:left w:val="nil"/>
              <w:bottom w:val="single" w:sz="4" w:space="0" w:color="auto"/>
              <w:right w:val="single" w:sz="4" w:space="0" w:color="auto"/>
            </w:tcBorders>
            <w:shd w:val="clear" w:color="auto" w:fill="auto"/>
            <w:noWrap/>
            <w:vAlign w:val="center"/>
            <w:hideMark/>
          </w:tcPr>
          <w:p w14:paraId="0B37F864"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165 184</w:t>
            </w:r>
          </w:p>
        </w:tc>
        <w:tc>
          <w:tcPr>
            <w:tcW w:w="1300" w:type="dxa"/>
            <w:tcBorders>
              <w:top w:val="nil"/>
              <w:left w:val="nil"/>
              <w:bottom w:val="single" w:sz="4" w:space="0" w:color="auto"/>
              <w:right w:val="single" w:sz="4" w:space="0" w:color="auto"/>
            </w:tcBorders>
            <w:shd w:val="clear" w:color="auto" w:fill="auto"/>
            <w:noWrap/>
            <w:vAlign w:val="center"/>
            <w:hideMark/>
          </w:tcPr>
          <w:p w14:paraId="7D40C3C1"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160 262</w:t>
            </w:r>
          </w:p>
        </w:tc>
        <w:tc>
          <w:tcPr>
            <w:tcW w:w="1320" w:type="dxa"/>
            <w:tcBorders>
              <w:top w:val="nil"/>
              <w:left w:val="nil"/>
              <w:bottom w:val="single" w:sz="4" w:space="0" w:color="auto"/>
              <w:right w:val="single" w:sz="4" w:space="0" w:color="auto"/>
            </w:tcBorders>
            <w:shd w:val="clear" w:color="auto" w:fill="auto"/>
            <w:noWrap/>
            <w:vAlign w:val="center"/>
            <w:hideMark/>
          </w:tcPr>
          <w:p w14:paraId="38A2C27E"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166 936</w:t>
            </w:r>
          </w:p>
        </w:tc>
      </w:tr>
      <w:tr w:rsidR="00115F65" w:rsidRPr="00F53324" w14:paraId="2163C3E6" w14:textId="77777777" w:rsidTr="00006C25">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hideMark/>
          </w:tcPr>
          <w:p w14:paraId="093B27AE" w14:textId="77777777" w:rsidR="00115F65" w:rsidRPr="00F53324" w:rsidRDefault="00115F65" w:rsidP="00006C25">
            <w:pPr>
              <w:spacing w:after="0" w:line="240" w:lineRule="auto"/>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 </w:t>
            </w:r>
          </w:p>
        </w:tc>
        <w:tc>
          <w:tcPr>
            <w:tcW w:w="1320" w:type="dxa"/>
            <w:tcBorders>
              <w:top w:val="nil"/>
              <w:left w:val="nil"/>
              <w:bottom w:val="single" w:sz="4" w:space="0" w:color="auto"/>
              <w:right w:val="single" w:sz="4" w:space="0" w:color="auto"/>
            </w:tcBorders>
            <w:shd w:val="clear" w:color="auto" w:fill="auto"/>
            <w:noWrap/>
            <w:vAlign w:val="center"/>
            <w:hideMark/>
          </w:tcPr>
          <w:p w14:paraId="3D6DE1F4"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1 463 939</w:t>
            </w:r>
          </w:p>
        </w:tc>
        <w:tc>
          <w:tcPr>
            <w:tcW w:w="1180" w:type="dxa"/>
            <w:tcBorders>
              <w:top w:val="nil"/>
              <w:left w:val="nil"/>
              <w:bottom w:val="single" w:sz="4" w:space="0" w:color="auto"/>
              <w:right w:val="single" w:sz="4" w:space="0" w:color="auto"/>
            </w:tcBorders>
            <w:shd w:val="clear" w:color="auto" w:fill="auto"/>
            <w:noWrap/>
            <w:vAlign w:val="center"/>
            <w:hideMark/>
          </w:tcPr>
          <w:p w14:paraId="3B8219C5"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1 536 417</w:t>
            </w:r>
          </w:p>
        </w:tc>
        <w:tc>
          <w:tcPr>
            <w:tcW w:w="1300" w:type="dxa"/>
            <w:tcBorders>
              <w:top w:val="nil"/>
              <w:left w:val="nil"/>
              <w:bottom w:val="single" w:sz="4" w:space="0" w:color="auto"/>
              <w:right w:val="single" w:sz="4" w:space="0" w:color="auto"/>
            </w:tcBorders>
            <w:shd w:val="clear" w:color="auto" w:fill="auto"/>
            <w:noWrap/>
            <w:vAlign w:val="center"/>
            <w:hideMark/>
          </w:tcPr>
          <w:p w14:paraId="09236307"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1 472 959</w:t>
            </w:r>
          </w:p>
        </w:tc>
        <w:tc>
          <w:tcPr>
            <w:tcW w:w="1320" w:type="dxa"/>
            <w:tcBorders>
              <w:top w:val="nil"/>
              <w:left w:val="nil"/>
              <w:bottom w:val="single" w:sz="4" w:space="0" w:color="auto"/>
              <w:right w:val="single" w:sz="4" w:space="0" w:color="auto"/>
            </w:tcBorders>
            <w:shd w:val="clear" w:color="auto" w:fill="auto"/>
            <w:noWrap/>
            <w:vAlign w:val="center"/>
            <w:hideMark/>
          </w:tcPr>
          <w:p w14:paraId="2D9AA975" w14:textId="77777777" w:rsidR="00115F65" w:rsidRPr="00F53324" w:rsidRDefault="00115F65" w:rsidP="00006C25">
            <w:pPr>
              <w:spacing w:after="0" w:line="240" w:lineRule="auto"/>
              <w:jc w:val="right"/>
              <w:rPr>
                <w:rFonts w:ascii="Calibri" w:eastAsia="Times New Roman" w:hAnsi="Calibri" w:cs="Calibri"/>
                <w:color w:val="000000"/>
                <w:sz w:val="20"/>
                <w:szCs w:val="20"/>
                <w:lang w:eastAsia="pl-PL"/>
              </w:rPr>
            </w:pPr>
            <w:r w:rsidRPr="00F53324">
              <w:rPr>
                <w:rFonts w:ascii="Calibri" w:eastAsia="Times New Roman" w:hAnsi="Calibri" w:cs="Calibri"/>
                <w:color w:val="000000"/>
                <w:sz w:val="20"/>
                <w:szCs w:val="20"/>
                <w:lang w:eastAsia="pl-PL"/>
              </w:rPr>
              <w:t>1 561 144</w:t>
            </w:r>
          </w:p>
        </w:tc>
      </w:tr>
    </w:tbl>
    <w:p w14:paraId="0B5F1298" w14:textId="77777777" w:rsidR="00E07508" w:rsidRPr="00866065" w:rsidRDefault="00E07508" w:rsidP="00E07508">
      <w:pPr>
        <w:pStyle w:val="Legenda"/>
      </w:pPr>
      <w:r w:rsidRPr="00866065">
        <w:t>Źródło: Opracowanie własne</w:t>
      </w:r>
    </w:p>
    <w:p w14:paraId="46AE76FE" w14:textId="77777777" w:rsidR="009A4918" w:rsidRPr="00F53324" w:rsidRDefault="009A4918" w:rsidP="009A4918">
      <w:pPr>
        <w:pStyle w:val="StylnormalnySiemianowice"/>
        <w:rPr>
          <w:sz w:val="22"/>
          <w:szCs w:val="22"/>
          <w:u w:val="single"/>
        </w:rPr>
      </w:pPr>
      <w:r w:rsidRPr="00F53324">
        <w:rPr>
          <w:sz w:val="22"/>
          <w:szCs w:val="22"/>
          <w:u w:val="single"/>
        </w:rPr>
        <w:t>Podsumowanie wariantów</w:t>
      </w:r>
    </w:p>
    <w:p w14:paraId="2E17C292" w14:textId="61A31B71" w:rsidR="009A4918" w:rsidRPr="00F53324" w:rsidRDefault="009A4918" w:rsidP="009A4918">
      <w:pPr>
        <w:pStyle w:val="StylnormalnySiemianowice"/>
        <w:jc w:val="both"/>
        <w:rPr>
          <w:sz w:val="22"/>
          <w:szCs w:val="22"/>
        </w:rPr>
      </w:pPr>
      <w:r w:rsidRPr="00F53324">
        <w:rPr>
          <w:sz w:val="22"/>
          <w:szCs w:val="22"/>
        </w:rPr>
        <w:t xml:space="preserve">Wariant zrównoważonego rozwoju gospodarczego zakłada </w:t>
      </w:r>
      <w:r w:rsidR="008A1BAA" w:rsidRPr="00F53324">
        <w:rPr>
          <w:sz w:val="22"/>
          <w:szCs w:val="22"/>
        </w:rPr>
        <w:t>nieznaczny spadek</w:t>
      </w:r>
      <w:r w:rsidRPr="00F53324">
        <w:rPr>
          <w:sz w:val="22"/>
          <w:szCs w:val="22"/>
        </w:rPr>
        <w:t xml:space="preserve"> zapotrzebowania na ciepło, wynikający ze stabilnego rozwoju gminy</w:t>
      </w:r>
      <w:r w:rsidR="008A1BAA" w:rsidRPr="00F53324">
        <w:rPr>
          <w:sz w:val="22"/>
          <w:szCs w:val="22"/>
        </w:rPr>
        <w:t xml:space="preserve"> przy jednoczesnym spadku </w:t>
      </w:r>
      <w:r w:rsidR="00B15EBC" w:rsidRPr="00F53324">
        <w:rPr>
          <w:sz w:val="22"/>
          <w:szCs w:val="22"/>
        </w:rPr>
        <w:t>energochłonności</w:t>
      </w:r>
      <w:r w:rsidR="007155A2" w:rsidRPr="00F53324">
        <w:rPr>
          <w:sz w:val="22"/>
          <w:szCs w:val="22"/>
        </w:rPr>
        <w:t xml:space="preserve"> działalności gospodarczej na terenie miasta</w:t>
      </w:r>
      <w:r w:rsidRPr="00F53324">
        <w:rPr>
          <w:sz w:val="22"/>
          <w:szCs w:val="22"/>
        </w:rPr>
        <w:t xml:space="preserve"> przy jednoczesnym </w:t>
      </w:r>
      <w:r w:rsidR="007155A2" w:rsidRPr="00F53324">
        <w:rPr>
          <w:sz w:val="22"/>
          <w:szCs w:val="22"/>
        </w:rPr>
        <w:t>wzroście</w:t>
      </w:r>
      <w:r w:rsidRPr="00F53324">
        <w:rPr>
          <w:sz w:val="22"/>
          <w:szCs w:val="22"/>
        </w:rPr>
        <w:t xml:space="preserve"> ilości mieszkańców oraz mniejszym zapotrzebowaniu na ciepło wynikającym z ocieplenia klimatu. Ponadto ograniczenie zapotrzebowania na ciepło powiązane będzie z prowadzonymi pracami termomodernizacyjnymi, wykorzystaniem Odnawialnych Źródeł Energii oraz coraz wyższym standardem energetycznym nowych budynków, które wykazują dużo mniejsze zapotrzebowanie na ciepło. </w:t>
      </w:r>
    </w:p>
    <w:p w14:paraId="60901BC7" w14:textId="438E1C50" w:rsidR="009A4918" w:rsidRPr="00F53324" w:rsidRDefault="009A4918" w:rsidP="002E3E0F">
      <w:pPr>
        <w:pStyle w:val="StylnormalnySiemianowice"/>
        <w:jc w:val="both"/>
        <w:rPr>
          <w:sz w:val="22"/>
          <w:szCs w:val="22"/>
        </w:rPr>
      </w:pPr>
      <w:r w:rsidRPr="00F53324">
        <w:rPr>
          <w:sz w:val="22"/>
          <w:szCs w:val="22"/>
        </w:rPr>
        <w:t xml:space="preserve">Wariant dynamicznego rozwoju gospodarczego zakłada </w:t>
      </w:r>
      <w:r w:rsidR="009A7137" w:rsidRPr="00F53324">
        <w:rPr>
          <w:sz w:val="22"/>
          <w:szCs w:val="22"/>
        </w:rPr>
        <w:t xml:space="preserve">nieduży </w:t>
      </w:r>
      <w:r w:rsidRPr="00F53324">
        <w:rPr>
          <w:sz w:val="22"/>
          <w:szCs w:val="22"/>
        </w:rPr>
        <w:t xml:space="preserve">duży wzrost zapotrzebowania na energię i moc cieplną oraz znaczący rozwój </w:t>
      </w:r>
      <w:r w:rsidR="009A7137" w:rsidRPr="00F53324">
        <w:rPr>
          <w:sz w:val="22"/>
          <w:szCs w:val="22"/>
        </w:rPr>
        <w:t>miasta</w:t>
      </w:r>
      <w:r w:rsidRPr="00F53324">
        <w:rPr>
          <w:sz w:val="22"/>
          <w:szCs w:val="22"/>
        </w:rPr>
        <w:t>. Wariant ten wymaga dużych nakładów finansowych</w:t>
      </w:r>
      <w:r w:rsidR="00376C99">
        <w:rPr>
          <w:sz w:val="22"/>
          <w:szCs w:val="22"/>
        </w:rPr>
        <w:t xml:space="preserve"> </w:t>
      </w:r>
      <w:r w:rsidRPr="00F53324">
        <w:rPr>
          <w:sz w:val="22"/>
          <w:szCs w:val="22"/>
        </w:rPr>
        <w:t xml:space="preserve">i planów rozwoju sektora prywatnego, co może nie znaleźć odzwierciedlenia w realnej sytuacji gospodarczej. </w:t>
      </w:r>
      <w:r w:rsidR="00C1013A">
        <w:rPr>
          <w:sz w:val="22"/>
          <w:szCs w:val="22"/>
        </w:rPr>
        <w:t xml:space="preserve">Miasto </w:t>
      </w:r>
      <w:r w:rsidR="002E3E0F">
        <w:rPr>
          <w:sz w:val="22"/>
          <w:szCs w:val="22"/>
        </w:rPr>
        <w:t xml:space="preserve">Rzeszów uczestniczy w </w:t>
      </w:r>
      <w:r w:rsidR="002E3E0F" w:rsidRPr="002E3E0F">
        <w:rPr>
          <w:sz w:val="22"/>
          <w:szCs w:val="22"/>
        </w:rPr>
        <w:t>unijn</w:t>
      </w:r>
      <w:r w:rsidR="002E3E0F">
        <w:rPr>
          <w:sz w:val="22"/>
          <w:szCs w:val="22"/>
        </w:rPr>
        <w:t>ym</w:t>
      </w:r>
      <w:r w:rsidR="002E3E0F" w:rsidRPr="002E3E0F">
        <w:rPr>
          <w:sz w:val="22"/>
          <w:szCs w:val="22"/>
        </w:rPr>
        <w:t xml:space="preserve"> program</w:t>
      </w:r>
      <w:r w:rsidR="002E3E0F">
        <w:rPr>
          <w:sz w:val="22"/>
          <w:szCs w:val="22"/>
        </w:rPr>
        <w:t>ie</w:t>
      </w:r>
      <w:r w:rsidR="002E3E0F" w:rsidRPr="002E3E0F">
        <w:rPr>
          <w:sz w:val="22"/>
          <w:szCs w:val="22"/>
        </w:rPr>
        <w:t xml:space="preserve"> „</w:t>
      </w:r>
      <w:r w:rsidR="00F949B5" w:rsidRPr="002E3E0F">
        <w:rPr>
          <w:sz w:val="22"/>
          <w:szCs w:val="22"/>
        </w:rPr>
        <w:t>Newest” -</w:t>
      </w:r>
      <w:r w:rsidR="002E3E0F" w:rsidRPr="002E3E0F">
        <w:rPr>
          <w:sz w:val="22"/>
          <w:szCs w:val="22"/>
        </w:rPr>
        <w:t xml:space="preserve"> NetZero Emission and Environmentally Sustainable Territories” („Terytoria o zerowej emisji netto i zrównoważone środowiskowo”)</w:t>
      </w:r>
      <w:r w:rsidR="002E3E0F">
        <w:rPr>
          <w:sz w:val="22"/>
          <w:szCs w:val="22"/>
        </w:rPr>
        <w:t>, którego celem jest osiągnięcie neutralności klimatycznej do 2030 roku.  Na dzień sporządzania niniejszego dokumentu Miasto nie posiada danych niezbędnych do określenia finalnych wartości celem uzyskania warunku NetZero.</w:t>
      </w:r>
    </w:p>
    <w:p w14:paraId="138678BD" w14:textId="1D7B6BCA" w:rsidR="009A4918" w:rsidRPr="00F53324" w:rsidRDefault="009A4918" w:rsidP="009A4918">
      <w:pPr>
        <w:pStyle w:val="StylnormalnySiemianowice"/>
        <w:jc w:val="both"/>
        <w:rPr>
          <w:sz w:val="22"/>
          <w:szCs w:val="22"/>
        </w:rPr>
      </w:pPr>
      <w:r w:rsidRPr="00F53324">
        <w:rPr>
          <w:sz w:val="22"/>
          <w:szCs w:val="22"/>
        </w:rPr>
        <w:t xml:space="preserve">Wariant stagnacji oznacza niski rozwój miasta przy wzroście zapotrzebowania na ciepło z powodu niedostosowania budynków do bardziej restrykcyjnych norm w zakresie efektywności energetycznej. Wariant ten nie jest uzasadniony oczekiwanym rozwojem miasta oraz potencjalnymi możliwościami uzyskania dofinansowania działań rozwojowych i inwestycyjnych w infrastrukturę. </w:t>
      </w:r>
    </w:p>
    <w:p w14:paraId="28D29D2A" w14:textId="77777777" w:rsidR="009A7137" w:rsidRPr="00866065" w:rsidRDefault="009A7137">
      <w:pPr>
        <w:rPr>
          <w:rFonts w:cstheme="minorHAnsi"/>
          <w:sz w:val="24"/>
          <w:szCs w:val="24"/>
        </w:rPr>
      </w:pPr>
      <w:r w:rsidRPr="00866065">
        <w:br w:type="page"/>
      </w:r>
    </w:p>
    <w:p w14:paraId="32E41812" w14:textId="12E46D9E" w:rsidR="009A4918" w:rsidRPr="00866065" w:rsidRDefault="009A7137" w:rsidP="009A7137">
      <w:pPr>
        <w:pStyle w:val="Legenda"/>
      </w:pPr>
      <w:bookmarkStart w:id="162" w:name="_Toc148076396"/>
      <w:r w:rsidRPr="00866065">
        <w:lastRenderedPageBreak/>
        <w:t xml:space="preserve">Tabela </w:t>
      </w:r>
      <w:fldSimple w:instr=" SEQ Tabela \* ARABIC ">
        <w:r w:rsidR="00111AC1">
          <w:rPr>
            <w:noProof/>
          </w:rPr>
          <w:t>23</w:t>
        </w:r>
      </w:fldSimple>
      <w:r w:rsidRPr="00866065">
        <w:t xml:space="preserve">. Zmiany zapotrzebowania na ciepło </w:t>
      </w:r>
      <w:r w:rsidR="009E0707" w:rsidRPr="00866065">
        <w:t>według</w:t>
      </w:r>
      <w:r w:rsidRPr="00866065">
        <w:t xml:space="preserve"> </w:t>
      </w:r>
      <w:r w:rsidR="009E0707" w:rsidRPr="00866065">
        <w:t>różnych</w:t>
      </w:r>
      <w:r w:rsidRPr="00866065">
        <w:t xml:space="preserve"> scenariuszy</w:t>
      </w:r>
      <w:bookmarkEnd w:id="162"/>
    </w:p>
    <w:p w14:paraId="737C2CC6" w14:textId="77777777" w:rsidR="009A4918" w:rsidRPr="00866065" w:rsidRDefault="008A1BAA" w:rsidP="009A4918">
      <w:pPr>
        <w:pStyle w:val="StylnormalnySiemianowice"/>
        <w:jc w:val="both"/>
      </w:pPr>
      <w:r w:rsidRPr="00866065">
        <w:rPr>
          <w:noProof/>
        </w:rPr>
        <w:drawing>
          <wp:inline distT="0" distB="0" distL="0" distR="0" wp14:anchorId="3386B41F" wp14:editId="46D5EE6C">
            <wp:extent cx="5438775" cy="3419475"/>
            <wp:effectExtent l="0" t="0" r="9525" b="9525"/>
            <wp:docPr id="538310823" name="Wykres 1">
              <a:extLst xmlns:a="http://schemas.openxmlformats.org/drawingml/2006/main">
                <a:ext uri="{FF2B5EF4-FFF2-40B4-BE49-F238E27FC236}">
                  <a16:creationId xmlns:a16="http://schemas.microsoft.com/office/drawing/2014/main" id="{C43BD5A1-C3DB-4280-BA02-FD5F22E57E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CE97A5" w14:textId="77777777" w:rsidR="009A4918" w:rsidRPr="00866065" w:rsidRDefault="00E07508" w:rsidP="00E07508">
      <w:pPr>
        <w:pStyle w:val="Legenda"/>
      </w:pPr>
      <w:r w:rsidRPr="00866065">
        <w:t>Źródło: Opracowanie własne</w:t>
      </w:r>
    </w:p>
    <w:p w14:paraId="799C8E8C" w14:textId="77777777" w:rsidR="008F393A" w:rsidRPr="00866065" w:rsidRDefault="008F393A" w:rsidP="008F393A"/>
    <w:p w14:paraId="06158993" w14:textId="77777777" w:rsidR="00DE752E" w:rsidRPr="00866065" w:rsidRDefault="006A1F01" w:rsidP="00A55CB3">
      <w:pPr>
        <w:pStyle w:val="Nagwek3"/>
        <w:numPr>
          <w:ilvl w:val="2"/>
          <w:numId w:val="84"/>
        </w:numPr>
      </w:pPr>
      <w:bookmarkStart w:id="163" w:name="_Toc148076235"/>
      <w:r w:rsidRPr="00866065">
        <w:t>Plany rozwojowe przedsiębiorstw energetyki cieplnej</w:t>
      </w:r>
      <w:bookmarkEnd w:id="163"/>
    </w:p>
    <w:p w14:paraId="034B717F" w14:textId="77777777" w:rsidR="004F7A15" w:rsidRPr="00F749BD" w:rsidRDefault="004D1201" w:rsidP="00FE6777">
      <w:pPr>
        <w:jc w:val="both"/>
        <w:rPr>
          <w:b/>
        </w:rPr>
      </w:pPr>
      <w:r w:rsidRPr="00F749BD">
        <w:rPr>
          <w:b/>
          <w:bCs/>
        </w:rPr>
        <w:t>PGE</w:t>
      </w:r>
      <w:r w:rsidR="004F7A15" w:rsidRPr="00F749BD">
        <w:rPr>
          <w:b/>
          <w:bCs/>
        </w:rPr>
        <w:t xml:space="preserve"> Energia Ciepła </w:t>
      </w:r>
      <w:r w:rsidR="00FE6777" w:rsidRPr="00F749BD">
        <w:rPr>
          <w:b/>
          <w:bCs/>
        </w:rPr>
        <w:t>S.A. Oddział Elektrociepłownia w Rzeszowie</w:t>
      </w:r>
      <w:r w:rsidR="00FE6777" w:rsidRPr="00F749BD">
        <w:t xml:space="preserve"> </w:t>
      </w:r>
      <w:r w:rsidR="004F7A15" w:rsidRPr="00F749BD">
        <w:t>realizuje następujące inwestycje</w:t>
      </w:r>
      <w:r w:rsidR="004F7A15" w:rsidRPr="00F749BD">
        <w:rPr>
          <w:b/>
        </w:rPr>
        <w:t>:</w:t>
      </w:r>
    </w:p>
    <w:p w14:paraId="004DC53F" w14:textId="77777777" w:rsidR="004F7A15" w:rsidRPr="00F749BD" w:rsidRDefault="004F7A15" w:rsidP="00B30C91">
      <w:pPr>
        <w:numPr>
          <w:ilvl w:val="0"/>
          <w:numId w:val="45"/>
        </w:numPr>
        <w:spacing w:after="0"/>
      </w:pPr>
      <w:r w:rsidRPr="00F749BD">
        <w:t xml:space="preserve">Kotłownia gazowa - planowane przekazanie do eksploatacji w terminie 30.10.2023 </w:t>
      </w:r>
    </w:p>
    <w:p w14:paraId="4294A687" w14:textId="77777777" w:rsidR="004F7A15" w:rsidRPr="00F749BD" w:rsidRDefault="004F7A15" w:rsidP="00B30C91">
      <w:pPr>
        <w:numPr>
          <w:ilvl w:val="0"/>
          <w:numId w:val="45"/>
        </w:numPr>
      </w:pPr>
      <w:r w:rsidRPr="00F749BD">
        <w:t xml:space="preserve">ITPOE II - planowane przekazanie do eksploatacji na przełomie lat 2024/2025 </w:t>
      </w:r>
    </w:p>
    <w:p w14:paraId="5BC5730F" w14:textId="77777777" w:rsidR="006B4801" w:rsidRPr="00F749BD" w:rsidRDefault="006B4801" w:rsidP="00662555">
      <w:pPr>
        <w:jc w:val="both"/>
      </w:pPr>
      <w:r w:rsidRPr="00F749BD">
        <w:rPr>
          <w:b/>
          <w:bCs/>
        </w:rPr>
        <w:t xml:space="preserve">Edison Next </w:t>
      </w:r>
      <w:r w:rsidR="00A56847" w:rsidRPr="00F749BD">
        <w:rPr>
          <w:b/>
          <w:bCs/>
        </w:rPr>
        <w:t xml:space="preserve">Poland sp. z o.o. </w:t>
      </w:r>
      <w:r w:rsidR="00A56847" w:rsidRPr="00F749BD">
        <w:t>planuje w najbliższych latach:</w:t>
      </w:r>
    </w:p>
    <w:p w14:paraId="40DBF737" w14:textId="77777777" w:rsidR="00A56847" w:rsidRPr="00F749BD" w:rsidRDefault="00F3617C" w:rsidP="00B30C91">
      <w:pPr>
        <w:pStyle w:val="Akapitzlist"/>
        <w:numPr>
          <w:ilvl w:val="0"/>
          <w:numId w:val="48"/>
        </w:numPr>
        <w:jc w:val="both"/>
      </w:pPr>
      <w:r w:rsidRPr="00F749BD">
        <w:t xml:space="preserve">Zakończyć eksploatację kotła </w:t>
      </w:r>
      <w:r w:rsidR="00025EAD" w:rsidRPr="00F749BD">
        <w:t>O</w:t>
      </w:r>
      <w:r w:rsidR="008D02CF" w:rsidRPr="00F749BD">
        <w:t>R-32 nr 3 z dniem 31.12.2029</w:t>
      </w:r>
    </w:p>
    <w:p w14:paraId="51A7E0FB" w14:textId="77777777" w:rsidR="008D02CF" w:rsidRPr="00F749BD" w:rsidRDefault="004B0581" w:rsidP="00B30C91">
      <w:pPr>
        <w:pStyle w:val="Akapitzlist"/>
        <w:numPr>
          <w:ilvl w:val="0"/>
          <w:numId w:val="48"/>
        </w:numPr>
        <w:jc w:val="both"/>
      </w:pPr>
      <w:r w:rsidRPr="00F749BD">
        <w:t xml:space="preserve">Dokonać </w:t>
      </w:r>
      <w:r w:rsidR="00025EAD" w:rsidRPr="00F749BD">
        <w:t xml:space="preserve">w latach </w:t>
      </w:r>
      <w:r w:rsidR="00BE26BC" w:rsidRPr="00F749BD">
        <w:t xml:space="preserve">2026-2029 </w:t>
      </w:r>
      <w:r w:rsidRPr="00F749BD">
        <w:t xml:space="preserve">konwersji kotła wodnego </w:t>
      </w:r>
      <w:r w:rsidR="000A5DC7" w:rsidRPr="00F749BD">
        <w:t>W</w:t>
      </w:r>
      <w:r w:rsidRPr="00F749BD">
        <w:t xml:space="preserve">R-40 </w:t>
      </w:r>
      <w:r w:rsidR="00025EAD" w:rsidRPr="00F749BD">
        <w:t>na paliwo gazowe</w:t>
      </w:r>
    </w:p>
    <w:p w14:paraId="306EDB85" w14:textId="77777777" w:rsidR="006A1F01" w:rsidRPr="00F749BD" w:rsidRDefault="0018646E" w:rsidP="00662555">
      <w:pPr>
        <w:jc w:val="both"/>
      </w:pPr>
      <w:r w:rsidRPr="00F749BD">
        <w:rPr>
          <w:b/>
          <w:bCs/>
        </w:rPr>
        <w:t>Miejskie Prz</w:t>
      </w:r>
      <w:r w:rsidR="00B15EBC" w:rsidRPr="00F749BD">
        <w:rPr>
          <w:b/>
          <w:bCs/>
        </w:rPr>
        <w:t>e</w:t>
      </w:r>
      <w:r w:rsidRPr="00F749BD">
        <w:rPr>
          <w:b/>
          <w:bCs/>
        </w:rPr>
        <w:t xml:space="preserve">dsiębiorstwo Energetyki Cieplnej </w:t>
      </w:r>
      <w:r w:rsidR="00F72856" w:rsidRPr="00F749BD">
        <w:rPr>
          <w:b/>
          <w:bCs/>
        </w:rPr>
        <w:t>– Rzeszów</w:t>
      </w:r>
      <w:r w:rsidR="00F72856" w:rsidRPr="00F749BD">
        <w:t xml:space="preserve"> </w:t>
      </w:r>
      <w:r w:rsidR="00A81513" w:rsidRPr="00F749BD">
        <w:t>planuje działania w zakresie utrzymania sprawności i modernizacji</w:t>
      </w:r>
      <w:r w:rsidR="00605B20" w:rsidRPr="00F749BD">
        <w:t xml:space="preserve"> cieplnej oraz jej rozbudowę zgodnie z </w:t>
      </w:r>
      <w:r w:rsidR="0001336E" w:rsidRPr="00F749BD">
        <w:t>„</w:t>
      </w:r>
      <w:r w:rsidR="00732BF7" w:rsidRPr="00F749BD">
        <w:t>P</w:t>
      </w:r>
      <w:r w:rsidR="00605B20" w:rsidRPr="00F749BD">
        <w:t xml:space="preserve">lanem </w:t>
      </w:r>
      <w:r w:rsidR="00C65677" w:rsidRPr="00F749BD">
        <w:t xml:space="preserve">rozwoju </w:t>
      </w:r>
      <w:r w:rsidR="00732BF7" w:rsidRPr="00F749BD">
        <w:t>w zakresie za</w:t>
      </w:r>
      <w:r w:rsidR="00662555" w:rsidRPr="00F749BD">
        <w:t xml:space="preserve">spokojenia obecnego i przyszłego zapotrzebowania na </w:t>
      </w:r>
      <w:r w:rsidR="00CB75B3" w:rsidRPr="00F749BD">
        <w:t xml:space="preserve">ciepło dla Miejskiego Przedsiębiorstwa Energetyki Cieplnej </w:t>
      </w:r>
      <w:r w:rsidR="0001336E" w:rsidRPr="00F749BD">
        <w:t>– Rzeszów sp. z o.o. na lata 2016 – 2024”</w:t>
      </w:r>
      <w:r w:rsidR="00F72856" w:rsidRPr="00F749BD">
        <w:t>.  Poniżej przedstawiono tereny rozwojowe</w:t>
      </w:r>
      <w:r w:rsidR="0085139C" w:rsidRPr="00F749BD">
        <w:t xml:space="preserve"> zaplanowane do przyłączenia do miejskiej sieci cieplnej wraz z planowanymi mocami przyłączeniowymi.</w:t>
      </w:r>
    </w:p>
    <w:p w14:paraId="27E84B18" w14:textId="77777777" w:rsidR="00FA787C" w:rsidRPr="00866065" w:rsidRDefault="00FA787C">
      <w:pPr>
        <w:rPr>
          <w:sz w:val="24"/>
          <w:szCs w:val="24"/>
        </w:rPr>
      </w:pPr>
      <w:r w:rsidRPr="00866065">
        <w:rPr>
          <w:sz w:val="24"/>
          <w:szCs w:val="24"/>
        </w:rPr>
        <w:br w:type="page"/>
      </w:r>
    </w:p>
    <w:p w14:paraId="1595A007" w14:textId="12A08F55" w:rsidR="00FA787C" w:rsidRPr="00866065" w:rsidRDefault="00FA787C" w:rsidP="00FA787C">
      <w:pPr>
        <w:pStyle w:val="Legenda"/>
        <w:rPr>
          <w:sz w:val="24"/>
          <w:szCs w:val="24"/>
        </w:rPr>
      </w:pPr>
      <w:bookmarkStart w:id="164" w:name="_Toc148076424"/>
      <w:r w:rsidRPr="00866065">
        <w:lastRenderedPageBreak/>
        <w:t xml:space="preserve">Mapa </w:t>
      </w:r>
      <w:fldSimple w:instr=" SEQ Mapa \* ARABIC ">
        <w:r w:rsidR="00F35D76">
          <w:rPr>
            <w:noProof/>
          </w:rPr>
          <w:t>3</w:t>
        </w:r>
      </w:fldSimple>
      <w:r w:rsidRPr="00866065">
        <w:t>. Tereny planowane do przyłączenia do sieci cieplnej wraz z mocami przyłączeniowymi</w:t>
      </w:r>
      <w:bookmarkEnd w:id="164"/>
    </w:p>
    <w:p w14:paraId="2828EAE3" w14:textId="77777777" w:rsidR="00FA787C" w:rsidRPr="00866065" w:rsidRDefault="00FA787C" w:rsidP="00662555">
      <w:pPr>
        <w:jc w:val="both"/>
        <w:rPr>
          <w:sz w:val="24"/>
          <w:szCs w:val="24"/>
        </w:rPr>
      </w:pPr>
      <w:r w:rsidRPr="00866065">
        <w:rPr>
          <w:noProof/>
          <w:sz w:val="24"/>
          <w:szCs w:val="24"/>
        </w:rPr>
        <w:drawing>
          <wp:inline distT="0" distB="0" distL="0" distR="0" wp14:anchorId="51B8CC9F" wp14:editId="3382D0A3">
            <wp:extent cx="5759450" cy="5878195"/>
            <wp:effectExtent l="0" t="0" r="0" b="8255"/>
            <wp:docPr id="799901165" name="Obraz 1" descr="Obraz zawierający mapa, tekst, atlas,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01165" name="Obraz 1" descr="Obraz zawierający mapa, tekst, atlas, diagram&#10;&#10;Opis wygenerowany automatycznie"/>
                    <pic:cNvPicPr/>
                  </pic:nvPicPr>
                  <pic:blipFill>
                    <a:blip r:embed="rId28"/>
                    <a:stretch>
                      <a:fillRect/>
                    </a:stretch>
                  </pic:blipFill>
                  <pic:spPr>
                    <a:xfrm>
                      <a:off x="0" y="0"/>
                      <a:ext cx="5759450" cy="5878195"/>
                    </a:xfrm>
                    <a:prstGeom prst="rect">
                      <a:avLst/>
                    </a:prstGeom>
                  </pic:spPr>
                </pic:pic>
              </a:graphicData>
            </a:graphic>
          </wp:inline>
        </w:drawing>
      </w:r>
    </w:p>
    <w:p w14:paraId="44C7BEBC" w14:textId="77777777" w:rsidR="006A1F01" w:rsidRPr="00866065" w:rsidRDefault="00FA787C" w:rsidP="00FA787C">
      <w:pPr>
        <w:pStyle w:val="Legenda"/>
      </w:pPr>
      <w:r w:rsidRPr="00866065">
        <w:t>Źródło: MPEC Rzeszów</w:t>
      </w:r>
    </w:p>
    <w:p w14:paraId="3DED1BF2" w14:textId="77777777" w:rsidR="006A1F01" w:rsidRPr="00866065" w:rsidRDefault="00E07551" w:rsidP="00A55CB3">
      <w:pPr>
        <w:pStyle w:val="Nagwek3"/>
        <w:numPr>
          <w:ilvl w:val="2"/>
          <w:numId w:val="84"/>
        </w:numPr>
      </w:pPr>
      <w:bookmarkStart w:id="165" w:name="_Toc148076236"/>
      <w:r w:rsidRPr="00866065">
        <w:t>Bezpieczeństwo zaopatrzenia w ciepło</w:t>
      </w:r>
      <w:bookmarkEnd w:id="165"/>
      <w:r w:rsidR="00AF3895" w:rsidRPr="00866065">
        <w:t xml:space="preserve"> </w:t>
      </w:r>
    </w:p>
    <w:p w14:paraId="062CC1C2" w14:textId="38C900B2" w:rsidR="00002C9A" w:rsidRPr="00F749BD" w:rsidRDefault="00002C9A" w:rsidP="00002C9A">
      <w:pPr>
        <w:pStyle w:val="StylnormalnySiemianowice"/>
        <w:jc w:val="both"/>
        <w:rPr>
          <w:sz w:val="22"/>
          <w:szCs w:val="22"/>
        </w:rPr>
      </w:pPr>
      <w:r w:rsidRPr="00F749BD">
        <w:rPr>
          <w:sz w:val="22"/>
          <w:szCs w:val="22"/>
        </w:rPr>
        <w:t>Na chwilę sporządzenia tego dokumentu bezpieczeństwo w zakresie dostaw ciepła jest zapewnione. Chociaż potrzeby cieplne są w przeważającym stopniu pokryte przez sieć cieplną, to jednak nadal wykorzystane są powszechnie paliwa stałe, przede wszystkim węgiel i jego pochodne w</w:t>
      </w:r>
      <w:r w:rsidR="00F749BD">
        <w:rPr>
          <w:sz w:val="22"/>
          <w:szCs w:val="22"/>
        </w:rPr>
        <w:t> </w:t>
      </w:r>
      <w:r w:rsidRPr="00F749BD">
        <w:rPr>
          <w:sz w:val="22"/>
          <w:szCs w:val="22"/>
        </w:rPr>
        <w:t>indywidualnych kotłach i piecach, co nie jest korzystne ze względu na związaną z tym niską emisję oraz niską efektywność. Wskazany jest rozwój sieci ciepłowniczej. Niezbędne są inwestycje odtwórcze w sieć ciepłowniczą, z której część wymaga modernizacji. Modernizacja ta jest prowadzona w ramach bieżącej działalności MPEC. Dalszy rozwój sieci jest też uwarunkowany technicznymi możliwościami związanymi ze strukturą przestrzenną miasta oraz innymi czynnikami zewnętrznymi, które mogą utrudniać z powodów technicznych lub ekonomicznych realizację planów rozwojowych. W planach MPEC jest rozwój sieci na tereny rozwojowe miasta.</w:t>
      </w:r>
    </w:p>
    <w:p w14:paraId="7E11F588" w14:textId="0335000B" w:rsidR="00002C9A" w:rsidRPr="00F749BD" w:rsidRDefault="00002C9A" w:rsidP="00002C9A">
      <w:pPr>
        <w:pStyle w:val="StylnormalnySiemianowice"/>
        <w:jc w:val="both"/>
        <w:rPr>
          <w:sz w:val="22"/>
          <w:szCs w:val="22"/>
        </w:rPr>
      </w:pPr>
      <w:r w:rsidRPr="00F749BD">
        <w:rPr>
          <w:sz w:val="22"/>
          <w:szCs w:val="22"/>
        </w:rPr>
        <w:lastRenderedPageBreak/>
        <w:t xml:space="preserve">Należy zwrócić uwagę, że systemowe źródła ciepła należące do PGE Energia Ciepła S.A. oddział Elektrociepłownia Rzeszów posiadają znaczące rezerwy mocy, które nawet przy przyłączeniu terenów rozwojowych pozwolą w pełni zaspokoić potrzeby cieplne </w:t>
      </w:r>
      <w:r w:rsidR="00D620D9" w:rsidRPr="00F749BD">
        <w:rPr>
          <w:sz w:val="22"/>
          <w:szCs w:val="22"/>
        </w:rPr>
        <w:t>odbiorców msc</w:t>
      </w:r>
      <w:r w:rsidRPr="00F749BD">
        <w:rPr>
          <w:sz w:val="22"/>
          <w:szCs w:val="22"/>
        </w:rPr>
        <w:t>.</w:t>
      </w:r>
    </w:p>
    <w:p w14:paraId="12055C3E" w14:textId="77777777" w:rsidR="00002C9A" w:rsidRPr="00F749BD" w:rsidRDefault="00002C9A" w:rsidP="00002C9A">
      <w:pPr>
        <w:pStyle w:val="StylnormalnySiemianowice"/>
        <w:jc w:val="both"/>
        <w:rPr>
          <w:sz w:val="22"/>
          <w:szCs w:val="22"/>
        </w:rPr>
      </w:pPr>
      <w:r w:rsidRPr="00F749BD">
        <w:rPr>
          <w:sz w:val="22"/>
          <w:szCs w:val="22"/>
        </w:rPr>
        <w:t>W roku 2029 planowane jest wyłączenie jednego z kotłów należących do Edison Next Poland sp. z o.o. o mocy osiągalnej 21,7 MW. Brakująca moc na chwilą obecną jest w pełni zastępowalna przez istniejące bądź planowane do wdrożenia moce zapewniające odpowiednią rezerwę, ale sytuacja wymaga dalszego monitoringu.</w:t>
      </w:r>
    </w:p>
    <w:p w14:paraId="72B0777C" w14:textId="77777777" w:rsidR="00002C9A" w:rsidRPr="00F749BD" w:rsidRDefault="00002C9A" w:rsidP="00002C9A">
      <w:pPr>
        <w:pStyle w:val="StylnormalnySiemianowice"/>
        <w:jc w:val="both"/>
        <w:rPr>
          <w:sz w:val="22"/>
          <w:szCs w:val="22"/>
        </w:rPr>
      </w:pPr>
      <w:r w:rsidRPr="00F749BD">
        <w:rPr>
          <w:sz w:val="22"/>
          <w:szCs w:val="22"/>
        </w:rPr>
        <w:t>Na terenach nie uzbrojonych w sieć cieplną korzystną alternatywą może być wykorzystanie gazu, który choć jest paliwem kopalnym charakteryzuje się bardzo niskim wpływem na środowisko oraz wysoką efektywnością rozwiązań służących przetworzeniu energii zawartej w tym nośniku na pożądany typ energii (ciepło lub/i energię elektryczną). Ponadto rozwiązania oparte o gaz ziemny cechują się dużą elastycznością oraz skalowalnością. Istniejąca na terenie miasta sieć gazowa pozwala w pełni zabezpieczyć obecne oraz przyszłe potrzeby miasta w zakresie zwłaszcza rozwiązań lokalnych kotłowni, indywidualnych źródeł ciepła oraz rozwiązań wyspowych, a jej układ zapewnia bezpieczeństwo dla miasta w tym zakresie. Stosowanie gazu ziemnego jako paliwa na chwilę sporządzania tego dokumentu łączy się wprawdzie ze znaczącym ryzykiem rosnących kosztów, jednak w dłuższej perspektywie bardzo prawdopodobny jest spadek ceny tego nośnika energii w porównaniu do innych nośników.</w:t>
      </w:r>
    </w:p>
    <w:p w14:paraId="76E4BC64" w14:textId="77777777" w:rsidR="00002C9A" w:rsidRPr="00F749BD" w:rsidRDefault="00002C9A" w:rsidP="00002C9A">
      <w:pPr>
        <w:jc w:val="both"/>
      </w:pPr>
      <w:r w:rsidRPr="00F749BD">
        <w:t>Należy zaznaczyć, że koniecznym elementem zapewnienia odpowiedniego poziomu cieplnego jest termomodernizacja istniejących budynków oraz budowa nowych obiektów w wysokim standardzie energetycznym, co wymuszają odpowiednie przepisy budowlane.</w:t>
      </w:r>
    </w:p>
    <w:p w14:paraId="401C3B58" w14:textId="6B987EB2" w:rsidR="00002C9A" w:rsidRPr="00F749BD" w:rsidRDefault="001D76BA" w:rsidP="00002C9A">
      <w:pPr>
        <w:jc w:val="both"/>
      </w:pPr>
      <w:r>
        <w:t xml:space="preserve">Ważnym elementem </w:t>
      </w:r>
      <w:r w:rsidR="00002C9A" w:rsidRPr="00F749BD">
        <w:t>miksu energetycznego miasta są odnawialne źródła energii.</w:t>
      </w:r>
      <w:r>
        <w:t xml:space="preserve"> Możliwości Miasta w</w:t>
      </w:r>
      <w:r w:rsidR="00006C25">
        <w:t> </w:t>
      </w:r>
      <w:r>
        <w:t xml:space="preserve">tym zakresie wskazano w rozdziale 5. </w:t>
      </w:r>
      <w:r w:rsidR="00002C9A" w:rsidRPr="00F749BD">
        <w:t>W zakresie zaopatrzenia w</w:t>
      </w:r>
      <w:r w:rsidR="00F749BD">
        <w:t> </w:t>
      </w:r>
      <w:r w:rsidR="00002C9A" w:rsidRPr="00F749BD">
        <w:t>ciepło wskazany jest rozwój indywidualnego zasilania energią słoneczną i pomp ciepła, co jednak zawsze musi być połączone z</w:t>
      </w:r>
      <w:r w:rsidR="00006C25">
        <w:t> </w:t>
      </w:r>
      <w:r w:rsidR="00002C9A" w:rsidRPr="00F749BD">
        <w:t xml:space="preserve">zapewnieniem wysokiego standardu energetycznego budynku. </w:t>
      </w:r>
    </w:p>
    <w:p w14:paraId="22FF71F3" w14:textId="77777777" w:rsidR="00A40571" w:rsidRPr="008F20E9" w:rsidRDefault="00A40571" w:rsidP="00A55CB3">
      <w:pPr>
        <w:pStyle w:val="Nagwek2"/>
        <w:numPr>
          <w:ilvl w:val="1"/>
          <w:numId w:val="84"/>
        </w:numPr>
        <w:rPr>
          <w:rFonts w:ascii="Calibri" w:hAnsi="Calibri" w:cs="Calibri"/>
          <w:color w:val="2F5496"/>
        </w:rPr>
      </w:pPr>
      <w:bookmarkStart w:id="166" w:name="_Toc148076237"/>
      <w:r w:rsidRPr="008F20E9">
        <w:rPr>
          <w:rFonts w:ascii="Calibri" w:hAnsi="Calibri" w:cs="Calibri"/>
          <w:color w:val="2F5496"/>
        </w:rPr>
        <w:t>Zaopatrzenie w energię elektryczną</w:t>
      </w:r>
      <w:bookmarkEnd w:id="152"/>
      <w:bookmarkEnd w:id="153"/>
      <w:r w:rsidR="005F1A60" w:rsidRPr="008F20E9">
        <w:rPr>
          <w:rFonts w:ascii="Calibri" w:hAnsi="Calibri" w:cs="Calibri"/>
          <w:color w:val="2F5496"/>
        </w:rPr>
        <w:t xml:space="preserve"> – ocena stanu istniejącego</w:t>
      </w:r>
      <w:bookmarkEnd w:id="166"/>
    </w:p>
    <w:p w14:paraId="15C37B59" w14:textId="2164C1AB" w:rsidR="005127B4" w:rsidRDefault="005127B4" w:rsidP="005127B4">
      <w:pPr>
        <w:rPr>
          <w:rFonts w:ascii="Calibri" w:eastAsia="Calibri" w:hAnsi="Calibri" w:cs="Times New Roman"/>
        </w:rPr>
      </w:pPr>
      <w:r w:rsidRPr="00C76BEF">
        <w:t xml:space="preserve">Zapotrzebowanie na energię elektryczną na terenie </w:t>
      </w:r>
      <w:r w:rsidR="00A04FC0" w:rsidRPr="00C76BEF">
        <w:t>Rzeszowa</w:t>
      </w:r>
      <w:r w:rsidRPr="00C76BEF">
        <w:t xml:space="preserve"> </w:t>
      </w:r>
      <w:r w:rsidR="00971F5F" w:rsidRPr="00C76BEF">
        <w:t xml:space="preserve">wynosi </w:t>
      </w:r>
      <w:r w:rsidR="00971F5F" w:rsidRPr="00C76BEF">
        <w:rPr>
          <w:rFonts w:ascii="Calibri" w:eastAsia="Calibri" w:hAnsi="Calibri" w:cs="Times New Roman"/>
        </w:rPr>
        <w:t>667 829 MWh.</w:t>
      </w:r>
    </w:p>
    <w:p w14:paraId="1B815F86" w14:textId="474BC812" w:rsidR="0033343F" w:rsidRDefault="0033343F" w:rsidP="0033343F">
      <w:pPr>
        <w:jc w:val="both"/>
      </w:pPr>
      <w:r>
        <w:t>Według danych PGE Dystrybucja oddział w Rzeszowie w 2022 roku było łącznie 113 673 odbiorców, a łączne zużycie energii wyniosło 667 829,50 MWh, przy czym największym zużyciem charakteryzuje się sektor głównie dużych i średnich przedsiębiorstw – w tym przemysł.</w:t>
      </w:r>
    </w:p>
    <w:p w14:paraId="7F8292C6" w14:textId="4D3A6AC6" w:rsidR="0033343F" w:rsidRDefault="0033343F" w:rsidP="0033343F">
      <w:r>
        <w:t>Gospodarstwa domowe wg Banku Danych Lokalnych GUS odpowiadają za zużycie na poziomie 140754 MWh, przy ilości odbiorców wynoszącej 97337.</w:t>
      </w:r>
    </w:p>
    <w:p w14:paraId="2DC4FA36" w14:textId="65FE2ADB" w:rsidR="0033343F" w:rsidRDefault="0033343F" w:rsidP="0033343F">
      <w:pPr>
        <w:pStyle w:val="Legenda"/>
        <w:rPr>
          <w:sz w:val="24"/>
          <w:szCs w:val="24"/>
        </w:rPr>
      </w:pPr>
      <w:bookmarkStart w:id="167" w:name="_Toc148076457"/>
      <w:r>
        <w:lastRenderedPageBreak/>
        <w:t xml:space="preserve">Wykres </w:t>
      </w:r>
      <w:fldSimple w:instr=" SEQ Wykres \* ARABIC ">
        <w:r>
          <w:rPr>
            <w:noProof/>
          </w:rPr>
          <w:t>7</w:t>
        </w:r>
      </w:fldSimple>
      <w:r>
        <w:t xml:space="preserve">. Procentowa struktura zużycia energii elektrycznej </w:t>
      </w:r>
      <w:r>
        <w:rPr>
          <w:noProof/>
        </w:rPr>
        <w:t>w mieście w 2022 roku</w:t>
      </w:r>
      <w:bookmarkEnd w:id="167"/>
    </w:p>
    <w:p w14:paraId="78BFADA6" w14:textId="77777777" w:rsidR="0033343F" w:rsidRDefault="0033343F" w:rsidP="0033343F">
      <w:pPr>
        <w:tabs>
          <w:tab w:val="left" w:pos="709"/>
        </w:tabs>
        <w:spacing w:after="0"/>
        <w:jc w:val="both"/>
        <w:rPr>
          <w:rFonts w:ascii="Calibri" w:eastAsia="Calibri" w:hAnsi="Calibri" w:cs="Times New Roman"/>
          <w:sz w:val="24"/>
          <w:szCs w:val="24"/>
        </w:rPr>
      </w:pPr>
      <w:r>
        <w:rPr>
          <w:noProof/>
        </w:rPr>
        <w:drawing>
          <wp:inline distT="0" distB="0" distL="0" distR="0" wp14:anchorId="7AF306A0" wp14:editId="585229D3">
            <wp:extent cx="4552950" cy="2695575"/>
            <wp:effectExtent l="0" t="0" r="0" b="9525"/>
            <wp:docPr id="936136145" name="Wykres 1">
              <a:extLst xmlns:a="http://schemas.openxmlformats.org/drawingml/2006/main">
                <a:ext uri="{FF2B5EF4-FFF2-40B4-BE49-F238E27FC236}">
                  <a16:creationId xmlns:a16="http://schemas.microsoft.com/office/drawing/2014/main" id="{522C3766-C745-E763-8DEB-9CD1D2F561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75B6CF" w14:textId="77777777" w:rsidR="0033343F" w:rsidRDefault="0033343F" w:rsidP="0033343F">
      <w:pPr>
        <w:pStyle w:val="Legenda"/>
      </w:pPr>
      <w:r>
        <w:t>Źródło: opracowanie własne.</w:t>
      </w:r>
    </w:p>
    <w:p w14:paraId="2A28D34C" w14:textId="516B786D" w:rsidR="00317FE9" w:rsidRPr="008F20E9" w:rsidRDefault="00A40571" w:rsidP="00A55CB3">
      <w:pPr>
        <w:pStyle w:val="Nagwek3"/>
        <w:numPr>
          <w:ilvl w:val="2"/>
          <w:numId w:val="84"/>
        </w:numPr>
        <w:rPr>
          <w:rFonts w:ascii="Calibri" w:eastAsia="Yu Gothic Light" w:hAnsi="Calibri" w:cs="Calibri"/>
          <w:color w:val="1F3864"/>
        </w:rPr>
      </w:pPr>
      <w:bookmarkStart w:id="168" w:name="_Toc518572445"/>
      <w:bookmarkStart w:id="169" w:name="_Toc119352029"/>
      <w:bookmarkStart w:id="170" w:name="_Toc148076238"/>
      <w:r w:rsidRPr="008F20E9">
        <w:rPr>
          <w:rFonts w:ascii="Calibri" w:eastAsia="Yu Gothic Light" w:hAnsi="Calibri" w:cs="Calibri"/>
          <w:color w:val="1F3864"/>
        </w:rPr>
        <w:t>Sieci elektroenergetyczne</w:t>
      </w:r>
      <w:bookmarkEnd w:id="168"/>
      <w:bookmarkEnd w:id="169"/>
      <w:bookmarkEnd w:id="170"/>
    </w:p>
    <w:p w14:paraId="7B3EE5CB" w14:textId="566EDE8C" w:rsidR="00317FE9" w:rsidRPr="00C76BEF" w:rsidRDefault="00317FE9" w:rsidP="004B7651">
      <w:pPr>
        <w:jc w:val="both"/>
        <w:rPr>
          <w:rFonts w:ascii="Calibri" w:eastAsia="Calibri" w:hAnsi="Calibri" w:cs="Times New Roman"/>
        </w:rPr>
      </w:pPr>
      <w:r w:rsidRPr="00C76BEF">
        <w:rPr>
          <w:rFonts w:ascii="Calibri" w:eastAsia="Calibri" w:hAnsi="Calibri" w:cs="Times New Roman"/>
        </w:rPr>
        <w:t>Przez teren Miasta Rzeszów przebiegają należące do Polskich Sieci Elektroenergetycznych S.A. (PSE</w:t>
      </w:r>
      <w:r w:rsidR="00C76BEF">
        <w:rPr>
          <w:rFonts w:ascii="Calibri" w:eastAsia="Calibri" w:hAnsi="Calibri" w:cs="Times New Roman"/>
        </w:rPr>
        <w:t> </w:t>
      </w:r>
      <w:r w:rsidRPr="00C76BEF">
        <w:rPr>
          <w:rFonts w:ascii="Calibri" w:eastAsia="Calibri" w:hAnsi="Calibri" w:cs="Times New Roman"/>
        </w:rPr>
        <w:t>S.A.) następujące linie elektroenergetyczne:</w:t>
      </w:r>
    </w:p>
    <w:p w14:paraId="37029F1F" w14:textId="77777777" w:rsidR="00317FE9" w:rsidRPr="00C76BEF" w:rsidRDefault="00317FE9" w:rsidP="00B30C91">
      <w:pPr>
        <w:pStyle w:val="Akapitzlist"/>
        <w:numPr>
          <w:ilvl w:val="0"/>
          <w:numId w:val="35"/>
        </w:numPr>
        <w:jc w:val="both"/>
        <w:rPr>
          <w:rFonts w:ascii="Calibri" w:eastAsia="Calibri" w:hAnsi="Calibri" w:cs="Times New Roman"/>
        </w:rPr>
      </w:pPr>
      <w:r w:rsidRPr="00C76BEF">
        <w:rPr>
          <w:rFonts w:ascii="Calibri" w:eastAsia="Calibri" w:hAnsi="Calibri" w:cs="Times New Roman"/>
        </w:rPr>
        <w:t>linia 400 kV relacji Rzeszów – Krosno Iskrzynia;</w:t>
      </w:r>
    </w:p>
    <w:p w14:paraId="7A9F4432" w14:textId="77777777" w:rsidR="00317FE9" w:rsidRPr="00C76BEF" w:rsidRDefault="00317FE9" w:rsidP="00B30C91">
      <w:pPr>
        <w:pStyle w:val="Akapitzlist"/>
        <w:numPr>
          <w:ilvl w:val="0"/>
          <w:numId w:val="35"/>
        </w:numPr>
        <w:jc w:val="both"/>
        <w:rPr>
          <w:rFonts w:ascii="Calibri" w:eastAsia="Calibri" w:hAnsi="Calibri" w:cs="Times New Roman"/>
        </w:rPr>
      </w:pPr>
      <w:r w:rsidRPr="00C76BEF">
        <w:rPr>
          <w:rFonts w:ascii="Calibri" w:eastAsia="Calibri" w:hAnsi="Calibri" w:cs="Times New Roman"/>
        </w:rPr>
        <w:t>linia 220 kV relacji Chmielów – Boguchwała.</w:t>
      </w:r>
    </w:p>
    <w:p w14:paraId="4B082D7F" w14:textId="77777777" w:rsidR="00317FE9" w:rsidRPr="00C76BEF" w:rsidRDefault="00317FE9" w:rsidP="004B7651">
      <w:pPr>
        <w:jc w:val="both"/>
        <w:rPr>
          <w:rFonts w:ascii="Calibri" w:eastAsia="Calibri" w:hAnsi="Calibri" w:cs="Times New Roman"/>
        </w:rPr>
      </w:pPr>
      <w:r w:rsidRPr="00C76BEF">
        <w:rPr>
          <w:rFonts w:ascii="Calibri" w:eastAsia="Calibri" w:hAnsi="Calibri" w:cs="Times New Roman"/>
        </w:rPr>
        <w:t>Przez teren Miasta przebiegają następujące linie wysokiego napięcia (110 kV):</w:t>
      </w:r>
    </w:p>
    <w:p w14:paraId="13C63A61"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Baranówka - Staroniwa,</w:t>
      </w:r>
    </w:p>
    <w:p w14:paraId="36BA5B87"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Boguchwała - Rzeszów DMS,</w:t>
      </w:r>
    </w:p>
    <w:p w14:paraId="26561E0A"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Dworzysko - Boguchwała,</w:t>
      </w:r>
    </w:p>
    <w:p w14:paraId="50CB30DC"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Boguchwała - Rzeszów WSK,</w:t>
      </w:r>
    </w:p>
    <w:p w14:paraId="1E1E4FDA"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Centralna - Rzeszów Nowe Miasto,</w:t>
      </w:r>
    </w:p>
    <w:p w14:paraId="0BEA0F34"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Centralna - Rzeszów WSK,</w:t>
      </w:r>
    </w:p>
    <w:p w14:paraId="2D55E96D"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DMS - Staroniwa,</w:t>
      </w:r>
    </w:p>
    <w:p w14:paraId="53E8C287"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EC - Rzeszów Staromieście,</w:t>
      </w:r>
    </w:p>
    <w:p w14:paraId="237B9D45"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Nowe Miasto - Rzeszów Krasne,</w:t>
      </w:r>
    </w:p>
    <w:p w14:paraId="584D2CF1"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Krasne - Rzeszów EC,</w:t>
      </w:r>
    </w:p>
    <w:p w14:paraId="23C20154"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 Rzeszów Baranówka,</w:t>
      </w:r>
    </w:p>
    <w:p w14:paraId="64B9BCF2"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 Rzeszów EC,</w:t>
      </w:r>
    </w:p>
    <w:p w14:paraId="44926A0E" w14:textId="77777777" w:rsidR="00FA6E08" w:rsidRPr="00C76BEF" w:rsidRDefault="00FA6E08"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w:t>
      </w:r>
      <w:r w:rsidR="00EC392E" w:rsidRPr="00C76BEF">
        <w:rPr>
          <w:rFonts w:ascii="Calibri" w:eastAsia="Calibri" w:hAnsi="Calibri" w:cs="Times New Roman"/>
        </w:rPr>
        <w:t xml:space="preserve"> </w:t>
      </w:r>
      <w:r w:rsidRPr="00C76BEF">
        <w:rPr>
          <w:rFonts w:ascii="Calibri" w:eastAsia="Calibri" w:hAnsi="Calibri" w:cs="Times New Roman"/>
        </w:rPr>
        <w:t>Rzeszów EC — tor 2,</w:t>
      </w:r>
    </w:p>
    <w:p w14:paraId="3FFB6245" w14:textId="77777777" w:rsidR="00317FE9"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 Rzeszów Zaczernie,</w:t>
      </w:r>
    </w:p>
    <w:p w14:paraId="52EC552E" w14:textId="58E1D16E" w:rsidR="00C50D31" w:rsidRPr="00C76BEF" w:rsidRDefault="00317FE9" w:rsidP="00B30C91">
      <w:pPr>
        <w:pStyle w:val="Akapitzlist"/>
        <w:numPr>
          <w:ilvl w:val="0"/>
          <w:numId w:val="34"/>
        </w:numPr>
        <w:jc w:val="both"/>
        <w:rPr>
          <w:rFonts w:ascii="Calibri" w:eastAsia="Calibri" w:hAnsi="Calibri" w:cs="Times New Roman"/>
        </w:rPr>
      </w:pPr>
      <w:r w:rsidRPr="00C76BEF">
        <w:rPr>
          <w:rFonts w:ascii="Calibri" w:eastAsia="Calibri" w:hAnsi="Calibri" w:cs="Times New Roman"/>
        </w:rPr>
        <w:t>Rzeszów Zaczernie - Rzeszów Staromieście.</w:t>
      </w:r>
    </w:p>
    <w:p w14:paraId="4F8CA9BD" w14:textId="77777777" w:rsidR="00C50D31" w:rsidRPr="00C76BEF" w:rsidRDefault="00C50D31" w:rsidP="00C50D31">
      <w:pPr>
        <w:jc w:val="both"/>
        <w:rPr>
          <w:rFonts w:ascii="Calibri" w:eastAsia="Calibri" w:hAnsi="Calibri" w:cs="Times New Roman"/>
        </w:rPr>
      </w:pPr>
      <w:r w:rsidRPr="00C76BEF">
        <w:rPr>
          <w:rFonts w:ascii="Calibri" w:eastAsia="Calibri" w:hAnsi="Calibri" w:cs="Times New Roman"/>
        </w:rPr>
        <w:t>Obszar miasta Rzeszów jest zasilany z następujących stacji</w:t>
      </w:r>
      <w:r w:rsidR="004D1980" w:rsidRPr="00C76BEF">
        <w:rPr>
          <w:rFonts w:ascii="Calibri" w:eastAsia="Calibri" w:hAnsi="Calibri" w:cs="Times New Roman"/>
        </w:rPr>
        <w:t xml:space="preserve"> </w:t>
      </w:r>
      <w:r w:rsidRPr="00C76BEF">
        <w:rPr>
          <w:rFonts w:ascii="Calibri" w:eastAsia="Calibri" w:hAnsi="Calibri" w:cs="Times New Roman"/>
        </w:rPr>
        <w:t>elektroenergetycznych:</w:t>
      </w:r>
    </w:p>
    <w:p w14:paraId="6258A44E" w14:textId="77777777" w:rsidR="00C50D31" w:rsidRPr="00C76BEF" w:rsidRDefault="00C50D31"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 kV (GPZ) Rzeszów Baranówka (transformator 110/15 kV</w:t>
      </w:r>
      <w:r w:rsidR="00991A28" w:rsidRPr="00C76BEF">
        <w:rPr>
          <w:rFonts w:ascii="Calibri" w:eastAsia="Calibri" w:hAnsi="Calibri" w:cs="Times New Roman"/>
        </w:rPr>
        <w:t xml:space="preserve"> </w:t>
      </w:r>
      <w:r w:rsidRPr="00C76BEF">
        <w:rPr>
          <w:rFonts w:ascii="Calibri" w:eastAsia="Calibri" w:hAnsi="Calibri" w:cs="Times New Roman"/>
        </w:rPr>
        <w:t>o mocy 16 MVA, obciążenie — O MW; transformator 110/15 kV o mocy</w:t>
      </w:r>
      <w:r w:rsidR="00991A28" w:rsidRPr="00C76BEF">
        <w:rPr>
          <w:rFonts w:ascii="Calibri" w:eastAsia="Calibri" w:hAnsi="Calibri" w:cs="Times New Roman"/>
        </w:rPr>
        <w:t xml:space="preserve"> </w:t>
      </w:r>
      <w:r w:rsidRPr="00C76BEF">
        <w:rPr>
          <w:rFonts w:ascii="Calibri" w:eastAsia="Calibri" w:hAnsi="Calibri" w:cs="Times New Roman"/>
        </w:rPr>
        <w:t>16 MVA, obciążenie — ok. 11,8 MW),</w:t>
      </w:r>
    </w:p>
    <w:p w14:paraId="7DA42CB5"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 kV (GPZ) Rzeszów Centralna (transformator 110/15 kV o mocy 25 MVA, obciążenie — O MW; transformator 110/15 kV o mocy 25 MVA, obciążenie — ok. 10,9 MW),</w:t>
      </w:r>
    </w:p>
    <w:p w14:paraId="1E541CEF"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lastRenderedPageBreak/>
        <w:t>stacja 110/15 kV (GPZ) Rzeszów DMS (transformator 110/15 kV o mocy 25 MVA, obciążenie - ok. 10,3 MW; transformator 110/15 kV o mocy 25 MVA, obciążenie — O MW),</w:t>
      </w:r>
    </w:p>
    <w:p w14:paraId="1BE6B5FF"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 kV (GPZ) Rzeszów Nowe Miasto (transformator 110/15 kV o mocy 25 MVA, obciążenie - ok. 12,2 MW; transformator 110/15 kV o mocy 25 MVA, obciążenie - ok. 9,2 MW),</w:t>
      </w:r>
    </w:p>
    <w:p w14:paraId="7CE0C1D0"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 kV (GPZ) Rzeszów Staromieście (transformator 110/15 kV o mocy 25 MVA, obciążenie - ok. 6,1 MW; transformator 110/15 kV o mocy 25 MVA, obciążenie - ok. 8,9 MW),</w:t>
      </w:r>
    </w:p>
    <w:p w14:paraId="55784205"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 kV (GPZ) Staroniwa (transformator 110/15 kV o mocy 25 MVA, obciążenie - ok. 6,4 MW; transformator 110/15 kV o mocy 25 MVA, obciążenie - ok. 10,7 MW),</w:t>
      </w:r>
    </w:p>
    <w:p w14:paraId="0189A498"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110/15/6 kV (GPZ) Rzeszów EC (transformator 110/15/6 kV o mocy 25 MVA, obciążenie — O MW; transformator 110/15/6 kV o mocy 25 MVA, obciążenie - ok. O MW),</w:t>
      </w:r>
    </w:p>
    <w:p w14:paraId="187C087A" w14:textId="77777777" w:rsidR="001041E0"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stacja 110/15 kV (GPZ) Rzeszów Krasne (transformator 110/15 kV o mocy 16 MVA, obciążenie - 10,5 MW; transformator 110/15 kV o mocy 16 MVA, obciążenie</w:t>
      </w:r>
      <w:r w:rsidR="003B7260" w:rsidRPr="00C76BEF">
        <w:rPr>
          <w:rFonts w:ascii="Calibri" w:eastAsia="Calibri" w:hAnsi="Calibri" w:cs="Times New Roman"/>
        </w:rPr>
        <w:t xml:space="preserve"> -</w:t>
      </w:r>
      <w:r w:rsidRPr="00C76BEF">
        <w:rPr>
          <w:rFonts w:ascii="Calibri" w:eastAsia="Calibri" w:hAnsi="Calibri" w:cs="Times New Roman"/>
        </w:rPr>
        <w:t xml:space="preserve"> O MW), zlokalizowana na terenie gminy Krasne,</w:t>
      </w:r>
    </w:p>
    <w:p w14:paraId="695DFF12" w14:textId="38BD6AE3" w:rsidR="00991A28" w:rsidRPr="00C76BEF" w:rsidRDefault="001041E0"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 xml:space="preserve">stacja 110/6 kV (GPZ) Rzeszów WSK (transformator 110/6 kV o mocy 16 MVA, obciążenie — ok. 7,2 MW; transformator 110/6 </w:t>
      </w:r>
      <w:r w:rsidR="00D620D9" w:rsidRPr="00C76BEF">
        <w:rPr>
          <w:rFonts w:ascii="Calibri" w:eastAsia="Calibri" w:hAnsi="Calibri" w:cs="Times New Roman"/>
        </w:rPr>
        <w:t>kV</w:t>
      </w:r>
      <w:r w:rsidRPr="00C76BEF">
        <w:rPr>
          <w:rFonts w:ascii="Calibri" w:eastAsia="Calibri" w:hAnsi="Calibri" w:cs="Times New Roman"/>
        </w:rPr>
        <w:t xml:space="preserve"> o mocy 16 MVA, obciążenie — ok. 9,8 MW; transformator 110/6 kV o mocy 16 MVA, obciążenie — ok. 3 MW), będąca własnością Pratt 8 Whitney Rzeszów S.A. (ul. Hetmańska 120, 35-001 Rzeszów).</w:t>
      </w:r>
    </w:p>
    <w:p w14:paraId="560F3735" w14:textId="77777777" w:rsidR="00317FE9" w:rsidRPr="00C76BEF" w:rsidRDefault="00317FE9" w:rsidP="00B30C91">
      <w:pPr>
        <w:pStyle w:val="Akapitzlist"/>
        <w:numPr>
          <w:ilvl w:val="0"/>
          <w:numId w:val="55"/>
        </w:numPr>
        <w:jc w:val="both"/>
        <w:rPr>
          <w:rFonts w:ascii="Calibri" w:eastAsia="Calibri" w:hAnsi="Calibri" w:cs="Times New Roman"/>
        </w:rPr>
      </w:pPr>
      <w:r w:rsidRPr="00C76BEF">
        <w:rPr>
          <w:rFonts w:ascii="Calibri" w:eastAsia="Calibri" w:hAnsi="Calibri" w:cs="Times New Roman"/>
        </w:rPr>
        <w:t>Ponadto, na terenie miasta Rzeszów zlokalizowana jest stacja 110/15 kV (GPZ) Rzeszów Zaczernie, ale zasila odbiorców z terenu gmin Trzebownisko i Głogów Małopolski.</w:t>
      </w:r>
    </w:p>
    <w:p w14:paraId="20C5D05C" w14:textId="7D1447E8" w:rsidR="00317FE9" w:rsidRPr="00C76BEF" w:rsidRDefault="00317FE9" w:rsidP="002C1790">
      <w:pPr>
        <w:jc w:val="both"/>
        <w:rPr>
          <w:rFonts w:ascii="Calibri" w:eastAsia="Calibri" w:hAnsi="Calibri" w:cs="Times New Roman"/>
        </w:rPr>
      </w:pPr>
      <w:r w:rsidRPr="00C76BEF">
        <w:rPr>
          <w:rFonts w:ascii="Calibri" w:eastAsia="Calibri" w:hAnsi="Calibri" w:cs="Times New Roman"/>
        </w:rPr>
        <w:t xml:space="preserve">Jak wynika z </w:t>
      </w:r>
      <w:r w:rsidR="003B7260" w:rsidRPr="00C76BEF">
        <w:rPr>
          <w:rFonts w:ascii="Calibri" w:eastAsia="Calibri" w:hAnsi="Calibri" w:cs="Times New Roman"/>
        </w:rPr>
        <w:t>powyższego zestawienia</w:t>
      </w:r>
      <w:r w:rsidRPr="00C76BEF">
        <w:rPr>
          <w:rFonts w:ascii="Calibri" w:eastAsia="Calibri" w:hAnsi="Calibri" w:cs="Times New Roman"/>
        </w:rPr>
        <w:t xml:space="preserve"> wszystkie stacje GPZ posiadają rezerwy mocy</w:t>
      </w:r>
      <w:r w:rsidR="002C1790" w:rsidRPr="00C76BEF">
        <w:rPr>
          <w:rFonts w:ascii="Calibri" w:eastAsia="Calibri" w:hAnsi="Calibri" w:cs="Times New Roman"/>
        </w:rPr>
        <w:t xml:space="preserve"> w wysokości ok</w:t>
      </w:r>
      <w:r w:rsidR="00941696" w:rsidRPr="00C76BEF">
        <w:rPr>
          <w:rFonts w:ascii="Calibri" w:eastAsia="Calibri" w:hAnsi="Calibri" w:cs="Times New Roman"/>
        </w:rPr>
        <w:t>. 20%</w:t>
      </w:r>
      <w:r w:rsidRPr="00C76BEF">
        <w:rPr>
          <w:rFonts w:ascii="Calibri" w:eastAsia="Calibri" w:hAnsi="Calibri" w:cs="Times New Roman"/>
        </w:rPr>
        <w:t>.</w:t>
      </w:r>
      <w:r w:rsidR="001D607A" w:rsidRPr="00C76BEF">
        <w:rPr>
          <w:rFonts w:ascii="Calibri" w:eastAsia="Calibri" w:hAnsi="Calibri" w:cs="Times New Roman"/>
        </w:rPr>
        <w:t xml:space="preserve"> </w:t>
      </w:r>
    </w:p>
    <w:p w14:paraId="5FD726AC" w14:textId="77777777" w:rsidR="00EF51B0" w:rsidRPr="00C76BEF" w:rsidRDefault="00EF51B0" w:rsidP="00EF51B0">
      <w:pPr>
        <w:jc w:val="both"/>
        <w:rPr>
          <w:rFonts w:ascii="Calibri" w:eastAsia="Calibri" w:hAnsi="Calibri" w:cs="Times New Roman"/>
        </w:rPr>
      </w:pPr>
      <w:r w:rsidRPr="00C76BEF">
        <w:rPr>
          <w:rFonts w:ascii="Calibri" w:eastAsia="Calibri" w:hAnsi="Calibri" w:cs="Times New Roman"/>
        </w:rPr>
        <w:t>Ze stacji GPZ wyprowadzone są linie średniego napięcia 15 kV w kierunku stacji transformatorowych zlokalizowanych na terenie miasta.</w:t>
      </w:r>
    </w:p>
    <w:p w14:paraId="5BF378BD" w14:textId="77777777" w:rsidR="00EF51B0" w:rsidRPr="00C76BEF" w:rsidRDefault="00EF51B0" w:rsidP="00A97C61">
      <w:pPr>
        <w:jc w:val="both"/>
        <w:rPr>
          <w:rFonts w:ascii="Calibri" w:eastAsia="Calibri" w:hAnsi="Calibri" w:cs="Times New Roman"/>
        </w:rPr>
      </w:pPr>
      <w:r w:rsidRPr="00C76BEF">
        <w:rPr>
          <w:rFonts w:ascii="Calibri" w:eastAsia="Calibri" w:hAnsi="Calibri" w:cs="Times New Roman"/>
        </w:rPr>
        <w:t xml:space="preserve">Większość </w:t>
      </w:r>
      <w:r w:rsidR="00632240" w:rsidRPr="00C76BEF">
        <w:rPr>
          <w:rFonts w:ascii="Calibri" w:eastAsia="Calibri" w:hAnsi="Calibri" w:cs="Times New Roman"/>
        </w:rPr>
        <w:t>linii energetycznych SN ma charakter kablowy</w:t>
      </w:r>
      <w:r w:rsidR="00A97C61" w:rsidRPr="00C76BEF">
        <w:rPr>
          <w:rFonts w:ascii="Calibri" w:eastAsia="Calibri" w:hAnsi="Calibri" w:cs="Times New Roman"/>
        </w:rPr>
        <w:t>. Typy linii średniego napięcia przedstawiono poniżej.</w:t>
      </w:r>
    </w:p>
    <w:p w14:paraId="266BC5DA" w14:textId="35045F5F" w:rsidR="00EF51B0" w:rsidRPr="00866065" w:rsidRDefault="004F6BA1" w:rsidP="004F6BA1">
      <w:pPr>
        <w:pStyle w:val="Legenda"/>
        <w:rPr>
          <w:sz w:val="24"/>
          <w:szCs w:val="24"/>
        </w:rPr>
      </w:pPr>
      <w:bookmarkStart w:id="171" w:name="_Toc148076397"/>
      <w:r w:rsidRPr="00866065">
        <w:t xml:space="preserve">Tabela </w:t>
      </w:r>
      <w:fldSimple w:instr=" SEQ Tabela \* ARABIC ">
        <w:r w:rsidR="00111AC1">
          <w:rPr>
            <w:noProof/>
          </w:rPr>
          <w:t>24</w:t>
        </w:r>
      </w:fldSimple>
      <w:r w:rsidRPr="00866065">
        <w:t>. Rodzaje linii SN na terenie miasta</w:t>
      </w:r>
      <w:r w:rsidR="00E64149" w:rsidRPr="00866065">
        <w:t xml:space="preserve"> będące na </w:t>
      </w:r>
      <w:r w:rsidR="008F2DD8" w:rsidRPr="00866065">
        <w:t>majątku PGE Dystrybucja</w:t>
      </w:r>
      <w:bookmarkEnd w:id="1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8"/>
        <w:gridCol w:w="3407"/>
        <w:gridCol w:w="2410"/>
      </w:tblGrid>
      <w:tr w:rsidR="00EF51B0" w:rsidRPr="00866065" w14:paraId="21AE5FFE" w14:textId="77777777" w:rsidTr="001D76BA">
        <w:trPr>
          <w:trHeight w:val="241"/>
        </w:trPr>
        <w:tc>
          <w:tcPr>
            <w:tcW w:w="1838" w:type="dxa"/>
            <w:shd w:val="clear" w:color="auto" w:fill="D9E2F3" w:themeFill="accent5" w:themeFillTint="33"/>
            <w:vAlign w:val="center"/>
          </w:tcPr>
          <w:p w14:paraId="0F91F1D9" w14:textId="77777777" w:rsidR="00EF51B0" w:rsidRPr="00A23786" w:rsidRDefault="00EF51B0" w:rsidP="00C76BEF">
            <w:pPr>
              <w:spacing w:after="0"/>
              <w:jc w:val="center"/>
              <w:rPr>
                <w:rFonts w:ascii="Calibri" w:eastAsia="Calibri" w:hAnsi="Calibri" w:cs="Times New Roman"/>
                <w:b/>
                <w:sz w:val="20"/>
                <w:szCs w:val="20"/>
              </w:rPr>
            </w:pPr>
            <w:r w:rsidRPr="00A23786">
              <w:rPr>
                <w:rFonts w:ascii="Calibri" w:eastAsia="Calibri" w:hAnsi="Calibri" w:cs="Times New Roman"/>
                <w:b/>
                <w:sz w:val="20"/>
                <w:szCs w:val="20"/>
              </w:rPr>
              <w:t>Napięcie linii</w:t>
            </w:r>
          </w:p>
        </w:tc>
        <w:tc>
          <w:tcPr>
            <w:tcW w:w="3407" w:type="dxa"/>
            <w:shd w:val="clear" w:color="auto" w:fill="D9E2F3" w:themeFill="accent5" w:themeFillTint="33"/>
            <w:vAlign w:val="center"/>
          </w:tcPr>
          <w:p w14:paraId="6CF7C767" w14:textId="77777777" w:rsidR="00EF51B0" w:rsidRPr="00A23786" w:rsidRDefault="00EF51B0" w:rsidP="00C76BEF">
            <w:pPr>
              <w:spacing w:after="0"/>
              <w:jc w:val="center"/>
              <w:rPr>
                <w:rFonts w:ascii="Calibri" w:eastAsia="Calibri" w:hAnsi="Calibri" w:cs="Times New Roman"/>
                <w:b/>
                <w:sz w:val="20"/>
                <w:szCs w:val="20"/>
              </w:rPr>
            </w:pPr>
            <w:r w:rsidRPr="00A23786">
              <w:rPr>
                <w:rFonts w:ascii="Calibri" w:eastAsia="Calibri" w:hAnsi="Calibri" w:cs="Times New Roman"/>
                <w:b/>
                <w:sz w:val="20"/>
                <w:szCs w:val="20"/>
              </w:rPr>
              <w:t>Rodzaj linii</w:t>
            </w:r>
          </w:p>
        </w:tc>
        <w:tc>
          <w:tcPr>
            <w:tcW w:w="2410" w:type="dxa"/>
            <w:shd w:val="clear" w:color="auto" w:fill="D9E2F3" w:themeFill="accent5" w:themeFillTint="33"/>
            <w:vAlign w:val="center"/>
          </w:tcPr>
          <w:p w14:paraId="78A9B5BF" w14:textId="77777777" w:rsidR="00EF51B0" w:rsidRPr="00A23786" w:rsidRDefault="00EF51B0" w:rsidP="00C76BEF">
            <w:pPr>
              <w:spacing w:after="0"/>
              <w:jc w:val="center"/>
              <w:rPr>
                <w:rFonts w:ascii="Calibri" w:eastAsia="Calibri" w:hAnsi="Calibri" w:cs="Times New Roman"/>
                <w:b/>
                <w:sz w:val="20"/>
                <w:szCs w:val="20"/>
              </w:rPr>
            </w:pPr>
            <w:r w:rsidRPr="00A23786">
              <w:rPr>
                <w:rFonts w:ascii="Calibri" w:eastAsia="Calibri" w:hAnsi="Calibri" w:cs="Times New Roman"/>
                <w:b/>
                <w:sz w:val="20"/>
                <w:szCs w:val="20"/>
              </w:rPr>
              <w:t>Długość linii km</w:t>
            </w:r>
          </w:p>
        </w:tc>
      </w:tr>
      <w:tr w:rsidR="00EF51B0" w:rsidRPr="00866065" w14:paraId="1D33803A" w14:textId="77777777" w:rsidTr="0058483B">
        <w:trPr>
          <w:trHeight w:val="340"/>
        </w:trPr>
        <w:tc>
          <w:tcPr>
            <w:tcW w:w="1838" w:type="dxa"/>
            <w:vMerge w:val="restart"/>
            <w:shd w:val="clear" w:color="auto" w:fill="FFFFFF"/>
            <w:vAlign w:val="center"/>
          </w:tcPr>
          <w:p w14:paraId="39A553A3" w14:textId="77777777" w:rsidR="00EF51B0" w:rsidRPr="00A23786" w:rsidRDefault="0058483B" w:rsidP="001D76BA">
            <w:pPr>
              <w:spacing w:after="0"/>
              <w:jc w:val="center"/>
              <w:rPr>
                <w:rFonts w:ascii="Calibri" w:eastAsia="Calibri" w:hAnsi="Calibri" w:cs="Times New Roman"/>
                <w:b/>
                <w:sz w:val="20"/>
                <w:szCs w:val="20"/>
              </w:rPr>
            </w:pPr>
            <w:r w:rsidRPr="00A23786">
              <w:rPr>
                <w:rFonts w:ascii="Calibri" w:eastAsia="Calibri" w:hAnsi="Calibri" w:cs="Times New Roman"/>
                <w:b/>
                <w:sz w:val="20"/>
                <w:szCs w:val="20"/>
              </w:rPr>
              <w:t>SN</w:t>
            </w:r>
          </w:p>
        </w:tc>
        <w:tc>
          <w:tcPr>
            <w:tcW w:w="3407" w:type="dxa"/>
            <w:shd w:val="clear" w:color="auto" w:fill="FFFFFF"/>
            <w:vAlign w:val="center"/>
          </w:tcPr>
          <w:p w14:paraId="16866F2E" w14:textId="77777777" w:rsidR="00EF51B0" w:rsidRPr="00A23786" w:rsidRDefault="00EF51B0" w:rsidP="001D76BA">
            <w:pPr>
              <w:spacing w:after="0"/>
              <w:jc w:val="center"/>
              <w:rPr>
                <w:rFonts w:ascii="Calibri" w:eastAsia="Calibri" w:hAnsi="Calibri" w:cs="Times New Roman"/>
                <w:sz w:val="20"/>
                <w:szCs w:val="20"/>
              </w:rPr>
            </w:pPr>
            <w:r w:rsidRPr="00A23786">
              <w:rPr>
                <w:rFonts w:ascii="Calibri" w:eastAsia="Calibri" w:hAnsi="Calibri" w:cs="Times New Roman"/>
                <w:sz w:val="20"/>
                <w:szCs w:val="20"/>
              </w:rPr>
              <w:t>napowietrzne</w:t>
            </w:r>
          </w:p>
        </w:tc>
        <w:tc>
          <w:tcPr>
            <w:tcW w:w="2410" w:type="dxa"/>
            <w:shd w:val="clear" w:color="auto" w:fill="FFFFFF"/>
            <w:vAlign w:val="center"/>
          </w:tcPr>
          <w:p w14:paraId="3E63FED1" w14:textId="77777777" w:rsidR="00EF51B0" w:rsidRPr="00A23786" w:rsidRDefault="0058483B" w:rsidP="001D76BA">
            <w:pPr>
              <w:spacing w:after="0"/>
              <w:jc w:val="center"/>
              <w:rPr>
                <w:rFonts w:ascii="Calibri" w:eastAsia="Calibri" w:hAnsi="Calibri" w:cs="Times New Roman"/>
                <w:sz w:val="20"/>
                <w:szCs w:val="20"/>
              </w:rPr>
            </w:pPr>
            <w:r w:rsidRPr="00A23786">
              <w:rPr>
                <w:rFonts w:ascii="Calibri" w:eastAsia="Calibri" w:hAnsi="Calibri" w:cs="Times New Roman"/>
                <w:sz w:val="20"/>
                <w:szCs w:val="20"/>
              </w:rPr>
              <w:t>83,5</w:t>
            </w:r>
          </w:p>
        </w:tc>
      </w:tr>
      <w:tr w:rsidR="00EF51B0" w:rsidRPr="00866065" w14:paraId="23DC69EF" w14:textId="77777777" w:rsidTr="0058483B">
        <w:trPr>
          <w:trHeight w:val="340"/>
        </w:trPr>
        <w:tc>
          <w:tcPr>
            <w:tcW w:w="1838" w:type="dxa"/>
            <w:vMerge/>
            <w:shd w:val="clear" w:color="auto" w:fill="FFFFFF"/>
            <w:vAlign w:val="center"/>
          </w:tcPr>
          <w:p w14:paraId="5BCB04EA" w14:textId="77777777" w:rsidR="00EF51B0" w:rsidRPr="00A23786" w:rsidRDefault="00EF51B0" w:rsidP="001D76BA">
            <w:pPr>
              <w:spacing w:after="0"/>
              <w:jc w:val="center"/>
              <w:rPr>
                <w:rFonts w:ascii="Calibri" w:eastAsia="Calibri" w:hAnsi="Calibri" w:cs="Times New Roman"/>
                <w:sz w:val="20"/>
                <w:szCs w:val="20"/>
              </w:rPr>
            </w:pPr>
          </w:p>
        </w:tc>
        <w:tc>
          <w:tcPr>
            <w:tcW w:w="3407" w:type="dxa"/>
            <w:shd w:val="clear" w:color="auto" w:fill="FFFFFF"/>
            <w:vAlign w:val="center"/>
          </w:tcPr>
          <w:p w14:paraId="168868AA" w14:textId="53B08936" w:rsidR="00EF51B0" w:rsidRPr="00A23786" w:rsidRDefault="008B395B" w:rsidP="001D76BA">
            <w:pPr>
              <w:spacing w:after="0"/>
              <w:jc w:val="center"/>
              <w:rPr>
                <w:rFonts w:ascii="Calibri" w:eastAsia="Calibri" w:hAnsi="Calibri" w:cs="Times New Roman"/>
                <w:sz w:val="20"/>
                <w:szCs w:val="20"/>
              </w:rPr>
            </w:pPr>
            <w:r w:rsidRPr="00A23786">
              <w:rPr>
                <w:rFonts w:ascii="Calibri" w:eastAsia="Calibri" w:hAnsi="Calibri" w:cs="Times New Roman"/>
                <w:sz w:val="20"/>
                <w:szCs w:val="20"/>
              </w:rPr>
              <w:t>K</w:t>
            </w:r>
            <w:r w:rsidR="00EF51B0" w:rsidRPr="00A23786">
              <w:rPr>
                <w:rFonts w:ascii="Calibri" w:eastAsia="Calibri" w:hAnsi="Calibri" w:cs="Times New Roman"/>
                <w:sz w:val="20"/>
                <w:szCs w:val="20"/>
              </w:rPr>
              <w:t>ablowe</w:t>
            </w:r>
          </w:p>
        </w:tc>
        <w:tc>
          <w:tcPr>
            <w:tcW w:w="2410" w:type="dxa"/>
            <w:shd w:val="clear" w:color="auto" w:fill="FFFFFF"/>
            <w:vAlign w:val="center"/>
          </w:tcPr>
          <w:p w14:paraId="0A240B91" w14:textId="77777777" w:rsidR="00EF51B0" w:rsidRPr="00A23786" w:rsidRDefault="0058483B" w:rsidP="001D76BA">
            <w:pPr>
              <w:spacing w:after="0"/>
              <w:jc w:val="center"/>
              <w:rPr>
                <w:rFonts w:ascii="Calibri" w:eastAsia="Calibri" w:hAnsi="Calibri" w:cs="Times New Roman"/>
                <w:sz w:val="20"/>
                <w:szCs w:val="20"/>
              </w:rPr>
            </w:pPr>
            <w:r w:rsidRPr="00A23786">
              <w:rPr>
                <w:rFonts w:ascii="Calibri" w:eastAsia="Calibri" w:hAnsi="Calibri" w:cs="Times New Roman"/>
                <w:sz w:val="20"/>
                <w:szCs w:val="20"/>
              </w:rPr>
              <w:t>626,1</w:t>
            </w:r>
          </w:p>
        </w:tc>
      </w:tr>
    </w:tbl>
    <w:p w14:paraId="59D8A866" w14:textId="77777777" w:rsidR="004F6BA1" w:rsidRPr="00866065" w:rsidRDefault="004F6BA1" w:rsidP="004F6BA1">
      <w:pPr>
        <w:pStyle w:val="Legenda"/>
      </w:pPr>
      <w:r w:rsidRPr="00866065">
        <w:t>Źródło: dane PGE Dystrybucja</w:t>
      </w:r>
    </w:p>
    <w:p w14:paraId="7C155CA4" w14:textId="77777777" w:rsidR="00EF51B0" w:rsidRPr="00C76BEF" w:rsidRDefault="00EF51B0" w:rsidP="007561D3">
      <w:pPr>
        <w:spacing w:before="240"/>
        <w:rPr>
          <w:rFonts w:ascii="Calibri" w:eastAsia="Calibri" w:hAnsi="Calibri" w:cs="Times New Roman"/>
        </w:rPr>
      </w:pPr>
      <w:r w:rsidRPr="00C76BEF">
        <w:rPr>
          <w:rFonts w:ascii="Calibri" w:eastAsia="Calibri" w:hAnsi="Calibri" w:cs="Times New Roman"/>
        </w:rPr>
        <w:t xml:space="preserve">Łączna długość sieci średniego napięcia wynosi </w:t>
      </w:r>
      <w:r w:rsidR="00CD177F" w:rsidRPr="00C76BEF">
        <w:rPr>
          <w:rFonts w:ascii="Calibri" w:eastAsia="Calibri" w:hAnsi="Calibri" w:cs="Times New Roman"/>
        </w:rPr>
        <w:t xml:space="preserve">709,6 </w:t>
      </w:r>
      <w:r w:rsidRPr="00C76BEF">
        <w:rPr>
          <w:rFonts w:ascii="Calibri" w:eastAsia="Calibri" w:hAnsi="Calibri" w:cs="Times New Roman"/>
        </w:rPr>
        <w:t>km.</w:t>
      </w:r>
    </w:p>
    <w:p w14:paraId="5A8FEFAB" w14:textId="4C96BE07" w:rsidR="00EF51B0" w:rsidRPr="00C76BEF" w:rsidRDefault="00EF51B0" w:rsidP="00A97C61">
      <w:pPr>
        <w:jc w:val="both"/>
        <w:rPr>
          <w:rFonts w:ascii="Calibri" w:eastAsia="Calibri" w:hAnsi="Calibri" w:cs="Times New Roman"/>
        </w:rPr>
      </w:pPr>
      <w:r w:rsidRPr="00C76BEF">
        <w:rPr>
          <w:rFonts w:ascii="Calibri" w:eastAsia="Calibri" w:hAnsi="Calibri" w:cs="Times New Roman"/>
        </w:rPr>
        <w:t>Sieć elektroenergetyczna napowietrzna SN wykonana jest przewodami gołymi AFL-6 o przekroju 70</w:t>
      </w:r>
      <w:r w:rsidR="00C76BEF">
        <w:rPr>
          <w:rFonts w:ascii="Calibri" w:eastAsia="Calibri" w:hAnsi="Calibri" w:cs="Times New Roman"/>
        </w:rPr>
        <w:t> </w:t>
      </w:r>
      <w:r w:rsidRPr="00C76BEF">
        <w:rPr>
          <w:rFonts w:ascii="Calibri" w:eastAsia="Calibri" w:hAnsi="Calibri" w:cs="Times New Roman"/>
        </w:rPr>
        <w:t>mm</w:t>
      </w:r>
      <w:r w:rsidRPr="00C76BEF">
        <w:rPr>
          <w:rFonts w:ascii="Calibri" w:eastAsia="Calibri" w:hAnsi="Calibri" w:cs="Times New Roman"/>
          <w:vertAlign w:val="superscript"/>
        </w:rPr>
        <w:t>2</w:t>
      </w:r>
      <w:r w:rsidRPr="00C76BEF">
        <w:rPr>
          <w:rFonts w:ascii="Calibri" w:eastAsia="Calibri" w:hAnsi="Calibri" w:cs="Times New Roman"/>
        </w:rPr>
        <w:t>, 50 mm</w:t>
      </w:r>
      <w:r w:rsidRPr="00C76BEF">
        <w:rPr>
          <w:rFonts w:ascii="Calibri" w:eastAsia="Calibri" w:hAnsi="Calibri" w:cs="Times New Roman"/>
          <w:vertAlign w:val="superscript"/>
        </w:rPr>
        <w:t>2</w:t>
      </w:r>
      <w:r w:rsidRPr="00C76BEF">
        <w:rPr>
          <w:rFonts w:ascii="Calibri" w:eastAsia="Calibri" w:hAnsi="Calibri" w:cs="Times New Roman"/>
        </w:rPr>
        <w:t xml:space="preserve"> i 35 mm</w:t>
      </w:r>
      <w:r w:rsidRPr="00C76BEF">
        <w:rPr>
          <w:rFonts w:ascii="Calibri" w:eastAsia="Calibri" w:hAnsi="Calibri" w:cs="Times New Roman"/>
          <w:vertAlign w:val="superscript"/>
        </w:rPr>
        <w:t>2</w:t>
      </w:r>
      <w:r w:rsidRPr="00C76BEF">
        <w:rPr>
          <w:rFonts w:ascii="Calibri" w:eastAsia="Calibri" w:hAnsi="Calibri" w:cs="Times New Roman"/>
        </w:rPr>
        <w:t xml:space="preserve">, </w:t>
      </w:r>
      <w:r w:rsidR="001D76BA" w:rsidRPr="00C76BEF">
        <w:rPr>
          <w:rFonts w:ascii="Calibri" w:eastAsia="Calibri" w:hAnsi="Calibri" w:cs="Times New Roman"/>
        </w:rPr>
        <w:t>niepełno izolowanymi</w:t>
      </w:r>
      <w:r w:rsidRPr="00C76BEF">
        <w:rPr>
          <w:rFonts w:ascii="Calibri" w:eastAsia="Calibri" w:hAnsi="Calibri" w:cs="Times New Roman"/>
        </w:rPr>
        <w:t xml:space="preserve"> typu BLX-T o przekroju 70 mm</w:t>
      </w:r>
      <w:r w:rsidRPr="00C76BEF">
        <w:rPr>
          <w:rFonts w:ascii="Calibri" w:eastAsia="Calibri" w:hAnsi="Calibri" w:cs="Times New Roman"/>
          <w:vertAlign w:val="superscript"/>
        </w:rPr>
        <w:t>2</w:t>
      </w:r>
      <w:r w:rsidRPr="00C76BEF">
        <w:rPr>
          <w:rFonts w:ascii="Calibri" w:eastAsia="Calibri" w:hAnsi="Calibri" w:cs="Times New Roman"/>
        </w:rPr>
        <w:t xml:space="preserve"> i 50 mm</w:t>
      </w:r>
      <w:r w:rsidRPr="00C76BEF">
        <w:rPr>
          <w:rFonts w:ascii="Calibri" w:eastAsia="Calibri" w:hAnsi="Calibri" w:cs="Times New Roman"/>
          <w:vertAlign w:val="superscript"/>
        </w:rPr>
        <w:t>2</w:t>
      </w:r>
      <w:r w:rsidRPr="00C76BEF">
        <w:rPr>
          <w:rFonts w:ascii="Calibri" w:eastAsia="Calibri" w:hAnsi="Calibri" w:cs="Times New Roman"/>
        </w:rPr>
        <w:t>, izolowanymi typu AXCES o przekroju 70 mm</w:t>
      </w:r>
      <w:r w:rsidRPr="00C76BEF">
        <w:rPr>
          <w:rFonts w:ascii="Calibri" w:eastAsia="Calibri" w:hAnsi="Calibri" w:cs="Times New Roman"/>
          <w:vertAlign w:val="superscript"/>
        </w:rPr>
        <w:t>2</w:t>
      </w:r>
      <w:r w:rsidRPr="00C76BEF">
        <w:rPr>
          <w:rFonts w:ascii="Calibri" w:eastAsia="Calibri" w:hAnsi="Calibri" w:cs="Times New Roman"/>
        </w:rPr>
        <w:t xml:space="preserve"> i 50 mm</w:t>
      </w:r>
      <w:r w:rsidRPr="00C76BEF">
        <w:rPr>
          <w:rFonts w:ascii="Calibri" w:eastAsia="Calibri" w:hAnsi="Calibri" w:cs="Times New Roman"/>
          <w:vertAlign w:val="superscript"/>
        </w:rPr>
        <w:t>2</w:t>
      </w:r>
      <w:r w:rsidRPr="00C76BEF">
        <w:rPr>
          <w:rFonts w:ascii="Calibri" w:eastAsia="Calibri" w:hAnsi="Calibri" w:cs="Times New Roman"/>
        </w:rPr>
        <w:t xml:space="preserve"> oraz izolowanymi typu EXCEL 10 mm</w:t>
      </w:r>
      <w:r w:rsidRPr="00C76BEF">
        <w:rPr>
          <w:rFonts w:ascii="Calibri" w:eastAsia="Calibri" w:hAnsi="Calibri" w:cs="Times New Roman"/>
          <w:vertAlign w:val="superscript"/>
        </w:rPr>
        <w:t>2</w:t>
      </w:r>
      <w:r w:rsidRPr="00C76BEF">
        <w:rPr>
          <w:rFonts w:ascii="Calibri" w:eastAsia="Calibri" w:hAnsi="Calibri" w:cs="Times New Roman"/>
        </w:rPr>
        <w:t>, na podbudowie z</w:t>
      </w:r>
      <w:r w:rsidR="00C76BEF">
        <w:rPr>
          <w:rFonts w:ascii="Calibri" w:eastAsia="Calibri" w:hAnsi="Calibri" w:cs="Times New Roman"/>
        </w:rPr>
        <w:t> </w:t>
      </w:r>
      <w:r w:rsidRPr="00C76BEF">
        <w:rPr>
          <w:rFonts w:ascii="Calibri" w:eastAsia="Calibri" w:hAnsi="Calibri" w:cs="Times New Roman"/>
        </w:rPr>
        <w:t xml:space="preserve">żerdzi żelbetowych i wirowanych. </w:t>
      </w:r>
    </w:p>
    <w:p w14:paraId="5EEA6922" w14:textId="77777777" w:rsidR="00EF51B0" w:rsidRPr="00C76BEF" w:rsidRDefault="00EF51B0" w:rsidP="00A97C61">
      <w:pPr>
        <w:jc w:val="both"/>
        <w:rPr>
          <w:rFonts w:ascii="Calibri" w:eastAsia="Calibri" w:hAnsi="Calibri" w:cs="Times New Roman"/>
        </w:rPr>
      </w:pPr>
      <w:r w:rsidRPr="00C76BEF">
        <w:rPr>
          <w:rFonts w:ascii="Calibri" w:eastAsia="Calibri" w:hAnsi="Calibri" w:cs="Times New Roman"/>
        </w:rPr>
        <w:t>Sieć kablowa SN wykonana jest kablami typu XRUHAKXs o przekroju 120 mm</w:t>
      </w:r>
      <w:r w:rsidRPr="00C76BEF">
        <w:rPr>
          <w:rFonts w:ascii="Calibri" w:eastAsia="Calibri" w:hAnsi="Calibri" w:cs="Times New Roman"/>
          <w:vertAlign w:val="superscript"/>
        </w:rPr>
        <w:t>2</w:t>
      </w:r>
      <w:r w:rsidRPr="00C76BEF">
        <w:rPr>
          <w:rFonts w:ascii="Calibri" w:eastAsia="Calibri" w:hAnsi="Calibri" w:cs="Times New Roman"/>
        </w:rPr>
        <w:t xml:space="preserve"> i 50 mm</w:t>
      </w:r>
      <w:r w:rsidRPr="00C76BEF">
        <w:rPr>
          <w:rFonts w:ascii="Calibri" w:eastAsia="Calibri" w:hAnsi="Calibri" w:cs="Times New Roman"/>
          <w:vertAlign w:val="superscript"/>
        </w:rPr>
        <w:t>2</w:t>
      </w:r>
      <w:r w:rsidRPr="00C76BEF">
        <w:rPr>
          <w:rFonts w:ascii="Calibri" w:eastAsia="Calibri" w:hAnsi="Calibri" w:cs="Times New Roman"/>
        </w:rPr>
        <w:t>.</w:t>
      </w:r>
    </w:p>
    <w:p w14:paraId="07921EEA" w14:textId="6389D96C" w:rsidR="00EF51B0" w:rsidRPr="00C76BEF" w:rsidRDefault="00EF51B0" w:rsidP="00C76BEF">
      <w:pPr>
        <w:jc w:val="both"/>
        <w:rPr>
          <w:rFonts w:ascii="Calibri" w:eastAsia="Calibri" w:hAnsi="Calibri" w:cs="Times New Roman"/>
        </w:rPr>
      </w:pPr>
      <w:r w:rsidRPr="00C76BEF">
        <w:rPr>
          <w:rFonts w:ascii="Calibri" w:eastAsia="Calibri" w:hAnsi="Calibri" w:cs="Times New Roman"/>
        </w:rPr>
        <w:t xml:space="preserve">Linie elektroenergetyczne </w:t>
      </w:r>
      <w:r w:rsidR="000814FA" w:rsidRPr="00C76BEF">
        <w:rPr>
          <w:rFonts w:ascii="Calibri" w:eastAsia="Calibri" w:hAnsi="Calibri" w:cs="Times New Roman"/>
        </w:rPr>
        <w:t>opisane powyżej</w:t>
      </w:r>
      <w:r w:rsidRPr="00C76BEF">
        <w:rPr>
          <w:rFonts w:ascii="Calibri" w:eastAsia="Calibri" w:hAnsi="Calibri" w:cs="Times New Roman"/>
        </w:rPr>
        <w:t xml:space="preserve"> posiadają rezerwy mocy umożliwiające zasilanie istniejących i przyszłych odbiorców na terenie miasta Rzeszów.</w:t>
      </w:r>
    </w:p>
    <w:p w14:paraId="0BB8B8A6" w14:textId="77777777" w:rsidR="00EF51B0" w:rsidRPr="00C76BEF" w:rsidRDefault="00EF51B0" w:rsidP="004F6BA1">
      <w:pPr>
        <w:jc w:val="both"/>
        <w:rPr>
          <w:rFonts w:ascii="Calibri" w:eastAsia="Calibri" w:hAnsi="Calibri" w:cs="Times New Roman"/>
        </w:rPr>
      </w:pPr>
      <w:r w:rsidRPr="00C76BEF">
        <w:rPr>
          <w:rFonts w:ascii="Calibri" w:eastAsia="Calibri" w:hAnsi="Calibri" w:cs="Times New Roman"/>
        </w:rPr>
        <w:t>System elektroenergetyczny średniego napięcia obejmuje na terenie miasta stacje transformatorowe. Aktualnie na terenie miasta pracuje 6</w:t>
      </w:r>
      <w:r w:rsidR="0089733E" w:rsidRPr="00C76BEF">
        <w:rPr>
          <w:rFonts w:ascii="Calibri" w:eastAsia="Calibri" w:hAnsi="Calibri" w:cs="Times New Roman"/>
        </w:rPr>
        <w:t>94</w:t>
      </w:r>
      <w:r w:rsidRPr="00C76BEF">
        <w:rPr>
          <w:rFonts w:ascii="Calibri" w:eastAsia="Calibri" w:hAnsi="Calibri" w:cs="Times New Roman"/>
        </w:rPr>
        <w:t xml:space="preserve"> stacji transformatorowych.</w:t>
      </w:r>
    </w:p>
    <w:p w14:paraId="48907047" w14:textId="5819CE6A" w:rsidR="00EF51B0" w:rsidRPr="00866065" w:rsidRDefault="004174CF" w:rsidP="004174CF">
      <w:pPr>
        <w:pStyle w:val="Legenda"/>
        <w:rPr>
          <w:sz w:val="24"/>
          <w:szCs w:val="24"/>
        </w:rPr>
      </w:pPr>
      <w:bookmarkStart w:id="172" w:name="_Toc148076398"/>
      <w:r w:rsidRPr="00866065">
        <w:lastRenderedPageBreak/>
        <w:t xml:space="preserve">Tabela </w:t>
      </w:r>
      <w:fldSimple w:instr=" SEQ Tabela \* ARABIC ">
        <w:r w:rsidR="00111AC1">
          <w:rPr>
            <w:noProof/>
          </w:rPr>
          <w:t>25</w:t>
        </w:r>
      </w:fldSimple>
      <w:r w:rsidRPr="00866065">
        <w:t>. Typy stacji transformatorowych SN/nN na terenie miasta</w:t>
      </w:r>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750"/>
        <w:gridCol w:w="3691"/>
      </w:tblGrid>
      <w:tr w:rsidR="00EF51B0" w:rsidRPr="00866065" w14:paraId="10EE62AD" w14:textId="77777777" w:rsidTr="00006C25">
        <w:trPr>
          <w:trHeight w:val="267"/>
        </w:trPr>
        <w:tc>
          <w:tcPr>
            <w:tcW w:w="3750" w:type="dxa"/>
            <w:shd w:val="clear" w:color="auto" w:fill="D9E2F3" w:themeFill="accent5" w:themeFillTint="33"/>
            <w:vAlign w:val="center"/>
          </w:tcPr>
          <w:p w14:paraId="68302191" w14:textId="77777777" w:rsidR="00EF51B0" w:rsidRPr="00006C25" w:rsidRDefault="00EF51B0" w:rsidP="00C76BEF">
            <w:pPr>
              <w:spacing w:after="0"/>
              <w:jc w:val="center"/>
              <w:rPr>
                <w:rFonts w:ascii="Calibri" w:eastAsia="Calibri" w:hAnsi="Calibri" w:cs="Times New Roman"/>
                <w:b/>
                <w:sz w:val="20"/>
                <w:szCs w:val="20"/>
              </w:rPr>
            </w:pPr>
            <w:r w:rsidRPr="00006C25">
              <w:rPr>
                <w:rFonts w:ascii="Calibri" w:eastAsia="Calibri" w:hAnsi="Calibri" w:cs="Times New Roman"/>
                <w:b/>
                <w:sz w:val="20"/>
                <w:szCs w:val="20"/>
              </w:rPr>
              <w:t>Rodzaj stacji</w:t>
            </w:r>
          </w:p>
        </w:tc>
        <w:tc>
          <w:tcPr>
            <w:tcW w:w="3691" w:type="dxa"/>
            <w:shd w:val="clear" w:color="auto" w:fill="D9E2F3" w:themeFill="accent5" w:themeFillTint="33"/>
            <w:vAlign w:val="center"/>
          </w:tcPr>
          <w:p w14:paraId="1984A659" w14:textId="77777777" w:rsidR="00EF51B0" w:rsidRPr="00006C25" w:rsidRDefault="00EF51B0" w:rsidP="00C76BEF">
            <w:pPr>
              <w:spacing w:after="0"/>
              <w:jc w:val="center"/>
              <w:rPr>
                <w:rFonts w:ascii="Calibri" w:eastAsia="Calibri" w:hAnsi="Calibri" w:cs="Times New Roman"/>
                <w:b/>
                <w:sz w:val="20"/>
                <w:szCs w:val="20"/>
              </w:rPr>
            </w:pPr>
            <w:r w:rsidRPr="00006C25">
              <w:rPr>
                <w:rFonts w:ascii="Calibri" w:eastAsia="Calibri" w:hAnsi="Calibri" w:cs="Times New Roman"/>
                <w:b/>
                <w:sz w:val="20"/>
                <w:szCs w:val="20"/>
              </w:rPr>
              <w:t>Ilość stacji</w:t>
            </w:r>
          </w:p>
        </w:tc>
      </w:tr>
      <w:tr w:rsidR="00EF51B0" w:rsidRPr="00866065" w14:paraId="5145180B" w14:textId="77777777" w:rsidTr="00A23786">
        <w:trPr>
          <w:trHeight w:val="340"/>
        </w:trPr>
        <w:tc>
          <w:tcPr>
            <w:tcW w:w="3750" w:type="dxa"/>
            <w:shd w:val="clear" w:color="auto" w:fill="FFFFFF"/>
            <w:vAlign w:val="center"/>
          </w:tcPr>
          <w:p w14:paraId="244C3F1F" w14:textId="507F89D2" w:rsidR="00EF51B0" w:rsidRPr="00006C25" w:rsidRDefault="008B395B" w:rsidP="00A23786">
            <w:pPr>
              <w:spacing w:after="0"/>
              <w:jc w:val="center"/>
              <w:rPr>
                <w:rFonts w:ascii="Calibri" w:eastAsia="Calibri" w:hAnsi="Calibri" w:cs="Times New Roman"/>
                <w:sz w:val="20"/>
                <w:szCs w:val="20"/>
              </w:rPr>
            </w:pPr>
            <w:r w:rsidRPr="00006C25">
              <w:rPr>
                <w:rFonts w:ascii="Calibri" w:eastAsia="Calibri" w:hAnsi="Calibri" w:cs="Times New Roman"/>
                <w:sz w:val="20"/>
                <w:szCs w:val="20"/>
              </w:rPr>
              <w:t>S</w:t>
            </w:r>
            <w:r w:rsidR="00EF51B0" w:rsidRPr="00006C25">
              <w:rPr>
                <w:rFonts w:ascii="Calibri" w:eastAsia="Calibri" w:hAnsi="Calibri" w:cs="Times New Roman"/>
                <w:sz w:val="20"/>
                <w:szCs w:val="20"/>
              </w:rPr>
              <w:t>łupowe</w:t>
            </w:r>
          </w:p>
        </w:tc>
        <w:tc>
          <w:tcPr>
            <w:tcW w:w="3691" w:type="dxa"/>
            <w:shd w:val="clear" w:color="auto" w:fill="FFFFFF"/>
            <w:vAlign w:val="center"/>
          </w:tcPr>
          <w:p w14:paraId="1C1E4B8D" w14:textId="77777777" w:rsidR="00EF51B0" w:rsidRPr="00006C25" w:rsidRDefault="006165A7" w:rsidP="00C76BEF">
            <w:pPr>
              <w:spacing w:after="0"/>
              <w:jc w:val="center"/>
              <w:rPr>
                <w:rFonts w:ascii="Calibri" w:eastAsia="Calibri" w:hAnsi="Calibri" w:cs="Times New Roman"/>
                <w:sz w:val="20"/>
                <w:szCs w:val="20"/>
              </w:rPr>
            </w:pPr>
            <w:r w:rsidRPr="00006C25">
              <w:rPr>
                <w:rFonts w:ascii="Calibri" w:eastAsia="Calibri" w:hAnsi="Calibri" w:cs="Times New Roman"/>
                <w:sz w:val="20"/>
                <w:szCs w:val="20"/>
              </w:rPr>
              <w:t>204</w:t>
            </w:r>
          </w:p>
        </w:tc>
      </w:tr>
      <w:tr w:rsidR="00EF51B0" w:rsidRPr="00866065" w14:paraId="43BDA1DB" w14:textId="77777777" w:rsidTr="00A23786">
        <w:trPr>
          <w:trHeight w:val="340"/>
        </w:trPr>
        <w:tc>
          <w:tcPr>
            <w:tcW w:w="3750" w:type="dxa"/>
            <w:shd w:val="clear" w:color="auto" w:fill="FFFFFF"/>
            <w:vAlign w:val="center"/>
          </w:tcPr>
          <w:p w14:paraId="62B84432" w14:textId="21FDFA65" w:rsidR="00EF51B0" w:rsidRPr="00006C25" w:rsidRDefault="008B395B" w:rsidP="00A23786">
            <w:pPr>
              <w:spacing w:after="0"/>
              <w:jc w:val="center"/>
              <w:rPr>
                <w:rFonts w:ascii="Calibri" w:eastAsia="Calibri" w:hAnsi="Calibri" w:cs="Times New Roman"/>
                <w:sz w:val="20"/>
                <w:szCs w:val="20"/>
              </w:rPr>
            </w:pPr>
            <w:r w:rsidRPr="00006C25">
              <w:rPr>
                <w:rFonts w:ascii="Calibri" w:eastAsia="Calibri" w:hAnsi="Calibri" w:cs="Times New Roman"/>
                <w:sz w:val="20"/>
                <w:szCs w:val="20"/>
              </w:rPr>
              <w:t>W</w:t>
            </w:r>
            <w:r w:rsidR="00EF51B0" w:rsidRPr="00006C25">
              <w:rPr>
                <w:rFonts w:ascii="Calibri" w:eastAsia="Calibri" w:hAnsi="Calibri" w:cs="Times New Roman"/>
                <w:sz w:val="20"/>
                <w:szCs w:val="20"/>
              </w:rPr>
              <w:t>nętrzowe</w:t>
            </w:r>
          </w:p>
        </w:tc>
        <w:tc>
          <w:tcPr>
            <w:tcW w:w="3691" w:type="dxa"/>
            <w:shd w:val="clear" w:color="auto" w:fill="FFFFFF"/>
            <w:vAlign w:val="center"/>
          </w:tcPr>
          <w:p w14:paraId="521D2913" w14:textId="77777777" w:rsidR="00EF51B0" w:rsidRPr="00006C25" w:rsidRDefault="006165A7" w:rsidP="00C76BEF">
            <w:pPr>
              <w:spacing w:after="0"/>
              <w:jc w:val="center"/>
              <w:rPr>
                <w:rFonts w:ascii="Calibri" w:eastAsia="Calibri" w:hAnsi="Calibri" w:cs="Times New Roman"/>
                <w:sz w:val="20"/>
                <w:szCs w:val="20"/>
              </w:rPr>
            </w:pPr>
            <w:r w:rsidRPr="00006C25">
              <w:rPr>
                <w:rFonts w:ascii="Calibri" w:eastAsia="Calibri" w:hAnsi="Calibri" w:cs="Times New Roman"/>
                <w:sz w:val="20"/>
                <w:szCs w:val="20"/>
              </w:rPr>
              <w:t>490</w:t>
            </w:r>
          </w:p>
        </w:tc>
      </w:tr>
    </w:tbl>
    <w:p w14:paraId="5CF7343C" w14:textId="77777777" w:rsidR="00300D74" w:rsidRPr="00866065" w:rsidRDefault="00300D74" w:rsidP="00300D74">
      <w:pPr>
        <w:pStyle w:val="Legenda"/>
      </w:pPr>
      <w:r w:rsidRPr="00866065">
        <w:t>Źródło: dane PGE Dystrybucja</w:t>
      </w:r>
    </w:p>
    <w:p w14:paraId="7E45EDAE" w14:textId="77777777" w:rsidR="00EF51B0" w:rsidRPr="00C76BEF" w:rsidRDefault="00EF51B0" w:rsidP="00C76BEF">
      <w:pPr>
        <w:spacing w:before="240"/>
        <w:rPr>
          <w:rFonts w:ascii="Calibri" w:eastAsia="Calibri" w:hAnsi="Calibri" w:cs="Times New Roman"/>
        </w:rPr>
      </w:pPr>
      <w:r w:rsidRPr="00C76BEF">
        <w:rPr>
          <w:rFonts w:ascii="Calibri" w:eastAsia="Calibri" w:hAnsi="Calibri" w:cs="Times New Roman"/>
        </w:rPr>
        <w:t>Powyższe stacje są własnością PGE Dystrybucja Rzeszów S.A. Oddział Rzeszów.</w:t>
      </w:r>
    </w:p>
    <w:p w14:paraId="5BBC35A1" w14:textId="3AE6EDFD" w:rsidR="00EF51B0" w:rsidRPr="00C76BEF" w:rsidRDefault="00EF51B0" w:rsidP="00300D74">
      <w:pPr>
        <w:jc w:val="both"/>
        <w:rPr>
          <w:rFonts w:ascii="Calibri" w:eastAsia="Calibri" w:hAnsi="Calibri" w:cs="Times New Roman"/>
        </w:rPr>
      </w:pPr>
      <w:r w:rsidRPr="00C76BEF">
        <w:rPr>
          <w:rFonts w:ascii="Calibri" w:eastAsia="Calibri" w:hAnsi="Calibri" w:cs="Times New Roman"/>
        </w:rPr>
        <w:t>Ponadto, na przedmiotowym obszarze znajdują się stacje transf. SN/nN nie będące własnością PGE Dystrybucja.</w:t>
      </w:r>
      <w:r w:rsidR="00B15EBC" w:rsidRPr="00C76BEF">
        <w:rPr>
          <w:rFonts w:ascii="Calibri" w:eastAsia="Calibri" w:hAnsi="Calibri" w:cs="Times New Roman"/>
        </w:rPr>
        <w:t xml:space="preserve"> </w:t>
      </w:r>
      <w:r w:rsidRPr="00C76BEF">
        <w:rPr>
          <w:rFonts w:ascii="Calibri" w:eastAsia="Calibri" w:hAnsi="Calibri" w:cs="Times New Roman"/>
        </w:rPr>
        <w:t xml:space="preserve">W przypadku zwiększonego zapotrzebowania przekraczające możliwości istniejących stacji transformatorowych zaleca się wymianę transformatorów na jednostki o większej mocy lub budowę nowych stacji transformatorowych. </w:t>
      </w:r>
    </w:p>
    <w:p w14:paraId="5E62406C" w14:textId="695E09E5" w:rsidR="00EF51B0" w:rsidRPr="00C76BEF" w:rsidRDefault="00EF51B0" w:rsidP="00300D74">
      <w:pPr>
        <w:jc w:val="both"/>
        <w:rPr>
          <w:rFonts w:ascii="Calibri" w:eastAsia="Calibri" w:hAnsi="Calibri" w:cs="Times New Roman"/>
        </w:rPr>
      </w:pPr>
      <w:r w:rsidRPr="00C76BEF">
        <w:rPr>
          <w:rFonts w:ascii="Calibri" w:eastAsia="Calibri" w:hAnsi="Calibri" w:cs="Times New Roman"/>
        </w:rPr>
        <w:t xml:space="preserve">Stan sieci elektroenergetycznej a także stacji SN/nN można </w:t>
      </w:r>
      <w:r w:rsidR="00D620D9" w:rsidRPr="00C76BEF">
        <w:rPr>
          <w:rFonts w:ascii="Calibri" w:eastAsia="Calibri" w:hAnsi="Calibri" w:cs="Times New Roman"/>
        </w:rPr>
        <w:t>określić</w:t>
      </w:r>
      <w:r w:rsidRPr="00C76BEF">
        <w:rPr>
          <w:rFonts w:ascii="Calibri" w:eastAsia="Calibri" w:hAnsi="Calibri" w:cs="Times New Roman"/>
        </w:rPr>
        <w:t xml:space="preserve"> jako dobry.</w:t>
      </w:r>
    </w:p>
    <w:p w14:paraId="7A4E4E64" w14:textId="77777777" w:rsidR="00EF51B0" w:rsidRPr="00C76BEF" w:rsidRDefault="00EF51B0" w:rsidP="00300D74">
      <w:pPr>
        <w:jc w:val="both"/>
        <w:rPr>
          <w:rFonts w:ascii="Calibri" w:eastAsia="Calibri" w:hAnsi="Calibri" w:cs="Times New Roman"/>
        </w:rPr>
      </w:pPr>
      <w:r w:rsidRPr="00C76BEF">
        <w:rPr>
          <w:rFonts w:ascii="Calibri" w:eastAsia="Calibri" w:hAnsi="Calibri" w:cs="Times New Roman"/>
        </w:rPr>
        <w:t>Energia elektryczna transformowana w stacja transformatorowych dostarczana jest do mieszkańców miasta poprze</w:t>
      </w:r>
      <w:r w:rsidR="00B15EBC" w:rsidRPr="00C76BEF">
        <w:rPr>
          <w:rFonts w:ascii="Calibri" w:eastAsia="Calibri" w:hAnsi="Calibri" w:cs="Times New Roman"/>
        </w:rPr>
        <w:t>z</w:t>
      </w:r>
      <w:r w:rsidRPr="00C76BEF">
        <w:rPr>
          <w:rFonts w:ascii="Calibri" w:eastAsia="Calibri" w:hAnsi="Calibri" w:cs="Times New Roman"/>
        </w:rPr>
        <w:t xml:space="preserve"> sieci niskiego napięcia</w:t>
      </w:r>
      <w:r w:rsidR="005377A8" w:rsidRPr="00C76BEF">
        <w:rPr>
          <w:rFonts w:ascii="Calibri" w:eastAsia="Calibri" w:hAnsi="Calibri" w:cs="Times New Roman"/>
        </w:rPr>
        <w:t xml:space="preserve"> (nN) 0,4 kV</w:t>
      </w:r>
      <w:r w:rsidRPr="00C76BEF">
        <w:rPr>
          <w:rFonts w:ascii="Calibri" w:eastAsia="Calibri" w:hAnsi="Calibri" w:cs="Times New Roman"/>
        </w:rPr>
        <w:t xml:space="preserve">, których charakterystykę podano </w:t>
      </w:r>
      <w:r w:rsidR="004174CF" w:rsidRPr="00C76BEF">
        <w:rPr>
          <w:rFonts w:ascii="Calibri" w:eastAsia="Calibri" w:hAnsi="Calibri" w:cs="Times New Roman"/>
        </w:rPr>
        <w:t>p</w:t>
      </w:r>
      <w:r w:rsidR="005377A8" w:rsidRPr="00C76BEF">
        <w:rPr>
          <w:rFonts w:ascii="Calibri" w:eastAsia="Calibri" w:hAnsi="Calibri" w:cs="Times New Roman"/>
        </w:rPr>
        <w:t>oniżej.</w:t>
      </w:r>
    </w:p>
    <w:p w14:paraId="29224665" w14:textId="7235C9FD" w:rsidR="00EF51B0" w:rsidRPr="00866065" w:rsidRDefault="007F4A31" w:rsidP="007F4A31">
      <w:pPr>
        <w:pStyle w:val="Legenda"/>
        <w:rPr>
          <w:sz w:val="24"/>
          <w:szCs w:val="24"/>
        </w:rPr>
      </w:pPr>
      <w:bookmarkStart w:id="173" w:name="_Toc148076399"/>
      <w:r w:rsidRPr="00866065">
        <w:t xml:space="preserve">Tabela </w:t>
      </w:r>
      <w:fldSimple w:instr=" SEQ Tabela \* ARABIC ">
        <w:r w:rsidR="00111AC1">
          <w:rPr>
            <w:noProof/>
          </w:rPr>
          <w:t>26</w:t>
        </w:r>
      </w:fldSimple>
      <w:r w:rsidRPr="00866065">
        <w:t>. Typy linii nN na terenie miasta</w:t>
      </w:r>
      <w:bookmarkEnd w:id="1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552"/>
        <w:gridCol w:w="2322"/>
        <w:gridCol w:w="2492"/>
      </w:tblGrid>
      <w:tr w:rsidR="00EF51B0" w:rsidRPr="00866065" w14:paraId="2B126E3B" w14:textId="77777777" w:rsidTr="00006C25">
        <w:trPr>
          <w:trHeight w:val="335"/>
        </w:trPr>
        <w:tc>
          <w:tcPr>
            <w:tcW w:w="2552" w:type="dxa"/>
            <w:shd w:val="clear" w:color="auto" w:fill="D9E2F3" w:themeFill="accent5" w:themeFillTint="33"/>
            <w:vAlign w:val="center"/>
          </w:tcPr>
          <w:p w14:paraId="22F3521B" w14:textId="77777777" w:rsidR="00EF51B0" w:rsidRPr="00006C25" w:rsidRDefault="00EF51B0" w:rsidP="00C76BEF">
            <w:pPr>
              <w:spacing w:after="0"/>
              <w:jc w:val="center"/>
              <w:rPr>
                <w:rFonts w:ascii="Calibri" w:eastAsia="Calibri" w:hAnsi="Calibri" w:cs="Times New Roman"/>
                <w:b/>
                <w:sz w:val="20"/>
                <w:szCs w:val="20"/>
              </w:rPr>
            </w:pPr>
            <w:r w:rsidRPr="00006C25">
              <w:rPr>
                <w:rFonts w:ascii="Calibri" w:eastAsia="Calibri" w:hAnsi="Calibri" w:cs="Times New Roman"/>
                <w:b/>
                <w:sz w:val="20"/>
                <w:szCs w:val="20"/>
              </w:rPr>
              <w:t>Napięcie linii</w:t>
            </w:r>
          </w:p>
        </w:tc>
        <w:tc>
          <w:tcPr>
            <w:tcW w:w="2322" w:type="dxa"/>
            <w:shd w:val="clear" w:color="auto" w:fill="D9E2F3" w:themeFill="accent5" w:themeFillTint="33"/>
            <w:vAlign w:val="center"/>
          </w:tcPr>
          <w:p w14:paraId="6BA19F3C" w14:textId="77777777" w:rsidR="00EF51B0" w:rsidRPr="00006C25" w:rsidRDefault="00EF51B0" w:rsidP="00C76BEF">
            <w:pPr>
              <w:spacing w:after="0"/>
              <w:jc w:val="center"/>
              <w:rPr>
                <w:rFonts w:ascii="Calibri" w:eastAsia="Calibri" w:hAnsi="Calibri" w:cs="Times New Roman"/>
                <w:b/>
                <w:sz w:val="20"/>
                <w:szCs w:val="20"/>
              </w:rPr>
            </w:pPr>
            <w:r w:rsidRPr="00006C25">
              <w:rPr>
                <w:rFonts w:ascii="Calibri" w:eastAsia="Calibri" w:hAnsi="Calibri" w:cs="Times New Roman"/>
                <w:b/>
                <w:sz w:val="20"/>
                <w:szCs w:val="20"/>
              </w:rPr>
              <w:t>Rodzaj linii</w:t>
            </w:r>
          </w:p>
        </w:tc>
        <w:tc>
          <w:tcPr>
            <w:tcW w:w="2492" w:type="dxa"/>
            <w:shd w:val="clear" w:color="auto" w:fill="D9E2F3" w:themeFill="accent5" w:themeFillTint="33"/>
            <w:vAlign w:val="center"/>
          </w:tcPr>
          <w:p w14:paraId="3266C14D" w14:textId="77777777" w:rsidR="00EF51B0" w:rsidRPr="00006C25" w:rsidRDefault="00EF51B0" w:rsidP="00C76BEF">
            <w:pPr>
              <w:spacing w:after="0"/>
              <w:jc w:val="center"/>
              <w:rPr>
                <w:rFonts w:ascii="Calibri" w:eastAsia="Calibri" w:hAnsi="Calibri" w:cs="Times New Roman"/>
                <w:b/>
                <w:sz w:val="20"/>
                <w:szCs w:val="20"/>
              </w:rPr>
            </w:pPr>
            <w:r w:rsidRPr="00006C25">
              <w:rPr>
                <w:rFonts w:ascii="Calibri" w:eastAsia="Calibri" w:hAnsi="Calibri" w:cs="Times New Roman"/>
                <w:b/>
                <w:sz w:val="20"/>
                <w:szCs w:val="20"/>
              </w:rPr>
              <w:t>Długość linii km</w:t>
            </w:r>
          </w:p>
        </w:tc>
      </w:tr>
      <w:tr w:rsidR="001E4DE7" w:rsidRPr="00866065" w14:paraId="7CAB8EA8" w14:textId="77777777" w:rsidTr="00C76BEF">
        <w:trPr>
          <w:trHeight w:val="396"/>
        </w:trPr>
        <w:tc>
          <w:tcPr>
            <w:tcW w:w="2552" w:type="dxa"/>
            <w:vMerge w:val="restart"/>
            <w:shd w:val="clear" w:color="auto" w:fill="FFFFFF"/>
            <w:vAlign w:val="center"/>
          </w:tcPr>
          <w:p w14:paraId="7D1B9D4E" w14:textId="77777777" w:rsidR="001E4DE7" w:rsidRPr="00006C25" w:rsidRDefault="001E4DE7" w:rsidP="00C76BEF">
            <w:pPr>
              <w:spacing w:after="0"/>
              <w:rPr>
                <w:rFonts w:ascii="Calibri" w:eastAsia="Calibri" w:hAnsi="Calibri" w:cs="Times New Roman"/>
                <w:sz w:val="20"/>
                <w:szCs w:val="20"/>
              </w:rPr>
            </w:pPr>
            <w:r w:rsidRPr="00006C25">
              <w:rPr>
                <w:rFonts w:ascii="Calibri" w:eastAsia="Calibri" w:hAnsi="Calibri" w:cs="Times New Roman"/>
                <w:sz w:val="20"/>
                <w:szCs w:val="20"/>
              </w:rPr>
              <w:t xml:space="preserve">Długość linii nN </w:t>
            </w:r>
          </w:p>
          <w:p w14:paraId="276EAB4E" w14:textId="77777777" w:rsidR="001E4DE7" w:rsidRPr="00006C25" w:rsidRDefault="001E4DE7" w:rsidP="00C76BEF">
            <w:pPr>
              <w:spacing w:after="0"/>
              <w:rPr>
                <w:rFonts w:ascii="Calibri" w:eastAsia="Calibri" w:hAnsi="Calibri" w:cs="Times New Roman"/>
                <w:sz w:val="20"/>
                <w:szCs w:val="20"/>
              </w:rPr>
            </w:pPr>
            <w:r w:rsidRPr="00006C25">
              <w:rPr>
                <w:rFonts w:ascii="Calibri" w:eastAsia="Calibri" w:hAnsi="Calibri" w:cs="Times New Roman"/>
                <w:sz w:val="20"/>
                <w:szCs w:val="20"/>
              </w:rPr>
              <w:t>(bez przyłączy)</w:t>
            </w:r>
          </w:p>
        </w:tc>
        <w:tc>
          <w:tcPr>
            <w:tcW w:w="2322" w:type="dxa"/>
            <w:shd w:val="clear" w:color="auto" w:fill="FFFFFF"/>
            <w:vAlign w:val="center"/>
          </w:tcPr>
          <w:p w14:paraId="5BAE8D73" w14:textId="77777777" w:rsidR="001E4DE7" w:rsidRPr="00006C25" w:rsidRDefault="001E4DE7" w:rsidP="00C76BEF">
            <w:pPr>
              <w:spacing w:after="0"/>
              <w:rPr>
                <w:rFonts w:ascii="Calibri" w:eastAsia="Calibri" w:hAnsi="Calibri" w:cs="Times New Roman"/>
                <w:sz w:val="20"/>
                <w:szCs w:val="20"/>
              </w:rPr>
            </w:pPr>
            <w:r w:rsidRPr="00006C25">
              <w:rPr>
                <w:rFonts w:ascii="Calibri" w:eastAsia="Calibri" w:hAnsi="Calibri" w:cs="Times New Roman"/>
                <w:sz w:val="20"/>
                <w:szCs w:val="20"/>
              </w:rPr>
              <w:t>napowietrzne</w:t>
            </w:r>
          </w:p>
        </w:tc>
        <w:tc>
          <w:tcPr>
            <w:tcW w:w="2492" w:type="dxa"/>
            <w:shd w:val="clear" w:color="auto" w:fill="FFFFFF"/>
            <w:vAlign w:val="center"/>
          </w:tcPr>
          <w:p w14:paraId="527564DF" w14:textId="77777777" w:rsidR="001E4DE7" w:rsidRPr="00006C25" w:rsidRDefault="001E4DE7" w:rsidP="00C76BEF">
            <w:pPr>
              <w:spacing w:after="0"/>
              <w:jc w:val="center"/>
              <w:rPr>
                <w:rFonts w:ascii="Calibri" w:eastAsia="Calibri" w:hAnsi="Calibri" w:cs="Times New Roman"/>
                <w:sz w:val="20"/>
                <w:szCs w:val="20"/>
              </w:rPr>
            </w:pPr>
            <w:r w:rsidRPr="00006C25">
              <w:rPr>
                <w:rFonts w:ascii="Calibri" w:eastAsia="Calibri" w:hAnsi="Calibri" w:cs="Times New Roman"/>
                <w:sz w:val="20"/>
                <w:szCs w:val="20"/>
              </w:rPr>
              <w:t>324,8</w:t>
            </w:r>
          </w:p>
        </w:tc>
      </w:tr>
      <w:tr w:rsidR="001E4DE7" w:rsidRPr="00866065" w14:paraId="42463846" w14:textId="77777777" w:rsidTr="00C76BEF">
        <w:trPr>
          <w:trHeight w:val="396"/>
        </w:trPr>
        <w:tc>
          <w:tcPr>
            <w:tcW w:w="2552" w:type="dxa"/>
            <w:vMerge/>
            <w:shd w:val="clear" w:color="auto" w:fill="FFFFFF"/>
          </w:tcPr>
          <w:p w14:paraId="5C8CC674" w14:textId="77777777" w:rsidR="001E4DE7" w:rsidRPr="00006C25" w:rsidRDefault="001E4DE7" w:rsidP="00C76BEF">
            <w:pPr>
              <w:spacing w:after="0"/>
              <w:rPr>
                <w:rFonts w:ascii="Calibri" w:eastAsia="Calibri" w:hAnsi="Calibri" w:cs="Times New Roman"/>
                <w:sz w:val="20"/>
                <w:szCs w:val="20"/>
              </w:rPr>
            </w:pPr>
          </w:p>
        </w:tc>
        <w:tc>
          <w:tcPr>
            <w:tcW w:w="2322" w:type="dxa"/>
            <w:shd w:val="clear" w:color="auto" w:fill="FFFFFF"/>
            <w:vAlign w:val="center"/>
          </w:tcPr>
          <w:p w14:paraId="1FA6410F" w14:textId="77777777" w:rsidR="001E4DE7" w:rsidRPr="00006C25" w:rsidRDefault="001E4DE7" w:rsidP="00C76BEF">
            <w:pPr>
              <w:spacing w:after="0"/>
              <w:rPr>
                <w:rFonts w:ascii="Calibri" w:eastAsia="Calibri" w:hAnsi="Calibri" w:cs="Times New Roman"/>
                <w:sz w:val="20"/>
                <w:szCs w:val="20"/>
              </w:rPr>
            </w:pPr>
            <w:r w:rsidRPr="00006C25">
              <w:rPr>
                <w:rFonts w:ascii="Calibri" w:eastAsia="Calibri" w:hAnsi="Calibri" w:cs="Times New Roman"/>
                <w:sz w:val="20"/>
                <w:szCs w:val="20"/>
              </w:rPr>
              <w:t>kablowe</w:t>
            </w:r>
          </w:p>
        </w:tc>
        <w:tc>
          <w:tcPr>
            <w:tcW w:w="2492" w:type="dxa"/>
            <w:shd w:val="clear" w:color="auto" w:fill="FFFFFF"/>
            <w:vAlign w:val="center"/>
          </w:tcPr>
          <w:p w14:paraId="481AAC06" w14:textId="77777777" w:rsidR="001E4DE7" w:rsidRPr="00006C25" w:rsidRDefault="001E4DE7" w:rsidP="00C76BEF">
            <w:pPr>
              <w:spacing w:after="0"/>
              <w:jc w:val="center"/>
              <w:rPr>
                <w:rFonts w:ascii="Calibri" w:eastAsia="Calibri" w:hAnsi="Calibri" w:cs="Times New Roman"/>
                <w:sz w:val="20"/>
                <w:szCs w:val="20"/>
              </w:rPr>
            </w:pPr>
            <w:r w:rsidRPr="00006C25">
              <w:rPr>
                <w:rFonts w:ascii="Calibri" w:eastAsia="Calibri" w:hAnsi="Calibri" w:cs="Times New Roman"/>
                <w:sz w:val="20"/>
                <w:szCs w:val="20"/>
              </w:rPr>
              <w:t>1507,7</w:t>
            </w:r>
          </w:p>
        </w:tc>
      </w:tr>
    </w:tbl>
    <w:p w14:paraId="1AE9A3F5" w14:textId="77777777" w:rsidR="007F4A31" w:rsidRPr="00866065" w:rsidRDefault="007F4A31" w:rsidP="007F4A31">
      <w:pPr>
        <w:pStyle w:val="Legenda"/>
      </w:pPr>
      <w:r w:rsidRPr="00866065">
        <w:t>Źródło: dane PGE Dystrybucja</w:t>
      </w:r>
    </w:p>
    <w:p w14:paraId="0FA7A590" w14:textId="77777777" w:rsidR="00EF51B0" w:rsidRPr="00C76BEF" w:rsidRDefault="00EF51B0" w:rsidP="00C76BEF">
      <w:pPr>
        <w:spacing w:before="240"/>
        <w:jc w:val="both"/>
        <w:rPr>
          <w:rFonts w:ascii="Calibri" w:eastAsia="Calibri" w:hAnsi="Calibri" w:cs="Times New Roman"/>
        </w:rPr>
      </w:pPr>
      <w:r w:rsidRPr="00C76BEF">
        <w:rPr>
          <w:rFonts w:ascii="Calibri" w:eastAsia="Calibri" w:hAnsi="Calibri" w:cs="Times New Roman"/>
        </w:rPr>
        <w:t>Łączna długość sieci niskiego napięcia wynosi</w:t>
      </w:r>
      <w:r w:rsidR="00396DE1" w:rsidRPr="00C76BEF">
        <w:rPr>
          <w:rFonts w:ascii="Calibri" w:eastAsia="Calibri" w:hAnsi="Calibri" w:cs="Times New Roman"/>
        </w:rPr>
        <w:t xml:space="preserve"> </w:t>
      </w:r>
      <w:r w:rsidR="001E4DE7" w:rsidRPr="00C76BEF">
        <w:rPr>
          <w:rFonts w:ascii="Calibri" w:eastAsia="Calibri" w:hAnsi="Calibri" w:cs="Times New Roman"/>
        </w:rPr>
        <w:t>1832,</w:t>
      </w:r>
      <w:r w:rsidR="00396DE1" w:rsidRPr="00C76BEF">
        <w:rPr>
          <w:rFonts w:ascii="Calibri" w:eastAsia="Calibri" w:hAnsi="Calibri" w:cs="Times New Roman"/>
        </w:rPr>
        <w:t>5 km</w:t>
      </w:r>
      <w:r w:rsidRPr="00C76BEF">
        <w:rPr>
          <w:rFonts w:ascii="Calibri" w:eastAsia="Calibri" w:hAnsi="Calibri" w:cs="Times New Roman"/>
        </w:rPr>
        <w:t>.</w:t>
      </w:r>
    </w:p>
    <w:p w14:paraId="2D874155" w14:textId="5D28F0C1" w:rsidR="00EF51B0" w:rsidRPr="00C76BEF" w:rsidRDefault="00EF51B0" w:rsidP="007F4A31">
      <w:pPr>
        <w:jc w:val="both"/>
        <w:rPr>
          <w:rFonts w:ascii="Calibri" w:eastAsia="Calibri" w:hAnsi="Calibri" w:cs="Times New Roman"/>
        </w:rPr>
      </w:pPr>
      <w:r w:rsidRPr="00C76BEF">
        <w:rPr>
          <w:rFonts w:ascii="Calibri" w:eastAsia="Calibri" w:hAnsi="Calibri" w:cs="Times New Roman"/>
        </w:rPr>
        <w:t xml:space="preserve">Sieć elektroenergetyczna napowietrzna nN wykonana jest przewodami gołymi typu AL </w:t>
      </w:r>
      <w:r w:rsidR="007F4A31" w:rsidRPr="00C76BEF">
        <w:rPr>
          <w:rFonts w:ascii="Calibri" w:eastAsia="Calibri" w:hAnsi="Calibri" w:cs="Times New Roman"/>
        </w:rPr>
        <w:br/>
      </w:r>
      <w:r w:rsidRPr="00C76BEF">
        <w:rPr>
          <w:rFonts w:ascii="Calibri" w:eastAsia="Calibri" w:hAnsi="Calibri" w:cs="Times New Roman"/>
        </w:rPr>
        <w:t>o przekroju 25 mm</w:t>
      </w:r>
      <w:r w:rsidRPr="00C76BEF">
        <w:rPr>
          <w:rFonts w:ascii="Calibri" w:eastAsia="Calibri" w:hAnsi="Calibri" w:cs="Times New Roman"/>
          <w:vertAlign w:val="superscript"/>
        </w:rPr>
        <w:t>2</w:t>
      </w:r>
      <w:r w:rsidRPr="00C76BEF">
        <w:rPr>
          <w:rFonts w:ascii="Calibri" w:eastAsia="Calibri" w:hAnsi="Calibri" w:cs="Times New Roman"/>
        </w:rPr>
        <w:t>, 35 mm</w:t>
      </w:r>
      <w:r w:rsidRPr="00C76BEF">
        <w:rPr>
          <w:rFonts w:ascii="Calibri" w:eastAsia="Calibri" w:hAnsi="Calibri" w:cs="Times New Roman"/>
          <w:vertAlign w:val="superscript"/>
        </w:rPr>
        <w:t>2</w:t>
      </w:r>
      <w:r w:rsidRPr="00C76BEF">
        <w:rPr>
          <w:rFonts w:ascii="Calibri" w:eastAsia="Calibri" w:hAnsi="Calibri" w:cs="Times New Roman"/>
        </w:rPr>
        <w:t>, 50 mm2 i 70 mm</w:t>
      </w:r>
      <w:r w:rsidRPr="00C76BEF">
        <w:rPr>
          <w:rFonts w:ascii="Calibri" w:eastAsia="Calibri" w:hAnsi="Calibri" w:cs="Times New Roman"/>
          <w:vertAlign w:val="superscript"/>
        </w:rPr>
        <w:t>2</w:t>
      </w:r>
      <w:r w:rsidRPr="00C76BEF">
        <w:rPr>
          <w:rFonts w:ascii="Calibri" w:eastAsia="Calibri" w:hAnsi="Calibri" w:cs="Times New Roman"/>
        </w:rPr>
        <w:t xml:space="preserve"> oraz izolowanymi AsXSn o </w:t>
      </w:r>
      <w:r w:rsidR="00D620D9" w:rsidRPr="00C76BEF">
        <w:rPr>
          <w:rFonts w:ascii="Calibri" w:eastAsia="Calibri" w:hAnsi="Calibri" w:cs="Times New Roman"/>
        </w:rPr>
        <w:t>przekroju 35</w:t>
      </w:r>
      <w:r w:rsidRPr="00C76BEF">
        <w:rPr>
          <w:rFonts w:ascii="Calibri" w:eastAsia="Calibri" w:hAnsi="Calibri" w:cs="Times New Roman"/>
        </w:rPr>
        <w:t xml:space="preserve"> mm</w:t>
      </w:r>
      <w:r w:rsidRPr="00C76BEF">
        <w:rPr>
          <w:rFonts w:ascii="Calibri" w:eastAsia="Calibri" w:hAnsi="Calibri" w:cs="Times New Roman"/>
          <w:vertAlign w:val="superscript"/>
        </w:rPr>
        <w:t>2</w:t>
      </w:r>
      <w:r w:rsidRPr="00C76BEF">
        <w:rPr>
          <w:rFonts w:ascii="Calibri" w:eastAsia="Calibri" w:hAnsi="Calibri" w:cs="Times New Roman"/>
        </w:rPr>
        <w:t>, 50 mm</w:t>
      </w:r>
      <w:r w:rsidRPr="00C76BEF">
        <w:rPr>
          <w:rFonts w:ascii="Calibri" w:eastAsia="Calibri" w:hAnsi="Calibri" w:cs="Times New Roman"/>
          <w:vertAlign w:val="superscript"/>
        </w:rPr>
        <w:t>2</w:t>
      </w:r>
      <w:r w:rsidRPr="00C76BEF">
        <w:rPr>
          <w:rFonts w:ascii="Calibri" w:eastAsia="Calibri" w:hAnsi="Calibri" w:cs="Times New Roman"/>
        </w:rPr>
        <w:t>, 70 mm2 i 95 mm</w:t>
      </w:r>
      <w:r w:rsidRPr="00C76BEF">
        <w:rPr>
          <w:rFonts w:ascii="Calibri" w:eastAsia="Calibri" w:hAnsi="Calibri" w:cs="Times New Roman"/>
          <w:vertAlign w:val="superscript"/>
        </w:rPr>
        <w:t>2</w:t>
      </w:r>
      <w:r w:rsidRPr="00C76BEF">
        <w:rPr>
          <w:rFonts w:ascii="Calibri" w:eastAsia="Calibri" w:hAnsi="Calibri" w:cs="Times New Roman"/>
        </w:rPr>
        <w:t>, na podbudowie z żerdzi żelbetowych i wirowanych.</w:t>
      </w:r>
    </w:p>
    <w:p w14:paraId="38E22050" w14:textId="77777777" w:rsidR="00EF51B0" w:rsidRPr="00C76BEF" w:rsidRDefault="00EF51B0" w:rsidP="007F4A31">
      <w:pPr>
        <w:jc w:val="both"/>
        <w:rPr>
          <w:rFonts w:ascii="Calibri" w:eastAsia="Calibri" w:hAnsi="Calibri" w:cs="Times New Roman"/>
        </w:rPr>
      </w:pPr>
      <w:r w:rsidRPr="00C76BEF">
        <w:rPr>
          <w:rFonts w:ascii="Calibri" w:eastAsia="Calibri" w:hAnsi="Calibri" w:cs="Times New Roman"/>
        </w:rPr>
        <w:t>Sieć kablowa nN wykonana jest kablami typu YAKY i YAKXS o przekroju 50 mm</w:t>
      </w:r>
      <w:r w:rsidRPr="00C76BEF">
        <w:rPr>
          <w:rFonts w:ascii="Calibri" w:eastAsia="Calibri" w:hAnsi="Calibri" w:cs="Times New Roman"/>
          <w:vertAlign w:val="superscript"/>
        </w:rPr>
        <w:t>2</w:t>
      </w:r>
      <w:r w:rsidRPr="00C76BEF">
        <w:rPr>
          <w:rFonts w:ascii="Calibri" w:eastAsia="Calibri" w:hAnsi="Calibri" w:cs="Times New Roman"/>
        </w:rPr>
        <w:t>, 120 mm</w:t>
      </w:r>
      <w:r w:rsidRPr="00C76BEF">
        <w:rPr>
          <w:rFonts w:ascii="Calibri" w:eastAsia="Calibri" w:hAnsi="Calibri" w:cs="Times New Roman"/>
          <w:vertAlign w:val="superscript"/>
        </w:rPr>
        <w:t>2</w:t>
      </w:r>
      <w:r w:rsidRPr="00C76BEF">
        <w:rPr>
          <w:rFonts w:ascii="Calibri" w:eastAsia="Calibri" w:hAnsi="Calibri" w:cs="Times New Roman"/>
        </w:rPr>
        <w:t xml:space="preserve"> </w:t>
      </w:r>
      <w:r w:rsidR="007F4A31" w:rsidRPr="00C76BEF">
        <w:rPr>
          <w:rFonts w:ascii="Calibri" w:eastAsia="Calibri" w:hAnsi="Calibri" w:cs="Times New Roman"/>
        </w:rPr>
        <w:br/>
      </w:r>
      <w:r w:rsidRPr="00C76BEF">
        <w:rPr>
          <w:rFonts w:ascii="Calibri" w:eastAsia="Calibri" w:hAnsi="Calibri" w:cs="Times New Roman"/>
        </w:rPr>
        <w:t>i 240 mm</w:t>
      </w:r>
      <w:r w:rsidRPr="00C76BEF">
        <w:rPr>
          <w:rFonts w:ascii="Calibri" w:eastAsia="Calibri" w:hAnsi="Calibri" w:cs="Times New Roman"/>
          <w:vertAlign w:val="superscript"/>
        </w:rPr>
        <w:t>2</w:t>
      </w:r>
      <w:r w:rsidRPr="00C76BEF">
        <w:rPr>
          <w:rFonts w:ascii="Calibri" w:eastAsia="Calibri" w:hAnsi="Calibri" w:cs="Times New Roman"/>
        </w:rPr>
        <w:t>.</w:t>
      </w:r>
    </w:p>
    <w:p w14:paraId="55FE6D03" w14:textId="77777777" w:rsidR="007211E4" w:rsidRDefault="007211E4">
      <w:pPr>
        <w:rPr>
          <w:rFonts w:ascii="Calibri" w:eastAsia="Calibri" w:hAnsi="Calibri" w:cs="Times New Roman"/>
          <w:sz w:val="24"/>
          <w:szCs w:val="24"/>
        </w:rPr>
        <w:sectPr w:rsidR="007211E4" w:rsidSect="00E52470">
          <w:pgSz w:w="11906" w:h="16838" w:code="9"/>
          <w:pgMar w:top="1418" w:right="1418" w:bottom="1418" w:left="1418" w:header="708" w:footer="708" w:gutter="0"/>
          <w:cols w:space="708"/>
          <w:formProt w:val="0"/>
          <w:docGrid w:linePitch="360"/>
        </w:sectPr>
      </w:pPr>
    </w:p>
    <w:p w14:paraId="1CA8DEAA" w14:textId="45E54C73" w:rsidR="00173630" w:rsidRDefault="007211E4" w:rsidP="007211E4">
      <w:pPr>
        <w:pStyle w:val="Legenda"/>
        <w:rPr>
          <w:sz w:val="24"/>
          <w:szCs w:val="24"/>
        </w:rPr>
      </w:pPr>
      <w:bookmarkStart w:id="174" w:name="_Toc148076425"/>
      <w:r>
        <w:lastRenderedPageBreak/>
        <w:t xml:space="preserve">Mapa </w:t>
      </w:r>
      <w:fldSimple w:instr=" SEQ Mapa \* ARABIC ">
        <w:r w:rsidR="00F35D76">
          <w:rPr>
            <w:noProof/>
          </w:rPr>
          <w:t>4</w:t>
        </w:r>
      </w:fldSimple>
      <w:r>
        <w:t>. Schematyczny przebieg sieci elektroenergetycznej na terenie miasta</w:t>
      </w:r>
      <w:bookmarkEnd w:id="174"/>
    </w:p>
    <w:p w14:paraId="1572D9AE" w14:textId="77777777" w:rsidR="007211E4" w:rsidRDefault="007211E4">
      <w:pPr>
        <w:rPr>
          <w:rFonts w:ascii="Calibri" w:eastAsia="Calibri" w:hAnsi="Calibri" w:cs="Times New Roman"/>
          <w:sz w:val="24"/>
          <w:szCs w:val="24"/>
        </w:rPr>
      </w:pPr>
    </w:p>
    <w:p w14:paraId="445B4595" w14:textId="0F6948F7" w:rsidR="007211E4" w:rsidRPr="00163936" w:rsidRDefault="007211E4" w:rsidP="00163936">
      <w:pPr>
        <w:pStyle w:val="Legenda"/>
        <w:sectPr w:rsidR="007211E4" w:rsidRPr="00163936" w:rsidSect="007211E4">
          <w:pgSz w:w="16838" w:h="11906" w:orient="landscape" w:code="9"/>
          <w:pgMar w:top="1418" w:right="1418" w:bottom="1418" w:left="1418" w:header="708" w:footer="708" w:gutter="0"/>
          <w:cols w:space="708"/>
          <w:formProt w:val="0"/>
          <w:docGrid w:linePitch="360"/>
        </w:sectPr>
      </w:pPr>
      <w:r w:rsidRPr="007211E4">
        <w:rPr>
          <w:noProof/>
        </w:rPr>
        <w:drawing>
          <wp:inline distT="0" distB="0" distL="0" distR="0" wp14:anchorId="398ED4EA" wp14:editId="5F26F85C">
            <wp:extent cx="7026557" cy="5178425"/>
            <wp:effectExtent l="0" t="0" r="3175" b="3175"/>
            <wp:docPr id="683654137" name="Obraz 1"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54137" name="Obraz 1" descr="Obraz zawierający mapa, tekst, atlas&#10;&#10;Opis wygenerowany automatycznie"/>
                    <pic:cNvPicPr/>
                  </pic:nvPicPr>
                  <pic:blipFill>
                    <a:blip r:embed="rId30"/>
                    <a:stretch>
                      <a:fillRect/>
                    </a:stretch>
                  </pic:blipFill>
                  <pic:spPr>
                    <a:xfrm>
                      <a:off x="0" y="0"/>
                      <a:ext cx="7030538" cy="5181359"/>
                    </a:xfrm>
                    <a:prstGeom prst="rect">
                      <a:avLst/>
                    </a:prstGeom>
                  </pic:spPr>
                </pic:pic>
              </a:graphicData>
            </a:graphic>
          </wp:inline>
        </w:drawing>
      </w:r>
    </w:p>
    <w:p w14:paraId="359B204A" w14:textId="77777777" w:rsidR="00A40571" w:rsidRPr="00866065" w:rsidRDefault="00A40571" w:rsidP="00A55CB3">
      <w:pPr>
        <w:pStyle w:val="Nagwek3"/>
        <w:numPr>
          <w:ilvl w:val="2"/>
          <w:numId w:val="84"/>
        </w:numPr>
        <w:rPr>
          <w:rFonts w:ascii="Calibri" w:eastAsia="Yu Gothic Light" w:hAnsi="Calibri" w:cs="Calibri"/>
          <w:color w:val="1F3864"/>
        </w:rPr>
      </w:pPr>
      <w:bookmarkStart w:id="175" w:name="_Toc148076239"/>
      <w:r w:rsidRPr="00866065">
        <w:rPr>
          <w:rFonts w:ascii="Calibri" w:eastAsia="Yu Gothic Light" w:hAnsi="Calibri" w:cs="Calibri"/>
          <w:color w:val="1F3864"/>
        </w:rPr>
        <w:lastRenderedPageBreak/>
        <w:t>Moce wytwórcze</w:t>
      </w:r>
      <w:bookmarkEnd w:id="175"/>
    </w:p>
    <w:p w14:paraId="1B32778C" w14:textId="77777777" w:rsidR="0081681B" w:rsidRPr="00163936" w:rsidRDefault="0081681B" w:rsidP="0081681B">
      <w:pPr>
        <w:jc w:val="both"/>
        <w:rPr>
          <w:rFonts w:ascii="Calibri" w:eastAsia="Calibri" w:hAnsi="Calibri" w:cs="Times New Roman"/>
        </w:rPr>
      </w:pPr>
      <w:r w:rsidRPr="00163936">
        <w:rPr>
          <w:rFonts w:ascii="Calibri" w:eastAsia="Calibri" w:hAnsi="Calibri" w:cs="Times New Roman"/>
        </w:rPr>
        <w:t>Na terenie miasta Rzeszów zlokalizowane są następujące źródła wytwórcze energii elektrycznej:</w:t>
      </w:r>
    </w:p>
    <w:p w14:paraId="7A210654" w14:textId="77777777" w:rsidR="0081681B" w:rsidRPr="00163936" w:rsidRDefault="0081681B" w:rsidP="00B30C91">
      <w:pPr>
        <w:numPr>
          <w:ilvl w:val="0"/>
          <w:numId w:val="36"/>
        </w:numPr>
        <w:tabs>
          <w:tab w:val="num" w:pos="709"/>
        </w:tabs>
        <w:jc w:val="both"/>
        <w:rPr>
          <w:rFonts w:ascii="Calibri" w:eastAsia="Calibri" w:hAnsi="Calibri" w:cs="Times New Roman"/>
        </w:rPr>
      </w:pPr>
      <w:r w:rsidRPr="00163936">
        <w:rPr>
          <w:rFonts w:ascii="Calibri" w:eastAsia="Calibri" w:hAnsi="Calibri" w:cs="Times New Roman"/>
        </w:rPr>
        <w:t>przyłączone do sieci WN:</w:t>
      </w:r>
    </w:p>
    <w:p w14:paraId="5FFCC7DD" w14:textId="1520E334" w:rsidR="0081681B" w:rsidRPr="00163936" w:rsidRDefault="0081681B" w:rsidP="00B30C91">
      <w:pPr>
        <w:numPr>
          <w:ilvl w:val="0"/>
          <w:numId w:val="37"/>
        </w:numPr>
        <w:jc w:val="both"/>
        <w:rPr>
          <w:rFonts w:ascii="Calibri" w:eastAsia="Calibri" w:hAnsi="Calibri" w:cs="Times New Roman"/>
        </w:rPr>
      </w:pPr>
      <w:r w:rsidRPr="00163936">
        <w:rPr>
          <w:rFonts w:ascii="Calibri" w:eastAsia="Calibri" w:hAnsi="Calibri" w:cs="Times New Roman"/>
        </w:rPr>
        <w:t>PGE Energia Ciepła S.A. Oddział Elektrociepłownia w Rzeszowie - blok gazowo-parowy o mocy 101 MW i 4 bloki kogeneracyjne (silniki spalinowe tłokowe) o łącznej mocy 30</w:t>
      </w:r>
      <w:r w:rsidR="00FA60BF">
        <w:rPr>
          <w:rFonts w:ascii="Calibri" w:eastAsia="Calibri" w:hAnsi="Calibri" w:cs="Times New Roman"/>
        </w:rPr>
        <w:t> </w:t>
      </w:r>
      <w:r w:rsidRPr="00163936">
        <w:rPr>
          <w:rFonts w:ascii="Calibri" w:eastAsia="Calibri" w:hAnsi="Calibri" w:cs="Times New Roman"/>
        </w:rPr>
        <w:t>MW, przyłączone do stacji 110 kV Rzeszów EC;</w:t>
      </w:r>
    </w:p>
    <w:p w14:paraId="7F8C5328" w14:textId="77777777" w:rsidR="0081681B" w:rsidRPr="00163936" w:rsidRDefault="0081681B" w:rsidP="00B30C91">
      <w:pPr>
        <w:numPr>
          <w:ilvl w:val="0"/>
          <w:numId w:val="36"/>
        </w:numPr>
        <w:tabs>
          <w:tab w:val="num" w:pos="709"/>
        </w:tabs>
        <w:jc w:val="both"/>
        <w:rPr>
          <w:rFonts w:ascii="Calibri" w:eastAsia="Calibri" w:hAnsi="Calibri" w:cs="Times New Roman"/>
        </w:rPr>
      </w:pPr>
      <w:r w:rsidRPr="00163936">
        <w:rPr>
          <w:rFonts w:ascii="Calibri" w:eastAsia="Calibri" w:hAnsi="Calibri" w:cs="Times New Roman"/>
        </w:rPr>
        <w:t>przyłączone do sieci SN:</w:t>
      </w:r>
    </w:p>
    <w:p w14:paraId="455F189F" w14:textId="77777777" w:rsidR="0081681B" w:rsidRPr="00163936" w:rsidRDefault="0081681B" w:rsidP="00B30C91">
      <w:pPr>
        <w:pStyle w:val="Akapitzlist"/>
        <w:numPr>
          <w:ilvl w:val="0"/>
          <w:numId w:val="37"/>
        </w:numPr>
        <w:jc w:val="both"/>
        <w:rPr>
          <w:rFonts w:ascii="Calibri" w:eastAsia="Calibri" w:hAnsi="Calibri" w:cs="Times New Roman"/>
        </w:rPr>
      </w:pPr>
      <w:r w:rsidRPr="00163936">
        <w:rPr>
          <w:rFonts w:ascii="Calibri" w:eastAsia="Calibri" w:hAnsi="Calibri" w:cs="Times New Roman"/>
        </w:rPr>
        <w:t>PGE Energia Ciepła S.A. Oddział Elektrociepłownia w Rzeszowie – Instalacja Termicznego Przetwarzania z Odzyskiem Energii o mocy 7,6 MW, przyłączona do rozdzielni 15 kV w stacji Rzeszów EC,</w:t>
      </w:r>
    </w:p>
    <w:p w14:paraId="6C406599" w14:textId="29F6E331" w:rsidR="0081681B" w:rsidRPr="00163936" w:rsidRDefault="0081681B" w:rsidP="00B30C91">
      <w:pPr>
        <w:pStyle w:val="Akapitzlist"/>
        <w:numPr>
          <w:ilvl w:val="0"/>
          <w:numId w:val="37"/>
        </w:numPr>
        <w:jc w:val="both"/>
        <w:rPr>
          <w:rFonts w:ascii="Calibri" w:eastAsia="Calibri" w:hAnsi="Calibri" w:cs="Times New Roman"/>
        </w:rPr>
      </w:pPr>
      <w:r w:rsidRPr="00163936">
        <w:rPr>
          <w:rFonts w:ascii="Calibri" w:eastAsia="Calibri" w:hAnsi="Calibri" w:cs="Times New Roman"/>
        </w:rPr>
        <w:t>mała elektrownia wodna o mocy przyłączeniowej 0,</w:t>
      </w:r>
      <w:r w:rsidR="00AB3AD8">
        <w:rPr>
          <w:rFonts w:ascii="Calibri" w:eastAsia="Calibri" w:hAnsi="Calibri" w:cs="Times New Roman"/>
        </w:rPr>
        <w:t>66</w:t>
      </w:r>
      <w:r w:rsidRPr="00163936">
        <w:rPr>
          <w:rFonts w:ascii="Calibri" w:eastAsia="Calibri" w:hAnsi="Calibri" w:cs="Times New Roman"/>
        </w:rPr>
        <w:t xml:space="preserve"> MW,</w:t>
      </w:r>
    </w:p>
    <w:p w14:paraId="7D86969D" w14:textId="77777777" w:rsidR="00F667A2" w:rsidRPr="00163936" w:rsidRDefault="00F667A2" w:rsidP="00B30C91">
      <w:pPr>
        <w:pStyle w:val="Akapitzlist"/>
        <w:numPr>
          <w:ilvl w:val="0"/>
          <w:numId w:val="37"/>
        </w:numPr>
        <w:jc w:val="both"/>
        <w:rPr>
          <w:rFonts w:ascii="Calibri" w:eastAsia="Calibri" w:hAnsi="Calibri" w:cs="Times New Roman"/>
        </w:rPr>
      </w:pPr>
      <w:r w:rsidRPr="00163936">
        <w:rPr>
          <w:rFonts w:ascii="Calibri" w:eastAsia="Calibri" w:hAnsi="Calibri" w:cs="Times New Roman"/>
        </w:rPr>
        <w:t>elektrownia biogazowa o mocy 0,7 MW</w:t>
      </w:r>
      <w:r w:rsidR="000F5229" w:rsidRPr="00163936">
        <w:rPr>
          <w:rFonts w:ascii="Calibri" w:eastAsia="Calibri" w:hAnsi="Calibri" w:cs="Times New Roman"/>
        </w:rPr>
        <w:t>,</w:t>
      </w:r>
    </w:p>
    <w:p w14:paraId="2F4D04F0" w14:textId="77777777" w:rsidR="0081681B" w:rsidRPr="00163936" w:rsidRDefault="0081681B" w:rsidP="00B30C91">
      <w:pPr>
        <w:pStyle w:val="Akapitzlist"/>
        <w:numPr>
          <w:ilvl w:val="0"/>
          <w:numId w:val="37"/>
        </w:numPr>
        <w:jc w:val="both"/>
        <w:rPr>
          <w:rFonts w:ascii="Calibri" w:eastAsia="Calibri" w:hAnsi="Calibri" w:cs="Times New Roman"/>
        </w:rPr>
      </w:pPr>
      <w:r w:rsidRPr="00163936">
        <w:rPr>
          <w:rFonts w:ascii="Calibri" w:eastAsia="Calibri" w:hAnsi="Calibri" w:cs="Times New Roman"/>
        </w:rPr>
        <w:t>mała instalacja fotowoltaiczna o mocy 0,1 MW;</w:t>
      </w:r>
    </w:p>
    <w:p w14:paraId="38C3476D" w14:textId="77777777" w:rsidR="0081681B" w:rsidRPr="00163936" w:rsidRDefault="0081681B" w:rsidP="00B30C91">
      <w:pPr>
        <w:numPr>
          <w:ilvl w:val="0"/>
          <w:numId w:val="36"/>
        </w:numPr>
        <w:tabs>
          <w:tab w:val="num" w:pos="709"/>
        </w:tabs>
        <w:jc w:val="both"/>
        <w:rPr>
          <w:rFonts w:ascii="Calibri" w:eastAsia="Calibri" w:hAnsi="Calibri" w:cs="Times New Roman"/>
        </w:rPr>
      </w:pPr>
      <w:r w:rsidRPr="00163936">
        <w:rPr>
          <w:rFonts w:ascii="Calibri" w:eastAsia="Calibri" w:hAnsi="Calibri" w:cs="Times New Roman"/>
        </w:rPr>
        <w:t>przyłączone do sieci nN:</w:t>
      </w:r>
    </w:p>
    <w:p w14:paraId="3697EB14" w14:textId="77777777" w:rsidR="0081681B" w:rsidRPr="00163936" w:rsidRDefault="0081681B" w:rsidP="00B30C91">
      <w:pPr>
        <w:pStyle w:val="Akapitzlist"/>
        <w:numPr>
          <w:ilvl w:val="0"/>
          <w:numId w:val="38"/>
        </w:numPr>
        <w:ind w:left="1418"/>
        <w:jc w:val="both"/>
        <w:rPr>
          <w:rFonts w:ascii="Calibri" w:eastAsia="Calibri" w:hAnsi="Calibri" w:cs="Times New Roman"/>
        </w:rPr>
      </w:pPr>
      <w:r w:rsidRPr="00163936">
        <w:rPr>
          <w:rFonts w:ascii="Calibri" w:eastAsia="Calibri" w:hAnsi="Calibri" w:cs="Times New Roman"/>
        </w:rPr>
        <w:t>mikro instalacje fotowoltaiczne o łącznej mocy przyłączeniowej</w:t>
      </w:r>
      <w:r w:rsidR="002938FF" w:rsidRPr="00163936">
        <w:rPr>
          <w:rFonts w:ascii="Calibri" w:eastAsia="Calibri" w:hAnsi="Calibri" w:cs="Times New Roman"/>
        </w:rPr>
        <w:t xml:space="preserve"> </w:t>
      </w:r>
      <w:r w:rsidR="00A24DFC" w:rsidRPr="00163936">
        <w:rPr>
          <w:rFonts w:ascii="Calibri" w:eastAsia="Calibri" w:hAnsi="Calibri" w:cs="Times New Roman"/>
        </w:rPr>
        <w:t>41,849</w:t>
      </w:r>
      <w:r w:rsidRPr="00163936">
        <w:rPr>
          <w:rFonts w:ascii="Calibri" w:eastAsia="Calibri" w:hAnsi="Calibri" w:cs="Times New Roman"/>
        </w:rPr>
        <w:t xml:space="preserve"> MW.</w:t>
      </w:r>
    </w:p>
    <w:p w14:paraId="7D2226DE" w14:textId="18688C63" w:rsidR="0081681B" w:rsidRPr="00163936" w:rsidRDefault="0081681B" w:rsidP="0081681B">
      <w:pPr>
        <w:jc w:val="both"/>
        <w:rPr>
          <w:rFonts w:ascii="Calibri" w:eastAsia="Calibri" w:hAnsi="Calibri" w:cs="Times New Roman"/>
        </w:rPr>
      </w:pPr>
      <w:r w:rsidRPr="00163936">
        <w:rPr>
          <w:rFonts w:ascii="Calibri" w:eastAsia="Calibri" w:hAnsi="Calibri" w:cs="Times New Roman"/>
        </w:rPr>
        <w:t>Ponadto</w:t>
      </w:r>
      <w:r w:rsidR="00A60AC9" w:rsidRPr="00163936">
        <w:rPr>
          <w:rFonts w:ascii="Calibri" w:eastAsia="Calibri" w:hAnsi="Calibri" w:cs="Times New Roman"/>
        </w:rPr>
        <w:t xml:space="preserve"> MPWiK dysponuje dwoma </w:t>
      </w:r>
      <w:r w:rsidRPr="00163936">
        <w:rPr>
          <w:rFonts w:ascii="Calibri" w:eastAsia="Calibri" w:hAnsi="Calibri" w:cs="Times New Roman"/>
        </w:rPr>
        <w:t>farma</w:t>
      </w:r>
      <w:r w:rsidR="00A60AC9" w:rsidRPr="00163936">
        <w:rPr>
          <w:rFonts w:ascii="Calibri" w:eastAsia="Calibri" w:hAnsi="Calibri" w:cs="Times New Roman"/>
        </w:rPr>
        <w:t xml:space="preserve">mi fotowoltaicznymi </w:t>
      </w:r>
      <w:r w:rsidRPr="00163936">
        <w:rPr>
          <w:rFonts w:ascii="Calibri" w:eastAsia="Calibri" w:hAnsi="Calibri" w:cs="Times New Roman"/>
        </w:rPr>
        <w:t>o mocy 1,2 MW</w:t>
      </w:r>
      <w:r w:rsidR="00A60AC9" w:rsidRPr="00163936">
        <w:rPr>
          <w:rFonts w:ascii="Calibri" w:eastAsia="Calibri" w:hAnsi="Calibri" w:cs="Times New Roman"/>
        </w:rPr>
        <w:t xml:space="preserve"> oraz 1 MW</w:t>
      </w:r>
      <w:r w:rsidRPr="00163936">
        <w:rPr>
          <w:rFonts w:ascii="Calibri" w:eastAsia="Calibri" w:hAnsi="Calibri" w:cs="Times New Roman"/>
        </w:rPr>
        <w:t>.</w:t>
      </w:r>
      <w:r w:rsidR="00953D92" w:rsidRPr="00163936">
        <w:rPr>
          <w:rFonts w:ascii="Calibri" w:eastAsia="Calibri" w:hAnsi="Calibri" w:cs="Times New Roman"/>
        </w:rPr>
        <w:t xml:space="preserve"> Instalacje te pracują na potrzeby własne firmy, nie są podłączone</w:t>
      </w:r>
      <w:r w:rsidR="002755C9" w:rsidRPr="00163936">
        <w:rPr>
          <w:rFonts w:ascii="Calibri" w:eastAsia="Calibri" w:hAnsi="Calibri" w:cs="Times New Roman"/>
        </w:rPr>
        <w:t xml:space="preserve"> do sieci dystrybucy</w:t>
      </w:r>
      <w:r w:rsidR="002000C6" w:rsidRPr="00163936">
        <w:rPr>
          <w:rFonts w:ascii="Calibri" w:eastAsia="Calibri" w:hAnsi="Calibri" w:cs="Times New Roman"/>
        </w:rPr>
        <w:t>jnej OSD.</w:t>
      </w:r>
    </w:p>
    <w:p w14:paraId="223A133A" w14:textId="77777777" w:rsidR="00613EBA" w:rsidRPr="00163936" w:rsidRDefault="000276B7" w:rsidP="00A40571">
      <w:pPr>
        <w:jc w:val="both"/>
        <w:rPr>
          <w:rFonts w:ascii="Calibri" w:eastAsia="Calibri" w:hAnsi="Calibri" w:cs="Times New Roman"/>
        </w:rPr>
      </w:pPr>
      <w:r w:rsidRPr="00163936">
        <w:rPr>
          <w:rFonts w:ascii="Calibri" w:eastAsia="Calibri" w:hAnsi="Calibri" w:cs="Times New Roman"/>
        </w:rPr>
        <w:t>Instalac</w:t>
      </w:r>
      <w:r w:rsidR="00E82617" w:rsidRPr="00163936">
        <w:rPr>
          <w:rFonts w:ascii="Calibri" w:eastAsia="Calibri" w:hAnsi="Calibri" w:cs="Times New Roman"/>
        </w:rPr>
        <w:t xml:space="preserve">je należące do PGE Energia Ciepła S.A. Oddział Elektrociepłownia w Rzeszowie </w:t>
      </w:r>
      <w:r w:rsidR="00866065" w:rsidRPr="00163936">
        <w:rPr>
          <w:rFonts w:ascii="Calibri" w:eastAsia="Calibri" w:hAnsi="Calibri" w:cs="Times New Roman"/>
        </w:rPr>
        <w:t xml:space="preserve">pracują w trybie skojarzonym </w:t>
      </w:r>
      <w:r w:rsidR="00581D81" w:rsidRPr="00163936">
        <w:rPr>
          <w:rFonts w:ascii="Calibri" w:eastAsia="Calibri" w:hAnsi="Calibri" w:cs="Times New Roman"/>
        </w:rPr>
        <w:t>(kogeneracyjnie).</w:t>
      </w:r>
    </w:p>
    <w:p w14:paraId="29006639" w14:textId="7603A6F6" w:rsidR="00A40571" w:rsidRPr="00ED22D7" w:rsidRDefault="00A40571" w:rsidP="00A55CB3">
      <w:pPr>
        <w:pStyle w:val="Nagwek3"/>
        <w:numPr>
          <w:ilvl w:val="2"/>
          <w:numId w:val="84"/>
        </w:numPr>
      </w:pPr>
      <w:bookmarkStart w:id="176" w:name="_Toc148076240"/>
      <w:r w:rsidRPr="00ED22D7">
        <w:t xml:space="preserve">Oświetlenie </w:t>
      </w:r>
      <w:r w:rsidRPr="007E7B79">
        <w:t>uliczne</w:t>
      </w:r>
      <w:bookmarkEnd w:id="176"/>
      <w:r w:rsidR="00ED22D7">
        <w:t xml:space="preserve"> </w:t>
      </w:r>
    </w:p>
    <w:p w14:paraId="7656AD2B" w14:textId="549CC509" w:rsidR="007E7B79" w:rsidRPr="007D4414" w:rsidRDefault="00E652EF" w:rsidP="005217BE">
      <w:pPr>
        <w:jc w:val="both"/>
      </w:pPr>
      <w:r w:rsidRPr="007D4414">
        <w:t> </w:t>
      </w:r>
      <w:r w:rsidRPr="007D4414">
        <w:rPr>
          <w:rFonts w:ascii="Calibri" w:eastAsia="Calibri" w:hAnsi="Calibri" w:cs="Times New Roman"/>
        </w:rPr>
        <w:t xml:space="preserve">Na obszarze miasta Rzeszów znajduje się łącznie </w:t>
      </w:r>
      <w:r w:rsidR="007E7B79" w:rsidRPr="007D4414">
        <w:t xml:space="preserve">20 147 szt. </w:t>
      </w:r>
      <w:r w:rsidRPr="007D4414">
        <w:rPr>
          <w:rFonts w:ascii="Calibri" w:eastAsia="Calibri" w:hAnsi="Calibri" w:cs="Times New Roman"/>
        </w:rPr>
        <w:t>opraw oświetleniowych</w:t>
      </w:r>
      <w:r w:rsidR="007E7B79" w:rsidRPr="007D4414">
        <w:t> – stan na 31.07.2023 r.</w:t>
      </w:r>
      <w:r w:rsidR="00BE241D" w:rsidRPr="007D4414">
        <w:t xml:space="preserve"> </w:t>
      </w:r>
      <w:r w:rsidR="005217BE" w:rsidRPr="007D4414">
        <w:t>Strukturę właścicielską z uwzględnieniem rodzaju opraw przedstawiono po</w:t>
      </w:r>
      <w:r w:rsidR="001D76BA">
        <w:t>ni</w:t>
      </w:r>
      <w:r w:rsidR="005217BE" w:rsidRPr="007D4414">
        <w:t>żej.</w:t>
      </w:r>
    </w:p>
    <w:p w14:paraId="763E4E91" w14:textId="77777777" w:rsidR="007E7B79" w:rsidRPr="007D4414" w:rsidRDefault="007E7B79" w:rsidP="00B30C91">
      <w:pPr>
        <w:pStyle w:val="Akapitzlist"/>
        <w:numPr>
          <w:ilvl w:val="0"/>
          <w:numId w:val="66"/>
        </w:numPr>
      </w:pPr>
      <w:r w:rsidRPr="007D4414">
        <w:t>Własność GMRz – 10 973 szt. w tym:</w:t>
      </w:r>
    </w:p>
    <w:p w14:paraId="4F590BEF" w14:textId="77777777" w:rsidR="007E7B79" w:rsidRPr="007D4414" w:rsidRDefault="007E7B79" w:rsidP="00B30C91">
      <w:pPr>
        <w:pStyle w:val="Akapitzlist"/>
        <w:numPr>
          <w:ilvl w:val="1"/>
          <w:numId w:val="66"/>
        </w:numPr>
      </w:pPr>
      <w:r w:rsidRPr="007D4414">
        <w:t>Oprawy sodowe – 4 321 szt.</w:t>
      </w:r>
    </w:p>
    <w:p w14:paraId="262BA206" w14:textId="77777777" w:rsidR="007E7B79" w:rsidRPr="007D4414" w:rsidRDefault="007E7B79" w:rsidP="00B30C91">
      <w:pPr>
        <w:pStyle w:val="Akapitzlist"/>
        <w:numPr>
          <w:ilvl w:val="1"/>
          <w:numId w:val="66"/>
        </w:numPr>
      </w:pPr>
      <w:r w:rsidRPr="007D4414">
        <w:t>Oprawy rtęciowe – 245 szt.</w:t>
      </w:r>
    </w:p>
    <w:p w14:paraId="72F37D9E" w14:textId="77777777" w:rsidR="007E7B79" w:rsidRPr="007D4414" w:rsidRDefault="007E7B79" w:rsidP="00B30C91">
      <w:pPr>
        <w:pStyle w:val="Akapitzlist"/>
        <w:numPr>
          <w:ilvl w:val="1"/>
          <w:numId w:val="66"/>
        </w:numPr>
      </w:pPr>
      <w:r w:rsidRPr="007D4414">
        <w:t>Oprawy metalohalogenkowe – 625 szt.</w:t>
      </w:r>
    </w:p>
    <w:p w14:paraId="304A6751" w14:textId="2D4DB461" w:rsidR="007E7B79" w:rsidRPr="007D4414" w:rsidRDefault="007E7B79" w:rsidP="00B30C91">
      <w:pPr>
        <w:pStyle w:val="Akapitzlist"/>
        <w:numPr>
          <w:ilvl w:val="1"/>
          <w:numId w:val="66"/>
        </w:numPr>
      </w:pPr>
      <w:r w:rsidRPr="007D4414">
        <w:t>Oprawy LED – 5 782 szt., w tym 2 778 szt. opraw z możliwością dostępu do systemu sterowania.</w:t>
      </w:r>
    </w:p>
    <w:p w14:paraId="316A48B9" w14:textId="77777777" w:rsidR="007E7B79" w:rsidRPr="007D4414" w:rsidRDefault="007E7B79" w:rsidP="00B30C91">
      <w:pPr>
        <w:pStyle w:val="Akapitzlist"/>
        <w:numPr>
          <w:ilvl w:val="0"/>
          <w:numId w:val="66"/>
        </w:numPr>
      </w:pPr>
      <w:r w:rsidRPr="007D4414">
        <w:t>Własność PGE Dystrybucja – 9 174 szt. w tym:</w:t>
      </w:r>
    </w:p>
    <w:p w14:paraId="5574B7D3" w14:textId="77777777" w:rsidR="007E7B79" w:rsidRPr="007D4414" w:rsidRDefault="007E7B79" w:rsidP="00B30C91">
      <w:pPr>
        <w:pStyle w:val="Akapitzlist"/>
        <w:numPr>
          <w:ilvl w:val="1"/>
          <w:numId w:val="66"/>
        </w:numPr>
      </w:pPr>
      <w:r w:rsidRPr="007D4414">
        <w:t>Oprawy sodowe – 8 095 szt.</w:t>
      </w:r>
    </w:p>
    <w:p w14:paraId="79BCF297" w14:textId="77777777" w:rsidR="007E7B79" w:rsidRPr="007D4414" w:rsidRDefault="007E7B79" w:rsidP="00B30C91">
      <w:pPr>
        <w:pStyle w:val="Akapitzlist"/>
        <w:numPr>
          <w:ilvl w:val="1"/>
          <w:numId w:val="66"/>
        </w:numPr>
      </w:pPr>
      <w:r w:rsidRPr="007D4414">
        <w:t>Oprawy rtęciowe – 40 szt.</w:t>
      </w:r>
    </w:p>
    <w:p w14:paraId="60B37BFF" w14:textId="77777777" w:rsidR="007E7B79" w:rsidRPr="007D4414" w:rsidRDefault="007E7B79" w:rsidP="00B30C91">
      <w:pPr>
        <w:pStyle w:val="Akapitzlist"/>
        <w:numPr>
          <w:ilvl w:val="1"/>
          <w:numId w:val="66"/>
        </w:numPr>
      </w:pPr>
      <w:r w:rsidRPr="007D4414">
        <w:t>Oprawy metalohalogenkowe – 15 szt.</w:t>
      </w:r>
    </w:p>
    <w:p w14:paraId="60A8CA44" w14:textId="77777777" w:rsidR="007E7B79" w:rsidRPr="007D4414" w:rsidRDefault="007E7B79" w:rsidP="00B30C91">
      <w:pPr>
        <w:pStyle w:val="Akapitzlist"/>
        <w:numPr>
          <w:ilvl w:val="1"/>
          <w:numId w:val="66"/>
        </w:numPr>
      </w:pPr>
      <w:r w:rsidRPr="007D4414">
        <w:t>Oprawy LED – 1 024 szt.</w:t>
      </w:r>
    </w:p>
    <w:p w14:paraId="155185EC" w14:textId="190DB266" w:rsidR="007E7B79" w:rsidRPr="007D4414" w:rsidRDefault="007E7B79" w:rsidP="007E7B79">
      <w:r w:rsidRPr="007D4414">
        <w:t>Łączna moc opraw zainstalowanych na oświetleniu – ok. 2,8 MW</w:t>
      </w:r>
    </w:p>
    <w:p w14:paraId="738B662E" w14:textId="77777777" w:rsidR="007E7B79" w:rsidRPr="007D4414" w:rsidRDefault="007E7B79" w:rsidP="007E7B79">
      <w:r w:rsidRPr="007D4414">
        <w:t>Zużycie energii przez oświetlenie uliczne w 2022 r. – 10 990 MWh</w:t>
      </w:r>
    </w:p>
    <w:p w14:paraId="45DBDC6F" w14:textId="77777777" w:rsidR="007E7B79" w:rsidRPr="007D4414" w:rsidRDefault="007E7B79" w:rsidP="007E7B79">
      <w:r w:rsidRPr="007D4414">
        <w:t>Moce zainstalowanych opraw z wyładowczymi źródłami światła to 35W, 50W, 60W, 70W, 90W, 100W, 125W, 140W, 150W, 250W.</w:t>
      </w:r>
    </w:p>
    <w:p w14:paraId="1EA4738E" w14:textId="77777777" w:rsidR="007E7B79" w:rsidRPr="007D4414" w:rsidRDefault="007E7B79" w:rsidP="007E7B79">
      <w:r w:rsidRPr="007D4414">
        <w:lastRenderedPageBreak/>
        <w:t>Moce opraw LED zaczynają się od 3W, 16W, 18W, 20W i dalej w „skokach” co kilka „W” dochodzą do 160W.</w:t>
      </w:r>
    </w:p>
    <w:p w14:paraId="51CAB148" w14:textId="7EE81EA8" w:rsidR="00FB5943" w:rsidRDefault="008776D5" w:rsidP="005217BE">
      <w:pPr>
        <w:tabs>
          <w:tab w:val="left" w:pos="709"/>
        </w:tabs>
        <w:jc w:val="both"/>
        <w:rPr>
          <w:rFonts w:ascii="Calibri" w:eastAsia="Calibri" w:hAnsi="Calibri" w:cs="Times New Roman"/>
        </w:rPr>
      </w:pPr>
      <w:r w:rsidRPr="007D4414">
        <w:rPr>
          <w:rFonts w:ascii="Calibri" w:eastAsia="Calibri" w:hAnsi="Calibri" w:cs="Times New Roman"/>
        </w:rPr>
        <w:t>Oprawy oświetleniowe poddawane są regularnym zabiegom eksploatacyjno — remontowym oraz sukcesywnie modernizowane w przypadku ich wyeksploatowania.</w:t>
      </w:r>
      <w:r w:rsidR="001D76BA">
        <w:rPr>
          <w:rFonts w:ascii="Calibri" w:eastAsia="Calibri" w:hAnsi="Calibri" w:cs="Times New Roman"/>
        </w:rPr>
        <w:t xml:space="preserve"> Docelowo wszystkie lampy powinny zostać wymienione na LED.</w:t>
      </w:r>
      <w:r w:rsidR="00AB3AD8">
        <w:rPr>
          <w:rFonts w:ascii="Calibri" w:eastAsia="Calibri" w:hAnsi="Calibri" w:cs="Times New Roman"/>
        </w:rPr>
        <w:t xml:space="preserve"> Zastosowanie takiego rozwiązania zmniejsza zapotrzebowanie na energię elektryczną przeznaczaną na oświetlenie o 60%. Tym samym istotnie przyczynia się do powstania znaczących oszczędności w ponoszonych kosztach. Z istniejących 20 147 lamp do wymiany na LED pozostaje 13 341 co stanowi 66%. Tym samym oszczędności w skali roku na eksploatacji, przy obecnych cenach gwarantowanych wyniosłyby po wymianie około 3,4 mln złotych.</w:t>
      </w:r>
    </w:p>
    <w:p w14:paraId="0E18E998" w14:textId="77777777" w:rsidR="00EC4B06" w:rsidRDefault="00EC4B06" w:rsidP="00A55CB3">
      <w:pPr>
        <w:pStyle w:val="Nagwek3"/>
        <w:numPr>
          <w:ilvl w:val="2"/>
          <w:numId w:val="84"/>
        </w:numPr>
      </w:pPr>
      <w:bookmarkStart w:id="177" w:name="_Toc148076241"/>
      <w:r>
        <w:t>Elektromobilność</w:t>
      </w:r>
      <w:bookmarkEnd w:id="177"/>
      <w:r>
        <w:t xml:space="preserve"> </w:t>
      </w:r>
    </w:p>
    <w:p w14:paraId="6EA54229" w14:textId="6560D3BC" w:rsidR="00A82FB3" w:rsidRPr="00682D63" w:rsidRDefault="00A82FB3" w:rsidP="00EC4B06">
      <w:pPr>
        <w:jc w:val="both"/>
        <w:rPr>
          <w:sz w:val="20"/>
          <w:szCs w:val="20"/>
        </w:rPr>
      </w:pPr>
      <w:r w:rsidRPr="00682D63">
        <w:t>Ustawa z dnia 11 stycznia 2018 roku o elektromobilności i paliwach alternatywnych (Dz. U. z 2023 r. poz. 875, 1394) wprowadza nowe obowiązki dla gmin</w:t>
      </w:r>
      <w:r w:rsidR="00682D63">
        <w:t>.</w:t>
      </w:r>
    </w:p>
    <w:p w14:paraId="6CC61D12" w14:textId="3C3CF5B1" w:rsidR="00EC4B06" w:rsidRPr="00F00243" w:rsidRDefault="00EC4B06" w:rsidP="00EC4B06">
      <w:pPr>
        <w:jc w:val="both"/>
      </w:pPr>
      <w:r w:rsidRPr="00F00243">
        <w:t xml:space="preserve">W celu zapobieżenia negatywnemu oddziaływaniu na zdrowie ludzi i środowisko w związku </w:t>
      </w:r>
      <w:r w:rsidRPr="00F00243">
        <w:br/>
        <w:t>z emisją zanieczyszczeń z transportu, na obszarze zwartej zabudowy mieszkaniowej z koncentracją budynków użyteczności publicznej gmina może ustanowić strefę czystego transportu, do której ogranicza się wjazd pojazdów innych niż:</w:t>
      </w:r>
    </w:p>
    <w:p w14:paraId="075625DE" w14:textId="77777777" w:rsidR="00EC4B06" w:rsidRPr="00F00243" w:rsidRDefault="00EC4B06" w:rsidP="00EC4B06">
      <w:pPr>
        <w:pStyle w:val="Akapitzlist"/>
        <w:numPr>
          <w:ilvl w:val="4"/>
          <w:numId w:val="57"/>
        </w:numPr>
        <w:spacing w:after="200" w:line="276" w:lineRule="auto"/>
        <w:ind w:left="284"/>
        <w:jc w:val="both"/>
      </w:pPr>
      <w:r w:rsidRPr="00F00243">
        <w:t>elektryczne;</w:t>
      </w:r>
    </w:p>
    <w:p w14:paraId="0EF75F89" w14:textId="77777777" w:rsidR="00EC4B06" w:rsidRPr="00F00243" w:rsidRDefault="00EC4B06" w:rsidP="00EC4B06">
      <w:pPr>
        <w:pStyle w:val="Akapitzlist"/>
        <w:numPr>
          <w:ilvl w:val="4"/>
          <w:numId w:val="57"/>
        </w:numPr>
        <w:spacing w:after="200" w:line="276" w:lineRule="auto"/>
        <w:ind w:left="284"/>
        <w:jc w:val="both"/>
      </w:pPr>
      <w:r w:rsidRPr="00F00243">
        <w:t>napędzane wodorem;</w:t>
      </w:r>
    </w:p>
    <w:p w14:paraId="4318D2DA" w14:textId="77777777" w:rsidR="00EC4B06" w:rsidRPr="00F00243" w:rsidRDefault="00EC4B06" w:rsidP="00EC4B06">
      <w:pPr>
        <w:pStyle w:val="Akapitzlist"/>
        <w:numPr>
          <w:ilvl w:val="4"/>
          <w:numId w:val="57"/>
        </w:numPr>
        <w:spacing w:after="200" w:line="276" w:lineRule="auto"/>
        <w:ind w:left="284"/>
        <w:jc w:val="both"/>
      </w:pPr>
      <w:r w:rsidRPr="00F00243">
        <w:t>napędzane gazem ziemnym.</w:t>
      </w:r>
    </w:p>
    <w:p w14:paraId="2A5DC4FF" w14:textId="77777777" w:rsidR="00EC4B06" w:rsidRPr="00F00243" w:rsidRDefault="00EC4B06" w:rsidP="00EC4B06">
      <w:pPr>
        <w:jc w:val="both"/>
      </w:pPr>
      <w:r w:rsidRPr="00F00243">
        <w:t>Przy czym posiadacz pojazdu napędzanego gazem ziemnym może skorzystać ze wspomnianego wyłączenia, jeżeli zapewni oznakowanie tego pojazdu na jego przedniej szybie zgodne z przepisami wydanymi na podstawie art. 76 ust. 1 pkt 1 lit. a ustawy z dnia 20 czerwca 1997 r. – Prawo o ruchu drogowym. Oznakowanie to wydaje posiadaczowi pojazdu wójt, burmistrz albo prezydent miasta właściwy ze względu na miejsce zamieszkania albo siedziby posiadacza pojazdu.</w:t>
      </w:r>
    </w:p>
    <w:p w14:paraId="6A5B2F45" w14:textId="5ADFB572" w:rsidR="00EC4B06" w:rsidRDefault="00EC4B06" w:rsidP="00EC4B06">
      <w:pPr>
        <w:jc w:val="both"/>
      </w:pPr>
      <w:r w:rsidRPr="00F00243">
        <w:t>Miejskie Przedsiębiorstwo Komunikacji w Rzeszowie posiada na chwilę obecną autobusy elektryczne (Solaris Urbino 12 electric) – 10 szt. Zużycie energii elektrycznej przez nie w 2022 roku wyniosło 649</w:t>
      </w:r>
      <w:r w:rsidR="00203EAE">
        <w:t> </w:t>
      </w:r>
      <w:r w:rsidRPr="00F00243">
        <w:t>MWh. Przejechały one w tym roku 446 823 wozokm.</w:t>
      </w:r>
      <w:r w:rsidR="00D179F6">
        <w:t xml:space="preserve"> Ogólnie MPK dysponuje flotą </w:t>
      </w:r>
      <w:r w:rsidR="007A7A8B">
        <w:t xml:space="preserve">223 </w:t>
      </w:r>
      <w:r w:rsidR="006B6BEE">
        <w:t xml:space="preserve">autobusów, z czego, prócz wspomnianych 10 elektrycznych </w:t>
      </w:r>
      <w:r w:rsidR="00AE2541">
        <w:t xml:space="preserve">115 sztuk zasilanych jest gazem, a </w:t>
      </w:r>
      <w:r w:rsidR="009E7621">
        <w:t>spalinowe to 98</w:t>
      </w:r>
      <w:r w:rsidR="00203EAE">
        <w:t> </w:t>
      </w:r>
      <w:r w:rsidR="009E7621">
        <w:t>sztuk.</w:t>
      </w:r>
    </w:p>
    <w:p w14:paraId="157EAEE9" w14:textId="4E9B7AB7" w:rsidR="00EC4B06" w:rsidRPr="007E4F48" w:rsidRDefault="007715D7" w:rsidP="007E4F48">
      <w:pPr>
        <w:jc w:val="both"/>
      </w:pPr>
      <w:r>
        <w:t xml:space="preserve">Należy pamiętać, że zgodnie z ustawą o elektromobilności i paliwach alternatywnych (art. 35 ust. 1) od 1.01.2025 </w:t>
      </w:r>
      <w:r w:rsidR="0075115F">
        <w:t xml:space="preserve">podmioty </w:t>
      </w:r>
      <w:r w:rsidR="007F0B15">
        <w:t xml:space="preserve">obsługujące </w:t>
      </w:r>
      <w:r>
        <w:t>samorząd terytorial</w:t>
      </w:r>
      <w:r w:rsidR="007F0B15">
        <w:t>ny</w:t>
      </w:r>
      <w:r w:rsidR="0075115F">
        <w:t xml:space="preserve"> w zakresie </w:t>
      </w:r>
      <w:r w:rsidR="00510F3F">
        <w:t>zadań publicznych</w:t>
      </w:r>
      <w:r w:rsidR="007F0B15">
        <w:t xml:space="preserve"> </w:t>
      </w:r>
      <w:r w:rsidR="00443E01">
        <w:t>muszą w swojej flocie samochodowej posiadać minimum 30% pojazdów elektrycznych</w:t>
      </w:r>
      <w:r w:rsidR="00510F3F">
        <w:t xml:space="preserve"> (za wyjątkiem usług </w:t>
      </w:r>
      <w:r w:rsidR="00194B3E">
        <w:t xml:space="preserve">publicznego transportu drogowego). Dotyczy to zarówno własnych jednostek organizacyjnych jak i </w:t>
      </w:r>
      <w:r w:rsidR="0054536A">
        <w:t xml:space="preserve">podmiotom, którym jest to powierzone w drodze </w:t>
      </w:r>
      <w:r w:rsidR="007E4F48">
        <w:t>procedury zamówień publicznych.</w:t>
      </w:r>
    </w:p>
    <w:p w14:paraId="08792FCA" w14:textId="77777777" w:rsidR="00875A13" w:rsidRDefault="00581D81" w:rsidP="00A55CB3">
      <w:pPr>
        <w:pStyle w:val="Nagwek3"/>
        <w:numPr>
          <w:ilvl w:val="2"/>
          <w:numId w:val="84"/>
        </w:numPr>
      </w:pPr>
      <w:bookmarkStart w:id="178" w:name="_Toc148076242"/>
      <w:r>
        <w:t>Przyszłe zapotrzebowanie na energię elektryczną</w:t>
      </w:r>
      <w:bookmarkEnd w:id="178"/>
    </w:p>
    <w:p w14:paraId="2C2B0B69" w14:textId="59765BD9" w:rsidR="00C17DDC" w:rsidRPr="007D4414" w:rsidRDefault="00C17DDC" w:rsidP="00C17DDC">
      <w:pPr>
        <w:tabs>
          <w:tab w:val="left" w:pos="709"/>
        </w:tabs>
        <w:jc w:val="both"/>
      </w:pPr>
      <w:r w:rsidRPr="007D4414">
        <w:t xml:space="preserve">Zużycie energii elektrycznej zależeć będzie od następujących czynników: </w:t>
      </w:r>
    </w:p>
    <w:p w14:paraId="0A618960" w14:textId="77777777" w:rsidR="00C17DDC" w:rsidRPr="007D4414" w:rsidRDefault="00C17DDC" w:rsidP="00B30C91">
      <w:pPr>
        <w:numPr>
          <w:ilvl w:val="0"/>
          <w:numId w:val="19"/>
        </w:numPr>
        <w:tabs>
          <w:tab w:val="left" w:pos="709"/>
        </w:tabs>
        <w:contextualSpacing/>
        <w:jc w:val="both"/>
      </w:pPr>
      <w:r w:rsidRPr="007D4414">
        <w:t>zmian klimatu (wyższe średnie temperatury spowodują zwiększone zapotrzebowanie na chłód),</w:t>
      </w:r>
    </w:p>
    <w:p w14:paraId="5ADFCD43" w14:textId="77777777" w:rsidR="00C17DDC" w:rsidRPr="007D4414" w:rsidRDefault="00C17DDC" w:rsidP="00B30C91">
      <w:pPr>
        <w:numPr>
          <w:ilvl w:val="0"/>
          <w:numId w:val="19"/>
        </w:numPr>
        <w:tabs>
          <w:tab w:val="left" w:pos="709"/>
        </w:tabs>
        <w:contextualSpacing/>
        <w:jc w:val="both"/>
      </w:pPr>
      <w:r w:rsidRPr="007D4414">
        <w:t xml:space="preserve">rozwoju budownictwa mieszkaniowego, </w:t>
      </w:r>
    </w:p>
    <w:p w14:paraId="56D275AE" w14:textId="77777777" w:rsidR="00C17DDC" w:rsidRPr="007D4414" w:rsidRDefault="00C17DDC" w:rsidP="00B30C91">
      <w:pPr>
        <w:numPr>
          <w:ilvl w:val="0"/>
          <w:numId w:val="19"/>
        </w:numPr>
        <w:tabs>
          <w:tab w:val="left" w:pos="709"/>
        </w:tabs>
        <w:contextualSpacing/>
        <w:jc w:val="both"/>
      </w:pPr>
      <w:r w:rsidRPr="007D4414">
        <w:t>tempa przyrostu liczby ludności,</w:t>
      </w:r>
    </w:p>
    <w:p w14:paraId="62F97517" w14:textId="77777777" w:rsidR="00C17DDC" w:rsidRPr="007D4414" w:rsidRDefault="00C17DDC" w:rsidP="00B30C91">
      <w:pPr>
        <w:numPr>
          <w:ilvl w:val="0"/>
          <w:numId w:val="19"/>
        </w:numPr>
        <w:tabs>
          <w:tab w:val="left" w:pos="709"/>
        </w:tabs>
        <w:contextualSpacing/>
        <w:jc w:val="both"/>
      </w:pPr>
      <w:r w:rsidRPr="007D4414">
        <w:lastRenderedPageBreak/>
        <w:t xml:space="preserve">poprawy standardu życia mieszkańców miasta, </w:t>
      </w:r>
    </w:p>
    <w:p w14:paraId="170DEE3E" w14:textId="77777777" w:rsidR="00C17DDC" w:rsidRPr="007D4414" w:rsidRDefault="00C17DDC" w:rsidP="00B30C91">
      <w:pPr>
        <w:numPr>
          <w:ilvl w:val="0"/>
          <w:numId w:val="19"/>
        </w:numPr>
        <w:tabs>
          <w:tab w:val="left" w:pos="709"/>
        </w:tabs>
        <w:contextualSpacing/>
        <w:jc w:val="both"/>
      </w:pPr>
      <w:r w:rsidRPr="007D4414">
        <w:t xml:space="preserve">rozwoju sektora przemysłowego oraz handlu i usług,  </w:t>
      </w:r>
    </w:p>
    <w:p w14:paraId="0C796FCF" w14:textId="77777777" w:rsidR="00C17DDC" w:rsidRPr="007D4414" w:rsidRDefault="00C17DDC" w:rsidP="00B30C91">
      <w:pPr>
        <w:numPr>
          <w:ilvl w:val="0"/>
          <w:numId w:val="19"/>
        </w:numPr>
        <w:tabs>
          <w:tab w:val="left" w:pos="709"/>
        </w:tabs>
        <w:contextualSpacing/>
        <w:jc w:val="both"/>
      </w:pPr>
      <w:r w:rsidRPr="007D4414">
        <w:t xml:space="preserve">stosowania zasad efektywności energetycznej. </w:t>
      </w:r>
    </w:p>
    <w:p w14:paraId="29C2FCEA" w14:textId="77777777" w:rsidR="00581D81" w:rsidRPr="007D4414" w:rsidRDefault="00581D81" w:rsidP="007D4414">
      <w:pPr>
        <w:tabs>
          <w:tab w:val="left" w:pos="709"/>
        </w:tabs>
        <w:spacing w:before="240"/>
        <w:jc w:val="both"/>
      </w:pPr>
      <w:r w:rsidRPr="007D4414">
        <w:t xml:space="preserve">Prognoza zapotrzebowania na energię elektryczną do roku 2037 została opracowana </w:t>
      </w:r>
      <w:r w:rsidRPr="007D4414">
        <w:br/>
        <w:t>w trzech wariantach:</w:t>
      </w:r>
    </w:p>
    <w:p w14:paraId="386D76FF" w14:textId="77777777" w:rsidR="00581D81" w:rsidRPr="007D4414" w:rsidRDefault="00581D81" w:rsidP="00581D81">
      <w:pPr>
        <w:tabs>
          <w:tab w:val="left" w:pos="709"/>
        </w:tabs>
        <w:jc w:val="both"/>
      </w:pPr>
      <w:r w:rsidRPr="007D4414">
        <w:rPr>
          <w:b/>
          <w:bCs/>
        </w:rPr>
        <w:t>Wariant zrównoważonego rozwoju gospodarczego</w:t>
      </w:r>
      <w:r w:rsidRPr="007D4414">
        <w:t xml:space="preserve"> uznany za najbardziej prawdopodobny, obejmujący stabilny rozwój i umiarkowany spadek zapotrzebowania na energię elektryczną. Opiera się na nieznacznym wzroście liczby mieszkańców, a także na prognozowanym zapotrzebowaniu na energię elektryczną do chłodzenia, zasilania samochodów elektrycznych, a także prognozowanego wzrostu efektywności energetycznej zgodnie z założeniami Polityki energetycznej państwa</w:t>
      </w:r>
      <w:r w:rsidR="0088445B" w:rsidRPr="007D4414">
        <w:t>, który hamuje do pewnego stopnia wzrost zapotrzebowania na energię elektryczną.</w:t>
      </w:r>
    </w:p>
    <w:p w14:paraId="39F8E609" w14:textId="3242F5D0" w:rsidR="00C17DDC" w:rsidRPr="00866065" w:rsidRDefault="00197B5E" w:rsidP="00197B5E">
      <w:pPr>
        <w:pStyle w:val="Legenda"/>
        <w:rPr>
          <w:sz w:val="24"/>
          <w:szCs w:val="24"/>
        </w:rPr>
      </w:pPr>
      <w:bookmarkStart w:id="179" w:name="_Toc148076400"/>
      <w:r>
        <w:t xml:space="preserve">Tabela </w:t>
      </w:r>
      <w:fldSimple w:instr=" SEQ Tabela \* ARABIC ">
        <w:r w:rsidR="00111AC1">
          <w:rPr>
            <w:noProof/>
          </w:rPr>
          <w:t>27</w:t>
        </w:r>
      </w:fldSimple>
      <w:r>
        <w:t xml:space="preserve">. </w:t>
      </w:r>
      <w:r w:rsidRPr="009033D0">
        <w:t>Prognoza zapotrzebowania na energię elektryczną w wariancie zrównoważonym [MWh/rok]</w:t>
      </w:r>
      <w:bookmarkEnd w:id="179"/>
    </w:p>
    <w:tbl>
      <w:tblPr>
        <w:tblW w:w="9396" w:type="dxa"/>
        <w:tblCellMar>
          <w:left w:w="70" w:type="dxa"/>
          <w:right w:w="70" w:type="dxa"/>
        </w:tblCellMar>
        <w:tblLook w:val="04A0" w:firstRow="1" w:lastRow="0" w:firstColumn="1" w:lastColumn="0" w:noHBand="0" w:noVBand="1"/>
      </w:tblPr>
      <w:tblGrid>
        <w:gridCol w:w="5041"/>
        <w:gridCol w:w="1048"/>
        <w:gridCol w:w="1175"/>
        <w:gridCol w:w="1066"/>
        <w:gridCol w:w="1066"/>
      </w:tblGrid>
      <w:tr w:rsidR="008D2E7D" w:rsidRPr="008D2E7D" w14:paraId="1057465E" w14:textId="77777777" w:rsidTr="007D4414">
        <w:trPr>
          <w:trHeight w:val="300"/>
        </w:trPr>
        <w:tc>
          <w:tcPr>
            <w:tcW w:w="504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1C9DB63F" w14:textId="37F0011A" w:rsidR="008D2E7D" w:rsidRPr="007D4414" w:rsidRDefault="008D2E7D" w:rsidP="007D4414">
            <w:pPr>
              <w:spacing w:after="0" w:line="240" w:lineRule="auto"/>
              <w:jc w:val="center"/>
              <w:rPr>
                <w:rFonts w:ascii="Calibri" w:eastAsia="Times New Roman" w:hAnsi="Calibri" w:cs="Calibri"/>
                <w:b/>
                <w:bCs/>
                <w:color w:val="000000"/>
                <w:sz w:val="20"/>
                <w:szCs w:val="20"/>
                <w:lang w:eastAsia="pl-PL"/>
              </w:rPr>
            </w:pPr>
          </w:p>
        </w:tc>
        <w:tc>
          <w:tcPr>
            <w:tcW w:w="1048"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9655398" w14:textId="77777777" w:rsidR="008D2E7D" w:rsidRPr="007D4414" w:rsidRDefault="008D2E7D"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2020</w:t>
            </w:r>
          </w:p>
        </w:tc>
        <w:tc>
          <w:tcPr>
            <w:tcW w:w="1175"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F44DDB6" w14:textId="77777777" w:rsidR="008D2E7D" w:rsidRPr="007D4414" w:rsidRDefault="008D2E7D"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2027</w:t>
            </w:r>
          </w:p>
        </w:tc>
        <w:tc>
          <w:tcPr>
            <w:tcW w:w="106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FFA73BF" w14:textId="77777777" w:rsidR="008D2E7D" w:rsidRPr="007D4414" w:rsidRDefault="008D2E7D"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2032</w:t>
            </w:r>
          </w:p>
        </w:tc>
        <w:tc>
          <w:tcPr>
            <w:tcW w:w="106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6373E22" w14:textId="77777777" w:rsidR="008D2E7D" w:rsidRPr="007D4414" w:rsidRDefault="008D2E7D"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2037</w:t>
            </w:r>
          </w:p>
        </w:tc>
      </w:tr>
      <w:tr w:rsidR="008D2E7D" w:rsidRPr="008D2E7D" w14:paraId="08D9D836"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7F333779" w14:textId="77777777" w:rsidR="008D2E7D" w:rsidRPr="007D4414" w:rsidRDefault="008D2E7D"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gospodarstwa domowe</w:t>
            </w:r>
          </w:p>
        </w:tc>
        <w:tc>
          <w:tcPr>
            <w:tcW w:w="1048" w:type="dxa"/>
            <w:tcBorders>
              <w:top w:val="nil"/>
              <w:left w:val="nil"/>
              <w:bottom w:val="single" w:sz="4" w:space="0" w:color="auto"/>
              <w:right w:val="single" w:sz="4" w:space="0" w:color="auto"/>
            </w:tcBorders>
            <w:shd w:val="clear" w:color="auto" w:fill="auto"/>
            <w:noWrap/>
            <w:vAlign w:val="center"/>
            <w:hideMark/>
          </w:tcPr>
          <w:p w14:paraId="6AE4070E" w14:textId="77777777" w:rsidR="008D2E7D" w:rsidRPr="008B395B" w:rsidRDefault="008D2E7D"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140 754</w:t>
            </w:r>
          </w:p>
        </w:tc>
        <w:tc>
          <w:tcPr>
            <w:tcW w:w="1175" w:type="dxa"/>
            <w:tcBorders>
              <w:top w:val="nil"/>
              <w:left w:val="nil"/>
              <w:bottom w:val="single" w:sz="4" w:space="0" w:color="auto"/>
              <w:right w:val="single" w:sz="4" w:space="0" w:color="auto"/>
            </w:tcBorders>
            <w:shd w:val="clear" w:color="auto" w:fill="auto"/>
            <w:noWrap/>
            <w:vAlign w:val="center"/>
            <w:hideMark/>
          </w:tcPr>
          <w:p w14:paraId="48EF85B8"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141 176</w:t>
            </w:r>
          </w:p>
        </w:tc>
        <w:tc>
          <w:tcPr>
            <w:tcW w:w="1066" w:type="dxa"/>
            <w:tcBorders>
              <w:top w:val="nil"/>
              <w:left w:val="nil"/>
              <w:bottom w:val="single" w:sz="4" w:space="0" w:color="auto"/>
              <w:right w:val="single" w:sz="4" w:space="0" w:color="auto"/>
            </w:tcBorders>
            <w:shd w:val="clear" w:color="auto" w:fill="auto"/>
            <w:noWrap/>
            <w:vAlign w:val="center"/>
            <w:hideMark/>
          </w:tcPr>
          <w:p w14:paraId="27E9B165"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141 167</w:t>
            </w:r>
          </w:p>
        </w:tc>
        <w:tc>
          <w:tcPr>
            <w:tcW w:w="1066" w:type="dxa"/>
            <w:tcBorders>
              <w:top w:val="nil"/>
              <w:left w:val="nil"/>
              <w:bottom w:val="single" w:sz="4" w:space="0" w:color="auto"/>
              <w:right w:val="single" w:sz="4" w:space="0" w:color="auto"/>
            </w:tcBorders>
            <w:shd w:val="clear" w:color="auto" w:fill="auto"/>
            <w:noWrap/>
            <w:vAlign w:val="center"/>
            <w:hideMark/>
          </w:tcPr>
          <w:p w14:paraId="4B474975"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132 225</w:t>
            </w:r>
          </w:p>
        </w:tc>
      </w:tr>
      <w:tr w:rsidR="008D2E7D" w:rsidRPr="008D2E7D" w14:paraId="23FA344B"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284846C4" w14:textId="77777777" w:rsidR="008D2E7D" w:rsidRPr="007D4414" w:rsidRDefault="008D2E7D"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Przedsiębiorstwa, w tym przemysł (wysokie i średnie napięcie)</w:t>
            </w:r>
          </w:p>
        </w:tc>
        <w:tc>
          <w:tcPr>
            <w:tcW w:w="1048" w:type="dxa"/>
            <w:tcBorders>
              <w:top w:val="nil"/>
              <w:left w:val="nil"/>
              <w:bottom w:val="single" w:sz="4" w:space="0" w:color="auto"/>
              <w:right w:val="single" w:sz="4" w:space="0" w:color="auto"/>
            </w:tcBorders>
            <w:shd w:val="clear" w:color="auto" w:fill="auto"/>
            <w:noWrap/>
            <w:vAlign w:val="center"/>
            <w:hideMark/>
          </w:tcPr>
          <w:p w14:paraId="77CF9B0D" w14:textId="77777777" w:rsidR="008D2E7D" w:rsidRPr="008B395B" w:rsidRDefault="008D2E7D"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506 602</w:t>
            </w:r>
          </w:p>
        </w:tc>
        <w:tc>
          <w:tcPr>
            <w:tcW w:w="1175" w:type="dxa"/>
            <w:tcBorders>
              <w:top w:val="nil"/>
              <w:left w:val="nil"/>
              <w:bottom w:val="single" w:sz="4" w:space="0" w:color="auto"/>
              <w:right w:val="single" w:sz="4" w:space="0" w:color="auto"/>
            </w:tcBorders>
            <w:shd w:val="clear" w:color="auto" w:fill="auto"/>
            <w:noWrap/>
            <w:vAlign w:val="center"/>
            <w:hideMark/>
          </w:tcPr>
          <w:p w14:paraId="727C375B"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507 108</w:t>
            </w:r>
          </w:p>
        </w:tc>
        <w:tc>
          <w:tcPr>
            <w:tcW w:w="1066" w:type="dxa"/>
            <w:tcBorders>
              <w:top w:val="nil"/>
              <w:left w:val="nil"/>
              <w:bottom w:val="single" w:sz="4" w:space="0" w:color="auto"/>
              <w:right w:val="single" w:sz="4" w:space="0" w:color="auto"/>
            </w:tcBorders>
            <w:shd w:val="clear" w:color="auto" w:fill="auto"/>
            <w:noWrap/>
            <w:vAlign w:val="center"/>
            <w:hideMark/>
          </w:tcPr>
          <w:p w14:paraId="2264A528"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517 247</w:t>
            </w:r>
          </w:p>
        </w:tc>
        <w:tc>
          <w:tcPr>
            <w:tcW w:w="1066" w:type="dxa"/>
            <w:tcBorders>
              <w:top w:val="nil"/>
              <w:left w:val="nil"/>
              <w:bottom w:val="single" w:sz="4" w:space="0" w:color="auto"/>
              <w:right w:val="single" w:sz="4" w:space="0" w:color="auto"/>
            </w:tcBorders>
            <w:shd w:val="clear" w:color="auto" w:fill="auto"/>
            <w:noWrap/>
            <w:vAlign w:val="center"/>
            <w:hideMark/>
          </w:tcPr>
          <w:p w14:paraId="0A20B631"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531 853</w:t>
            </w:r>
          </w:p>
        </w:tc>
      </w:tr>
      <w:tr w:rsidR="008D2E7D" w:rsidRPr="008D2E7D" w14:paraId="239816E3"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50B4E774" w14:textId="77777777" w:rsidR="008D2E7D" w:rsidRPr="007D4414" w:rsidRDefault="008D2E7D"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pozostali odbiorcy</w:t>
            </w:r>
          </w:p>
        </w:tc>
        <w:tc>
          <w:tcPr>
            <w:tcW w:w="1048" w:type="dxa"/>
            <w:tcBorders>
              <w:top w:val="nil"/>
              <w:left w:val="nil"/>
              <w:bottom w:val="single" w:sz="4" w:space="0" w:color="auto"/>
              <w:right w:val="single" w:sz="4" w:space="0" w:color="auto"/>
            </w:tcBorders>
            <w:shd w:val="clear" w:color="auto" w:fill="auto"/>
            <w:noWrap/>
            <w:vAlign w:val="center"/>
            <w:hideMark/>
          </w:tcPr>
          <w:p w14:paraId="47202E8C" w14:textId="77777777" w:rsidR="008D2E7D" w:rsidRPr="008B395B" w:rsidRDefault="008D2E7D"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19 988</w:t>
            </w:r>
          </w:p>
        </w:tc>
        <w:tc>
          <w:tcPr>
            <w:tcW w:w="1175" w:type="dxa"/>
            <w:tcBorders>
              <w:top w:val="nil"/>
              <w:left w:val="nil"/>
              <w:bottom w:val="single" w:sz="4" w:space="0" w:color="auto"/>
              <w:right w:val="single" w:sz="4" w:space="0" w:color="auto"/>
            </w:tcBorders>
            <w:shd w:val="clear" w:color="auto" w:fill="auto"/>
            <w:noWrap/>
            <w:vAlign w:val="center"/>
            <w:hideMark/>
          </w:tcPr>
          <w:p w14:paraId="38A68FCB"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19 868</w:t>
            </w:r>
          </w:p>
        </w:tc>
        <w:tc>
          <w:tcPr>
            <w:tcW w:w="1066" w:type="dxa"/>
            <w:tcBorders>
              <w:top w:val="nil"/>
              <w:left w:val="nil"/>
              <w:bottom w:val="single" w:sz="4" w:space="0" w:color="auto"/>
              <w:right w:val="single" w:sz="4" w:space="0" w:color="auto"/>
            </w:tcBorders>
            <w:shd w:val="clear" w:color="auto" w:fill="auto"/>
            <w:noWrap/>
            <w:vAlign w:val="center"/>
            <w:hideMark/>
          </w:tcPr>
          <w:p w14:paraId="68E73DE7"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19 570</w:t>
            </w:r>
          </w:p>
        </w:tc>
        <w:tc>
          <w:tcPr>
            <w:tcW w:w="1066" w:type="dxa"/>
            <w:tcBorders>
              <w:top w:val="nil"/>
              <w:left w:val="nil"/>
              <w:bottom w:val="single" w:sz="4" w:space="0" w:color="auto"/>
              <w:right w:val="single" w:sz="4" w:space="0" w:color="auto"/>
            </w:tcBorders>
            <w:shd w:val="clear" w:color="auto" w:fill="auto"/>
            <w:noWrap/>
            <w:vAlign w:val="center"/>
            <w:hideMark/>
          </w:tcPr>
          <w:p w14:paraId="0A3EBAFC" w14:textId="77777777" w:rsidR="008D2E7D" w:rsidRPr="007D4414" w:rsidRDefault="008D2E7D"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18 990</w:t>
            </w:r>
          </w:p>
        </w:tc>
      </w:tr>
      <w:tr w:rsidR="008D2E7D" w:rsidRPr="008D2E7D" w14:paraId="171DA669"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bottom"/>
            <w:hideMark/>
          </w:tcPr>
          <w:p w14:paraId="1CB2C4EE" w14:textId="00419EA8" w:rsidR="008D2E7D" w:rsidRPr="008B395B" w:rsidRDefault="008D2E7D" w:rsidP="008D2E7D">
            <w:pPr>
              <w:spacing w:after="0" w:line="240" w:lineRule="auto"/>
              <w:rPr>
                <w:rFonts w:ascii="Calibri" w:eastAsia="Times New Roman" w:hAnsi="Calibri" w:cs="Calibri"/>
                <w:b/>
                <w:bCs/>
                <w:color w:val="000000"/>
                <w:sz w:val="20"/>
                <w:szCs w:val="20"/>
                <w:lang w:eastAsia="pl-PL"/>
              </w:rPr>
            </w:pPr>
            <w:r w:rsidRPr="007D4414">
              <w:rPr>
                <w:rFonts w:ascii="Calibri" w:eastAsia="Times New Roman" w:hAnsi="Calibri" w:cs="Calibri"/>
                <w:color w:val="000000"/>
                <w:sz w:val="20"/>
                <w:szCs w:val="20"/>
                <w:lang w:eastAsia="pl-PL"/>
              </w:rPr>
              <w:t> </w:t>
            </w:r>
            <w:r w:rsidR="008B395B" w:rsidRPr="008B395B">
              <w:rPr>
                <w:rFonts w:ascii="Calibri" w:eastAsia="Times New Roman" w:hAnsi="Calibri" w:cs="Calibri"/>
                <w:b/>
                <w:bCs/>
                <w:color w:val="000000"/>
                <w:sz w:val="20"/>
                <w:szCs w:val="20"/>
                <w:lang w:eastAsia="pl-PL"/>
              </w:rPr>
              <w:t>Razem</w:t>
            </w:r>
          </w:p>
        </w:tc>
        <w:tc>
          <w:tcPr>
            <w:tcW w:w="1048" w:type="dxa"/>
            <w:tcBorders>
              <w:top w:val="nil"/>
              <w:left w:val="nil"/>
              <w:bottom w:val="single" w:sz="4" w:space="0" w:color="auto"/>
              <w:right w:val="single" w:sz="4" w:space="0" w:color="auto"/>
            </w:tcBorders>
            <w:shd w:val="clear" w:color="auto" w:fill="auto"/>
            <w:noWrap/>
            <w:vAlign w:val="center"/>
            <w:hideMark/>
          </w:tcPr>
          <w:p w14:paraId="1139965C" w14:textId="77777777" w:rsidR="008D2E7D" w:rsidRPr="007D4414" w:rsidRDefault="008D2E7D" w:rsidP="007D4414">
            <w:pPr>
              <w:spacing w:after="0" w:line="240" w:lineRule="auto"/>
              <w:jc w:val="right"/>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667 344</w:t>
            </w:r>
          </w:p>
        </w:tc>
        <w:tc>
          <w:tcPr>
            <w:tcW w:w="1175" w:type="dxa"/>
            <w:tcBorders>
              <w:top w:val="nil"/>
              <w:left w:val="nil"/>
              <w:bottom w:val="single" w:sz="4" w:space="0" w:color="auto"/>
              <w:right w:val="single" w:sz="4" w:space="0" w:color="auto"/>
            </w:tcBorders>
            <w:shd w:val="clear" w:color="auto" w:fill="auto"/>
            <w:noWrap/>
            <w:vAlign w:val="center"/>
            <w:hideMark/>
          </w:tcPr>
          <w:p w14:paraId="694A0E3A" w14:textId="77777777" w:rsidR="008D2E7D" w:rsidRPr="007D4414" w:rsidRDefault="008D2E7D" w:rsidP="007D4414">
            <w:pPr>
              <w:spacing w:after="0" w:line="240" w:lineRule="auto"/>
              <w:jc w:val="right"/>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668 153</w:t>
            </w:r>
          </w:p>
        </w:tc>
        <w:tc>
          <w:tcPr>
            <w:tcW w:w="1066" w:type="dxa"/>
            <w:tcBorders>
              <w:top w:val="nil"/>
              <w:left w:val="nil"/>
              <w:bottom w:val="single" w:sz="4" w:space="0" w:color="auto"/>
              <w:right w:val="single" w:sz="4" w:space="0" w:color="auto"/>
            </w:tcBorders>
            <w:shd w:val="clear" w:color="auto" w:fill="auto"/>
            <w:noWrap/>
            <w:vAlign w:val="center"/>
            <w:hideMark/>
          </w:tcPr>
          <w:p w14:paraId="5910B9DC" w14:textId="77777777" w:rsidR="008D2E7D" w:rsidRPr="007D4414" w:rsidRDefault="008D2E7D" w:rsidP="007D4414">
            <w:pPr>
              <w:spacing w:after="0" w:line="240" w:lineRule="auto"/>
              <w:jc w:val="right"/>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677 985</w:t>
            </w:r>
          </w:p>
        </w:tc>
        <w:tc>
          <w:tcPr>
            <w:tcW w:w="1066" w:type="dxa"/>
            <w:tcBorders>
              <w:top w:val="nil"/>
              <w:left w:val="nil"/>
              <w:bottom w:val="single" w:sz="4" w:space="0" w:color="auto"/>
              <w:right w:val="single" w:sz="4" w:space="0" w:color="auto"/>
            </w:tcBorders>
            <w:shd w:val="clear" w:color="auto" w:fill="auto"/>
            <w:noWrap/>
            <w:vAlign w:val="center"/>
            <w:hideMark/>
          </w:tcPr>
          <w:p w14:paraId="71B71140" w14:textId="77777777" w:rsidR="008D2E7D" w:rsidRPr="007D4414" w:rsidRDefault="008D2E7D" w:rsidP="007D4414">
            <w:pPr>
              <w:spacing w:after="0" w:line="240" w:lineRule="auto"/>
              <w:jc w:val="right"/>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683 068</w:t>
            </w:r>
          </w:p>
        </w:tc>
      </w:tr>
    </w:tbl>
    <w:p w14:paraId="6785BBD2" w14:textId="1E2FB2AB" w:rsidR="0088445B" w:rsidRDefault="0088445B" w:rsidP="0088445B">
      <w:pPr>
        <w:pStyle w:val="Legenda"/>
      </w:pPr>
      <w:r>
        <w:t>Źródło: opracowanie własne</w:t>
      </w:r>
    </w:p>
    <w:p w14:paraId="18DBE457" w14:textId="7BC28ED8" w:rsidR="00581D81" w:rsidRPr="007D4414" w:rsidRDefault="00581D81" w:rsidP="007D4414">
      <w:pPr>
        <w:tabs>
          <w:tab w:val="left" w:pos="709"/>
        </w:tabs>
        <w:spacing w:before="240"/>
        <w:jc w:val="both"/>
      </w:pPr>
      <w:r w:rsidRPr="007D4414">
        <w:rPr>
          <w:b/>
          <w:bCs/>
        </w:rPr>
        <w:t>Wariant dynamicznego rozwoju gospodarczego</w:t>
      </w:r>
      <w:r w:rsidRPr="007D4414">
        <w:t xml:space="preserve"> wskazuje na wysoki stopień rozwoju przedsiębiorstw, a szczególnie powstawanie nowych przedsiębiorstw i rozwój dotychczas istniejących. </w:t>
      </w:r>
      <w:r w:rsidRPr="000140E2">
        <w:t>Jednocześnie zapotrzebowanie</w:t>
      </w:r>
      <w:r w:rsidR="008F20E9" w:rsidRPr="000140E2">
        <w:t xml:space="preserve"> na energię</w:t>
      </w:r>
      <w:r w:rsidRPr="000140E2">
        <w:t xml:space="preserve"> będzie hamowane dzięki wdrażaniu nowoczesnych urządzeń efektywnych energetycznie.</w:t>
      </w:r>
      <w:r w:rsidR="000140E2">
        <w:t xml:space="preserve"> W wariancie tym przewidujemy pojawianie się nowoczesnych technologii opartych na OZE, w tym stosujących w praktyce „zielony wodór” oraz energię jądrową z SMR (małe reaktory modułowe).</w:t>
      </w:r>
      <w:r w:rsidRPr="000140E2">
        <w:t xml:space="preserve"> </w:t>
      </w:r>
      <w:r w:rsidR="000140E2">
        <w:t xml:space="preserve">Równocześnie, pomimo zwiększenia liczby przedsiębiorców i liczby przedsiębiorstw na ogólne zużycie energii będzie wpływać efektywność energetyczna polegająca na uzyskiwaniu efektów produkcyjnych przy mniejszym wydatkowaniu energii. </w:t>
      </w:r>
      <w:r w:rsidRPr="000140E2">
        <w:t>Wariant rozwoju uwzględnia także wzrost liczby ludności zakładany przez Główny Urząd Statystyczny.</w:t>
      </w:r>
      <w:r w:rsidR="000140E2">
        <w:t xml:space="preserve"> Ludność w większym stopniu będzie wykorzystywać źródła rozproszone (PV, pompy ciepła), tym samym pobór z sieci będzie dotyczyć tylko bilansowania brakującej energii finalnej.</w:t>
      </w:r>
    </w:p>
    <w:p w14:paraId="46D3A2D7" w14:textId="5F61AF2B" w:rsidR="00197B5E" w:rsidRPr="00866065" w:rsidRDefault="00197B5E" w:rsidP="00197B5E">
      <w:pPr>
        <w:pStyle w:val="Legenda"/>
        <w:rPr>
          <w:sz w:val="24"/>
          <w:szCs w:val="24"/>
        </w:rPr>
      </w:pPr>
      <w:bookmarkStart w:id="180" w:name="_Toc148076401"/>
      <w:r>
        <w:t xml:space="preserve">Tabela </w:t>
      </w:r>
      <w:fldSimple w:instr=" SEQ Tabela \* ARABIC ">
        <w:r w:rsidR="00111AC1">
          <w:rPr>
            <w:noProof/>
          </w:rPr>
          <w:t>28</w:t>
        </w:r>
      </w:fldSimple>
      <w:r>
        <w:t xml:space="preserve">. </w:t>
      </w:r>
      <w:r w:rsidRPr="0072577D">
        <w:t xml:space="preserve">Prognoza zapotrzebowania na energię elektryczną w wariancie </w:t>
      </w:r>
      <w:r>
        <w:t>dynamicznego wzrostu</w:t>
      </w:r>
      <w:r w:rsidRPr="0072577D">
        <w:t xml:space="preserve"> [MWh/rok]</w:t>
      </w:r>
      <w:bookmarkEnd w:id="180"/>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1"/>
        <w:gridCol w:w="1048"/>
        <w:gridCol w:w="1175"/>
        <w:gridCol w:w="1066"/>
        <w:gridCol w:w="1066"/>
      </w:tblGrid>
      <w:tr w:rsidR="00197B5E" w:rsidRPr="00197B5E" w14:paraId="0A7C27E8" w14:textId="77777777" w:rsidTr="007D4414">
        <w:trPr>
          <w:trHeight w:val="300"/>
        </w:trPr>
        <w:tc>
          <w:tcPr>
            <w:tcW w:w="5041" w:type="dxa"/>
            <w:shd w:val="clear" w:color="auto" w:fill="D9E2F3" w:themeFill="accent5" w:themeFillTint="33"/>
            <w:noWrap/>
            <w:vAlign w:val="center"/>
            <w:hideMark/>
          </w:tcPr>
          <w:p w14:paraId="401AE5A7" w14:textId="4E46FCE8" w:rsidR="00197B5E" w:rsidRPr="007D4414" w:rsidRDefault="00197B5E" w:rsidP="007D4414">
            <w:pPr>
              <w:spacing w:after="0" w:line="240" w:lineRule="auto"/>
              <w:jc w:val="center"/>
              <w:rPr>
                <w:rFonts w:ascii="Calibri" w:eastAsia="Times New Roman" w:hAnsi="Calibri" w:cs="Calibri"/>
                <w:b/>
                <w:bCs/>
                <w:color w:val="000000"/>
                <w:sz w:val="20"/>
                <w:szCs w:val="20"/>
                <w:lang w:eastAsia="pl-PL"/>
              </w:rPr>
            </w:pPr>
          </w:p>
        </w:tc>
        <w:tc>
          <w:tcPr>
            <w:tcW w:w="1048" w:type="dxa"/>
            <w:shd w:val="clear" w:color="auto" w:fill="D9E2F3" w:themeFill="accent5" w:themeFillTint="33"/>
            <w:noWrap/>
            <w:vAlign w:val="center"/>
            <w:hideMark/>
          </w:tcPr>
          <w:p w14:paraId="62E8FF73" w14:textId="77777777" w:rsidR="00197B5E" w:rsidRPr="007D4414" w:rsidRDefault="00197B5E"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2022</w:t>
            </w:r>
          </w:p>
        </w:tc>
        <w:tc>
          <w:tcPr>
            <w:tcW w:w="1175" w:type="dxa"/>
            <w:shd w:val="clear" w:color="auto" w:fill="D9E2F3" w:themeFill="accent5" w:themeFillTint="33"/>
            <w:noWrap/>
            <w:vAlign w:val="center"/>
            <w:hideMark/>
          </w:tcPr>
          <w:p w14:paraId="1F9CB911" w14:textId="77777777" w:rsidR="00197B5E" w:rsidRPr="007D4414" w:rsidRDefault="00197B5E"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2027</w:t>
            </w:r>
          </w:p>
        </w:tc>
        <w:tc>
          <w:tcPr>
            <w:tcW w:w="1066" w:type="dxa"/>
            <w:shd w:val="clear" w:color="auto" w:fill="D9E2F3" w:themeFill="accent5" w:themeFillTint="33"/>
            <w:noWrap/>
            <w:vAlign w:val="center"/>
            <w:hideMark/>
          </w:tcPr>
          <w:p w14:paraId="5A74964B" w14:textId="77777777" w:rsidR="00197B5E" w:rsidRPr="007D4414" w:rsidRDefault="00197B5E"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2032</w:t>
            </w:r>
          </w:p>
        </w:tc>
        <w:tc>
          <w:tcPr>
            <w:tcW w:w="1066" w:type="dxa"/>
            <w:shd w:val="clear" w:color="auto" w:fill="D9E2F3" w:themeFill="accent5" w:themeFillTint="33"/>
            <w:noWrap/>
            <w:vAlign w:val="center"/>
            <w:hideMark/>
          </w:tcPr>
          <w:p w14:paraId="45B6A246" w14:textId="77777777" w:rsidR="00197B5E" w:rsidRPr="007D4414" w:rsidRDefault="00197B5E"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2037</w:t>
            </w:r>
          </w:p>
        </w:tc>
      </w:tr>
      <w:tr w:rsidR="00197B5E" w:rsidRPr="00197B5E" w14:paraId="15B314AE" w14:textId="77777777" w:rsidTr="007D4414">
        <w:trPr>
          <w:trHeight w:val="300"/>
        </w:trPr>
        <w:tc>
          <w:tcPr>
            <w:tcW w:w="5041" w:type="dxa"/>
            <w:shd w:val="clear" w:color="auto" w:fill="auto"/>
            <w:noWrap/>
            <w:vAlign w:val="center"/>
            <w:hideMark/>
          </w:tcPr>
          <w:p w14:paraId="5813A5E7" w14:textId="77777777" w:rsidR="00197B5E" w:rsidRPr="007D4414" w:rsidRDefault="00197B5E"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gospodarstwa domowe</w:t>
            </w:r>
          </w:p>
        </w:tc>
        <w:tc>
          <w:tcPr>
            <w:tcW w:w="1048" w:type="dxa"/>
            <w:shd w:val="clear" w:color="auto" w:fill="auto"/>
            <w:noWrap/>
            <w:vAlign w:val="center"/>
            <w:hideMark/>
          </w:tcPr>
          <w:p w14:paraId="04D078B8" w14:textId="77777777" w:rsidR="00197B5E" w:rsidRPr="008B395B" w:rsidRDefault="00197B5E"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140 754</w:t>
            </w:r>
          </w:p>
        </w:tc>
        <w:tc>
          <w:tcPr>
            <w:tcW w:w="1175" w:type="dxa"/>
            <w:shd w:val="clear" w:color="auto" w:fill="auto"/>
            <w:noWrap/>
            <w:vAlign w:val="center"/>
            <w:hideMark/>
          </w:tcPr>
          <w:p w14:paraId="4CB3F09A"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142 162</w:t>
            </w:r>
          </w:p>
        </w:tc>
        <w:tc>
          <w:tcPr>
            <w:tcW w:w="1066" w:type="dxa"/>
            <w:shd w:val="clear" w:color="auto" w:fill="auto"/>
            <w:noWrap/>
            <w:vAlign w:val="center"/>
            <w:hideMark/>
          </w:tcPr>
          <w:p w14:paraId="2E2221E8"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149 413</w:t>
            </w:r>
          </w:p>
        </w:tc>
        <w:tc>
          <w:tcPr>
            <w:tcW w:w="1066" w:type="dxa"/>
            <w:shd w:val="clear" w:color="auto" w:fill="auto"/>
            <w:noWrap/>
            <w:vAlign w:val="center"/>
            <w:hideMark/>
          </w:tcPr>
          <w:p w14:paraId="6E7B9293"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147 889</w:t>
            </w:r>
          </w:p>
        </w:tc>
      </w:tr>
      <w:tr w:rsidR="00197B5E" w:rsidRPr="00197B5E" w14:paraId="287776CB" w14:textId="77777777" w:rsidTr="007D4414">
        <w:trPr>
          <w:trHeight w:val="300"/>
        </w:trPr>
        <w:tc>
          <w:tcPr>
            <w:tcW w:w="5041" w:type="dxa"/>
            <w:shd w:val="clear" w:color="auto" w:fill="auto"/>
            <w:noWrap/>
            <w:vAlign w:val="center"/>
            <w:hideMark/>
          </w:tcPr>
          <w:p w14:paraId="122D13AE" w14:textId="77777777" w:rsidR="00197B5E" w:rsidRPr="007D4414" w:rsidRDefault="00197B5E"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Przedsiębiorstwa, w tym przemysł (wysokie i średnie napięcie)</w:t>
            </w:r>
          </w:p>
        </w:tc>
        <w:tc>
          <w:tcPr>
            <w:tcW w:w="1048" w:type="dxa"/>
            <w:shd w:val="clear" w:color="auto" w:fill="auto"/>
            <w:noWrap/>
            <w:vAlign w:val="center"/>
            <w:hideMark/>
          </w:tcPr>
          <w:p w14:paraId="6658C417" w14:textId="77777777" w:rsidR="00197B5E" w:rsidRPr="008B395B" w:rsidRDefault="00197B5E"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506 602</w:t>
            </w:r>
          </w:p>
        </w:tc>
        <w:tc>
          <w:tcPr>
            <w:tcW w:w="1175" w:type="dxa"/>
            <w:shd w:val="clear" w:color="auto" w:fill="auto"/>
            <w:noWrap/>
            <w:vAlign w:val="center"/>
            <w:hideMark/>
          </w:tcPr>
          <w:p w14:paraId="766783F0"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516 734</w:t>
            </w:r>
          </w:p>
        </w:tc>
        <w:tc>
          <w:tcPr>
            <w:tcW w:w="1066" w:type="dxa"/>
            <w:shd w:val="clear" w:color="auto" w:fill="auto"/>
            <w:noWrap/>
            <w:vAlign w:val="center"/>
            <w:hideMark/>
          </w:tcPr>
          <w:p w14:paraId="7C3D895E"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524 950</w:t>
            </w:r>
          </w:p>
        </w:tc>
        <w:tc>
          <w:tcPr>
            <w:tcW w:w="1066" w:type="dxa"/>
            <w:shd w:val="clear" w:color="auto" w:fill="auto"/>
            <w:noWrap/>
            <w:vAlign w:val="center"/>
            <w:hideMark/>
          </w:tcPr>
          <w:p w14:paraId="5FCBCCAA"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526 957</w:t>
            </w:r>
          </w:p>
        </w:tc>
      </w:tr>
      <w:tr w:rsidR="00197B5E" w:rsidRPr="00197B5E" w14:paraId="386E4D04" w14:textId="77777777" w:rsidTr="007D4414">
        <w:trPr>
          <w:trHeight w:val="300"/>
        </w:trPr>
        <w:tc>
          <w:tcPr>
            <w:tcW w:w="5041" w:type="dxa"/>
            <w:shd w:val="clear" w:color="auto" w:fill="auto"/>
            <w:noWrap/>
            <w:vAlign w:val="center"/>
            <w:hideMark/>
          </w:tcPr>
          <w:p w14:paraId="0A1505D8" w14:textId="77777777" w:rsidR="00197B5E" w:rsidRPr="007D4414" w:rsidRDefault="00197B5E"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pozostali odbiorcy</w:t>
            </w:r>
          </w:p>
        </w:tc>
        <w:tc>
          <w:tcPr>
            <w:tcW w:w="1048" w:type="dxa"/>
            <w:shd w:val="clear" w:color="auto" w:fill="auto"/>
            <w:noWrap/>
            <w:vAlign w:val="center"/>
            <w:hideMark/>
          </w:tcPr>
          <w:p w14:paraId="638DD681" w14:textId="77777777" w:rsidR="00197B5E" w:rsidRPr="008B395B" w:rsidRDefault="00197B5E"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19 988</w:t>
            </w:r>
          </w:p>
        </w:tc>
        <w:tc>
          <w:tcPr>
            <w:tcW w:w="1175" w:type="dxa"/>
            <w:shd w:val="clear" w:color="auto" w:fill="auto"/>
            <w:noWrap/>
            <w:vAlign w:val="center"/>
            <w:hideMark/>
          </w:tcPr>
          <w:p w14:paraId="536B050E"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19 788</w:t>
            </w:r>
          </w:p>
        </w:tc>
        <w:tc>
          <w:tcPr>
            <w:tcW w:w="1066" w:type="dxa"/>
            <w:shd w:val="clear" w:color="auto" w:fill="auto"/>
            <w:noWrap/>
            <w:vAlign w:val="center"/>
            <w:hideMark/>
          </w:tcPr>
          <w:p w14:paraId="4BADBD08"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18 811</w:t>
            </w:r>
          </w:p>
        </w:tc>
        <w:tc>
          <w:tcPr>
            <w:tcW w:w="1066" w:type="dxa"/>
            <w:shd w:val="clear" w:color="auto" w:fill="auto"/>
            <w:noWrap/>
            <w:vAlign w:val="center"/>
            <w:hideMark/>
          </w:tcPr>
          <w:p w14:paraId="6339B8AA" w14:textId="77777777" w:rsidR="00197B5E" w:rsidRPr="007D4414" w:rsidRDefault="00197B5E"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18 069</w:t>
            </w:r>
          </w:p>
        </w:tc>
      </w:tr>
      <w:tr w:rsidR="00197B5E" w:rsidRPr="00197B5E" w14:paraId="35F1AF47" w14:textId="77777777" w:rsidTr="007D4414">
        <w:trPr>
          <w:trHeight w:val="300"/>
        </w:trPr>
        <w:tc>
          <w:tcPr>
            <w:tcW w:w="5041" w:type="dxa"/>
            <w:shd w:val="clear" w:color="auto" w:fill="auto"/>
            <w:noWrap/>
            <w:vAlign w:val="center"/>
            <w:hideMark/>
          </w:tcPr>
          <w:p w14:paraId="7A8D6492" w14:textId="48C49119" w:rsidR="00197B5E" w:rsidRPr="008B395B" w:rsidRDefault="00197B5E" w:rsidP="007D4414">
            <w:pPr>
              <w:spacing w:after="0" w:line="240" w:lineRule="auto"/>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 </w:t>
            </w:r>
            <w:r w:rsidR="008B395B" w:rsidRPr="008B395B">
              <w:rPr>
                <w:rFonts w:ascii="Calibri" w:eastAsia="Times New Roman" w:hAnsi="Calibri" w:cs="Calibri"/>
                <w:b/>
                <w:bCs/>
                <w:color w:val="000000"/>
                <w:sz w:val="20"/>
                <w:szCs w:val="20"/>
                <w:lang w:eastAsia="pl-PL"/>
              </w:rPr>
              <w:t>Razem</w:t>
            </w:r>
          </w:p>
        </w:tc>
        <w:tc>
          <w:tcPr>
            <w:tcW w:w="1048" w:type="dxa"/>
            <w:shd w:val="clear" w:color="auto" w:fill="auto"/>
            <w:noWrap/>
            <w:vAlign w:val="center"/>
            <w:hideMark/>
          </w:tcPr>
          <w:p w14:paraId="1D58383E" w14:textId="77777777" w:rsidR="00197B5E" w:rsidRPr="008B395B" w:rsidRDefault="00197B5E"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667 344</w:t>
            </w:r>
          </w:p>
        </w:tc>
        <w:tc>
          <w:tcPr>
            <w:tcW w:w="1175" w:type="dxa"/>
            <w:shd w:val="clear" w:color="auto" w:fill="auto"/>
            <w:noWrap/>
            <w:vAlign w:val="center"/>
            <w:hideMark/>
          </w:tcPr>
          <w:p w14:paraId="5C725819" w14:textId="77777777" w:rsidR="00197B5E" w:rsidRPr="008B395B" w:rsidRDefault="00197B5E"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678 683</w:t>
            </w:r>
          </w:p>
        </w:tc>
        <w:tc>
          <w:tcPr>
            <w:tcW w:w="1066" w:type="dxa"/>
            <w:shd w:val="clear" w:color="auto" w:fill="auto"/>
            <w:noWrap/>
            <w:vAlign w:val="center"/>
            <w:hideMark/>
          </w:tcPr>
          <w:p w14:paraId="29AA8C0D" w14:textId="77777777" w:rsidR="00197B5E" w:rsidRPr="008B395B" w:rsidRDefault="00197B5E"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693 175</w:t>
            </w:r>
          </w:p>
        </w:tc>
        <w:tc>
          <w:tcPr>
            <w:tcW w:w="1066" w:type="dxa"/>
            <w:shd w:val="clear" w:color="auto" w:fill="auto"/>
            <w:noWrap/>
            <w:vAlign w:val="center"/>
            <w:hideMark/>
          </w:tcPr>
          <w:p w14:paraId="0ECBA7D1" w14:textId="77777777" w:rsidR="00197B5E" w:rsidRPr="008B395B" w:rsidRDefault="00197B5E"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692 915</w:t>
            </w:r>
          </w:p>
        </w:tc>
      </w:tr>
    </w:tbl>
    <w:p w14:paraId="13DE1308" w14:textId="77777777" w:rsidR="00BF57A7" w:rsidRDefault="00BF57A7" w:rsidP="00BF57A7">
      <w:pPr>
        <w:pStyle w:val="Legenda"/>
      </w:pPr>
      <w:r>
        <w:t>Źródło: opracowanie własne.</w:t>
      </w:r>
    </w:p>
    <w:p w14:paraId="1AABFCC4" w14:textId="193B7247" w:rsidR="003B7FE3" w:rsidRPr="007D4414" w:rsidRDefault="00581D81" w:rsidP="007D4414">
      <w:pPr>
        <w:tabs>
          <w:tab w:val="left" w:pos="709"/>
        </w:tabs>
        <w:spacing w:before="240"/>
        <w:jc w:val="both"/>
      </w:pPr>
      <w:r w:rsidRPr="007D4414">
        <w:rPr>
          <w:b/>
          <w:bCs/>
        </w:rPr>
        <w:t>Wariant stagnacji</w:t>
      </w:r>
      <w:r w:rsidRPr="007D4414">
        <w:t xml:space="preserve"> obejmujący niski rozwój gospodarczy, brak rekompensowania zapotrzebowania na energię elektryczną poprzez wzrost efektywności energetycznej. W wariancie tym następuje spadek zapotrzebowania na energię elektryczną wśród odbiorców na średnim napięciu i wysokim napięciu, ale następuje wzrost w grupie gospodarstw</w:t>
      </w:r>
      <w:r w:rsidR="00810A13" w:rsidRPr="007D4414">
        <w:t xml:space="preserve"> domowych, który ze względu na brak</w:t>
      </w:r>
      <w:r w:rsidR="003B7FE3" w:rsidRPr="007D4414">
        <w:t xml:space="preserve"> wzrostu efektywności </w:t>
      </w:r>
      <w:r w:rsidR="007D4414">
        <w:t>e</w:t>
      </w:r>
      <w:r w:rsidR="003B7FE3" w:rsidRPr="007D4414">
        <w:t>nergetycznej jest dość dynamiczny.</w:t>
      </w:r>
    </w:p>
    <w:p w14:paraId="530CB010" w14:textId="5E554DAC" w:rsidR="00581D81" w:rsidRDefault="00BF57A7" w:rsidP="00BF57A7">
      <w:pPr>
        <w:pStyle w:val="Legenda"/>
        <w:rPr>
          <w:sz w:val="24"/>
          <w:szCs w:val="24"/>
        </w:rPr>
      </w:pPr>
      <w:bookmarkStart w:id="181" w:name="_Toc148076402"/>
      <w:r>
        <w:lastRenderedPageBreak/>
        <w:t xml:space="preserve">Tabela </w:t>
      </w:r>
      <w:fldSimple w:instr=" SEQ Tabela \* ARABIC ">
        <w:r w:rsidR="00111AC1">
          <w:rPr>
            <w:noProof/>
          </w:rPr>
          <w:t>29</w:t>
        </w:r>
      </w:fldSimple>
      <w:r>
        <w:t xml:space="preserve">. </w:t>
      </w:r>
      <w:r w:rsidRPr="002B3B9E">
        <w:t>Prognoza zapotrzebowania na energię elektryczną w wariancie</w:t>
      </w:r>
      <w:r>
        <w:t xml:space="preserve"> stagnacji</w:t>
      </w:r>
      <w:r w:rsidRPr="002B3B9E">
        <w:t xml:space="preserve"> [MWh/rok]</w:t>
      </w:r>
      <w:bookmarkEnd w:id="181"/>
      <w:r w:rsidR="00581D81" w:rsidRPr="00866065">
        <w:rPr>
          <w:sz w:val="24"/>
          <w:szCs w:val="24"/>
        </w:rPr>
        <w:t xml:space="preserve"> </w:t>
      </w:r>
    </w:p>
    <w:tbl>
      <w:tblPr>
        <w:tblW w:w="9396" w:type="dxa"/>
        <w:tblCellMar>
          <w:left w:w="70" w:type="dxa"/>
          <w:right w:w="70" w:type="dxa"/>
        </w:tblCellMar>
        <w:tblLook w:val="04A0" w:firstRow="1" w:lastRow="0" w:firstColumn="1" w:lastColumn="0" w:noHBand="0" w:noVBand="1"/>
      </w:tblPr>
      <w:tblGrid>
        <w:gridCol w:w="5041"/>
        <w:gridCol w:w="1048"/>
        <w:gridCol w:w="1175"/>
        <w:gridCol w:w="1066"/>
        <w:gridCol w:w="1066"/>
      </w:tblGrid>
      <w:tr w:rsidR="00810A13" w:rsidRPr="007D4414" w14:paraId="2C300B39" w14:textId="77777777" w:rsidTr="007D4414">
        <w:trPr>
          <w:trHeight w:val="300"/>
        </w:trPr>
        <w:tc>
          <w:tcPr>
            <w:tcW w:w="504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28CB2CE2" w14:textId="398E982B" w:rsidR="00810A13" w:rsidRPr="007D4414" w:rsidRDefault="00810A13" w:rsidP="007D4414">
            <w:pPr>
              <w:spacing w:after="0" w:line="240" w:lineRule="auto"/>
              <w:jc w:val="center"/>
              <w:rPr>
                <w:rFonts w:ascii="Calibri" w:eastAsia="Times New Roman" w:hAnsi="Calibri" w:cs="Calibri"/>
                <w:b/>
                <w:bCs/>
                <w:color w:val="000000"/>
                <w:sz w:val="20"/>
                <w:szCs w:val="20"/>
                <w:lang w:eastAsia="pl-PL"/>
              </w:rPr>
            </w:pPr>
          </w:p>
        </w:tc>
        <w:tc>
          <w:tcPr>
            <w:tcW w:w="1048"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5859021" w14:textId="77777777" w:rsidR="00810A13" w:rsidRPr="007D4414" w:rsidRDefault="00810A13"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2020</w:t>
            </w:r>
          </w:p>
        </w:tc>
        <w:tc>
          <w:tcPr>
            <w:tcW w:w="1175"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FF6F40A" w14:textId="77777777" w:rsidR="00810A13" w:rsidRPr="007D4414" w:rsidRDefault="00810A13"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2027</w:t>
            </w:r>
          </w:p>
        </w:tc>
        <w:tc>
          <w:tcPr>
            <w:tcW w:w="106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FFD0A5B" w14:textId="77777777" w:rsidR="00810A13" w:rsidRPr="007D4414" w:rsidRDefault="00810A13"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2032</w:t>
            </w:r>
          </w:p>
        </w:tc>
        <w:tc>
          <w:tcPr>
            <w:tcW w:w="106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9834663" w14:textId="77777777" w:rsidR="00810A13" w:rsidRPr="007D4414" w:rsidRDefault="00810A13" w:rsidP="007D4414">
            <w:pPr>
              <w:spacing w:after="0" w:line="240" w:lineRule="auto"/>
              <w:jc w:val="center"/>
              <w:rPr>
                <w:rFonts w:ascii="Calibri" w:eastAsia="Times New Roman" w:hAnsi="Calibri" w:cs="Calibri"/>
                <w:b/>
                <w:bCs/>
                <w:color w:val="000000"/>
                <w:sz w:val="20"/>
                <w:szCs w:val="20"/>
                <w:lang w:eastAsia="pl-PL"/>
              </w:rPr>
            </w:pPr>
            <w:r w:rsidRPr="007D4414">
              <w:rPr>
                <w:rFonts w:ascii="Calibri" w:eastAsia="Times New Roman" w:hAnsi="Calibri" w:cs="Calibri"/>
                <w:b/>
                <w:bCs/>
                <w:color w:val="000000"/>
                <w:sz w:val="20"/>
                <w:szCs w:val="20"/>
                <w:lang w:eastAsia="pl-PL"/>
              </w:rPr>
              <w:t>2037</w:t>
            </w:r>
          </w:p>
        </w:tc>
      </w:tr>
      <w:tr w:rsidR="00810A13" w:rsidRPr="007D4414" w14:paraId="7CA92B0E"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4A2B5995" w14:textId="77777777" w:rsidR="00810A13" w:rsidRPr="007D4414" w:rsidRDefault="00810A13"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gospodarstwa domowe</w:t>
            </w:r>
          </w:p>
        </w:tc>
        <w:tc>
          <w:tcPr>
            <w:tcW w:w="1048" w:type="dxa"/>
            <w:tcBorders>
              <w:top w:val="nil"/>
              <w:left w:val="nil"/>
              <w:bottom w:val="single" w:sz="4" w:space="0" w:color="auto"/>
              <w:right w:val="single" w:sz="4" w:space="0" w:color="auto"/>
            </w:tcBorders>
            <w:shd w:val="clear" w:color="auto" w:fill="auto"/>
            <w:noWrap/>
            <w:vAlign w:val="center"/>
            <w:hideMark/>
          </w:tcPr>
          <w:p w14:paraId="7C1874BA" w14:textId="77777777" w:rsidR="00810A13" w:rsidRPr="008B395B" w:rsidRDefault="00810A13"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140 754</w:t>
            </w:r>
          </w:p>
        </w:tc>
        <w:tc>
          <w:tcPr>
            <w:tcW w:w="1175" w:type="dxa"/>
            <w:tcBorders>
              <w:top w:val="nil"/>
              <w:left w:val="nil"/>
              <w:bottom w:val="single" w:sz="4" w:space="0" w:color="auto"/>
              <w:right w:val="single" w:sz="4" w:space="0" w:color="auto"/>
            </w:tcBorders>
            <w:shd w:val="clear" w:color="auto" w:fill="auto"/>
            <w:noWrap/>
            <w:vAlign w:val="center"/>
            <w:hideMark/>
          </w:tcPr>
          <w:p w14:paraId="51430E56"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143 569</w:t>
            </w:r>
          </w:p>
        </w:tc>
        <w:tc>
          <w:tcPr>
            <w:tcW w:w="1066" w:type="dxa"/>
            <w:tcBorders>
              <w:top w:val="nil"/>
              <w:left w:val="nil"/>
              <w:bottom w:val="single" w:sz="4" w:space="0" w:color="auto"/>
              <w:right w:val="single" w:sz="4" w:space="0" w:color="auto"/>
            </w:tcBorders>
            <w:shd w:val="clear" w:color="auto" w:fill="auto"/>
            <w:noWrap/>
            <w:vAlign w:val="center"/>
            <w:hideMark/>
          </w:tcPr>
          <w:p w14:paraId="1489E25F"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156 958</w:t>
            </w:r>
          </w:p>
        </w:tc>
        <w:tc>
          <w:tcPr>
            <w:tcW w:w="1066" w:type="dxa"/>
            <w:tcBorders>
              <w:top w:val="nil"/>
              <w:left w:val="nil"/>
              <w:bottom w:val="single" w:sz="4" w:space="0" w:color="auto"/>
              <w:right w:val="single" w:sz="4" w:space="0" w:color="auto"/>
            </w:tcBorders>
            <w:shd w:val="clear" w:color="auto" w:fill="auto"/>
            <w:noWrap/>
            <w:vAlign w:val="center"/>
            <w:hideMark/>
          </w:tcPr>
          <w:p w14:paraId="08BE03EC"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162 526</w:t>
            </w:r>
          </w:p>
        </w:tc>
      </w:tr>
      <w:tr w:rsidR="00810A13" w:rsidRPr="007D4414" w14:paraId="127AA100"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00E5AC61" w14:textId="77777777" w:rsidR="00810A13" w:rsidRPr="007D4414" w:rsidRDefault="00810A13"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Przedsiębiorstwa, w tym przemysł (wysokie i średnie napięcie)</w:t>
            </w:r>
          </w:p>
        </w:tc>
        <w:tc>
          <w:tcPr>
            <w:tcW w:w="1048" w:type="dxa"/>
            <w:tcBorders>
              <w:top w:val="nil"/>
              <w:left w:val="nil"/>
              <w:bottom w:val="single" w:sz="4" w:space="0" w:color="auto"/>
              <w:right w:val="single" w:sz="4" w:space="0" w:color="auto"/>
            </w:tcBorders>
            <w:shd w:val="clear" w:color="auto" w:fill="auto"/>
            <w:noWrap/>
            <w:vAlign w:val="center"/>
            <w:hideMark/>
          </w:tcPr>
          <w:p w14:paraId="0612B51F" w14:textId="77777777" w:rsidR="00810A13" w:rsidRPr="008B395B" w:rsidRDefault="00810A13"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506 602</w:t>
            </w:r>
          </w:p>
        </w:tc>
        <w:tc>
          <w:tcPr>
            <w:tcW w:w="1175" w:type="dxa"/>
            <w:tcBorders>
              <w:top w:val="nil"/>
              <w:left w:val="nil"/>
              <w:bottom w:val="single" w:sz="4" w:space="0" w:color="auto"/>
              <w:right w:val="single" w:sz="4" w:space="0" w:color="auto"/>
            </w:tcBorders>
            <w:shd w:val="clear" w:color="auto" w:fill="auto"/>
            <w:noWrap/>
            <w:vAlign w:val="center"/>
            <w:hideMark/>
          </w:tcPr>
          <w:p w14:paraId="16BB1C5D"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511 668</w:t>
            </w:r>
          </w:p>
        </w:tc>
        <w:tc>
          <w:tcPr>
            <w:tcW w:w="1066" w:type="dxa"/>
            <w:tcBorders>
              <w:top w:val="nil"/>
              <w:left w:val="nil"/>
              <w:bottom w:val="single" w:sz="4" w:space="0" w:color="auto"/>
              <w:right w:val="single" w:sz="4" w:space="0" w:color="auto"/>
            </w:tcBorders>
            <w:shd w:val="clear" w:color="auto" w:fill="auto"/>
            <w:noWrap/>
            <w:vAlign w:val="center"/>
            <w:hideMark/>
          </w:tcPr>
          <w:p w14:paraId="233BE04E"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501 023</w:t>
            </w:r>
          </w:p>
        </w:tc>
        <w:tc>
          <w:tcPr>
            <w:tcW w:w="1066" w:type="dxa"/>
            <w:tcBorders>
              <w:top w:val="nil"/>
              <w:left w:val="nil"/>
              <w:bottom w:val="single" w:sz="4" w:space="0" w:color="auto"/>
              <w:right w:val="single" w:sz="4" w:space="0" w:color="auto"/>
            </w:tcBorders>
            <w:shd w:val="clear" w:color="auto" w:fill="auto"/>
            <w:noWrap/>
            <w:vAlign w:val="center"/>
            <w:hideMark/>
          </w:tcPr>
          <w:p w14:paraId="4B18D39A"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497 002</w:t>
            </w:r>
          </w:p>
        </w:tc>
      </w:tr>
      <w:tr w:rsidR="00810A13" w:rsidRPr="007D4414" w14:paraId="5798A2F1"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057F3F9D" w14:textId="77777777" w:rsidR="00810A13" w:rsidRPr="007D4414" w:rsidRDefault="00810A13" w:rsidP="007D4414">
            <w:pPr>
              <w:spacing w:after="0" w:line="240" w:lineRule="auto"/>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pozostali odbiorcy</w:t>
            </w:r>
          </w:p>
        </w:tc>
        <w:tc>
          <w:tcPr>
            <w:tcW w:w="1048" w:type="dxa"/>
            <w:tcBorders>
              <w:top w:val="nil"/>
              <w:left w:val="nil"/>
              <w:bottom w:val="single" w:sz="4" w:space="0" w:color="auto"/>
              <w:right w:val="single" w:sz="4" w:space="0" w:color="auto"/>
            </w:tcBorders>
            <w:shd w:val="clear" w:color="auto" w:fill="auto"/>
            <w:noWrap/>
            <w:vAlign w:val="center"/>
            <w:hideMark/>
          </w:tcPr>
          <w:p w14:paraId="7DB82FDD" w14:textId="77777777" w:rsidR="00810A13" w:rsidRPr="008B395B" w:rsidRDefault="00810A13" w:rsidP="007D4414">
            <w:pPr>
              <w:spacing w:after="0" w:line="240" w:lineRule="auto"/>
              <w:jc w:val="right"/>
              <w:rPr>
                <w:rFonts w:ascii="Calibri" w:eastAsia="Times New Roman" w:hAnsi="Calibri" w:cs="Calibri"/>
                <w:color w:val="000000"/>
                <w:sz w:val="20"/>
                <w:szCs w:val="20"/>
                <w:lang w:eastAsia="pl-PL"/>
              </w:rPr>
            </w:pPr>
            <w:r w:rsidRPr="008B395B">
              <w:rPr>
                <w:rFonts w:ascii="Calibri" w:eastAsia="Times New Roman" w:hAnsi="Calibri" w:cs="Calibri"/>
                <w:color w:val="000000"/>
                <w:sz w:val="20"/>
                <w:szCs w:val="20"/>
                <w:lang w:eastAsia="pl-PL"/>
              </w:rPr>
              <w:t>19 988</w:t>
            </w:r>
          </w:p>
        </w:tc>
        <w:tc>
          <w:tcPr>
            <w:tcW w:w="1175" w:type="dxa"/>
            <w:tcBorders>
              <w:top w:val="nil"/>
              <w:left w:val="nil"/>
              <w:bottom w:val="single" w:sz="4" w:space="0" w:color="auto"/>
              <w:right w:val="single" w:sz="4" w:space="0" w:color="auto"/>
            </w:tcBorders>
            <w:shd w:val="clear" w:color="auto" w:fill="auto"/>
            <w:noWrap/>
            <w:vAlign w:val="center"/>
            <w:hideMark/>
          </w:tcPr>
          <w:p w14:paraId="1E113C94"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20 188</w:t>
            </w:r>
          </w:p>
        </w:tc>
        <w:tc>
          <w:tcPr>
            <w:tcW w:w="1066" w:type="dxa"/>
            <w:tcBorders>
              <w:top w:val="nil"/>
              <w:left w:val="nil"/>
              <w:bottom w:val="single" w:sz="4" w:space="0" w:color="auto"/>
              <w:right w:val="single" w:sz="4" w:space="0" w:color="auto"/>
            </w:tcBorders>
            <w:shd w:val="clear" w:color="auto" w:fill="auto"/>
            <w:noWrap/>
            <w:vAlign w:val="center"/>
            <w:hideMark/>
          </w:tcPr>
          <w:p w14:paraId="164DC705"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18 277</w:t>
            </w:r>
          </w:p>
        </w:tc>
        <w:tc>
          <w:tcPr>
            <w:tcW w:w="1066" w:type="dxa"/>
            <w:tcBorders>
              <w:top w:val="nil"/>
              <w:left w:val="nil"/>
              <w:bottom w:val="single" w:sz="4" w:space="0" w:color="auto"/>
              <w:right w:val="single" w:sz="4" w:space="0" w:color="auto"/>
            </w:tcBorders>
            <w:shd w:val="clear" w:color="auto" w:fill="auto"/>
            <w:noWrap/>
            <w:vAlign w:val="center"/>
            <w:hideMark/>
          </w:tcPr>
          <w:p w14:paraId="40D8C8B5" w14:textId="77777777" w:rsidR="00810A13" w:rsidRPr="007D4414" w:rsidRDefault="00810A13" w:rsidP="007D4414">
            <w:pPr>
              <w:spacing w:after="0" w:line="240" w:lineRule="auto"/>
              <w:jc w:val="right"/>
              <w:rPr>
                <w:rFonts w:ascii="Calibri" w:eastAsia="Times New Roman" w:hAnsi="Calibri" w:cs="Calibri"/>
                <w:color w:val="000000"/>
                <w:sz w:val="20"/>
                <w:szCs w:val="20"/>
                <w:lang w:eastAsia="pl-PL"/>
              </w:rPr>
            </w:pPr>
            <w:r w:rsidRPr="007D4414">
              <w:rPr>
                <w:rFonts w:ascii="Calibri" w:eastAsia="Times New Roman" w:hAnsi="Calibri" w:cs="Calibri"/>
                <w:color w:val="000000"/>
                <w:sz w:val="20"/>
                <w:szCs w:val="20"/>
                <w:lang w:eastAsia="pl-PL"/>
              </w:rPr>
              <w:t>14 150</w:t>
            </w:r>
          </w:p>
        </w:tc>
      </w:tr>
      <w:tr w:rsidR="00810A13" w:rsidRPr="007D4414" w14:paraId="7873D2DE" w14:textId="77777777" w:rsidTr="007D4414">
        <w:trPr>
          <w:trHeight w:val="300"/>
        </w:trPr>
        <w:tc>
          <w:tcPr>
            <w:tcW w:w="5041" w:type="dxa"/>
            <w:tcBorders>
              <w:top w:val="nil"/>
              <w:left w:val="single" w:sz="4" w:space="0" w:color="auto"/>
              <w:bottom w:val="single" w:sz="4" w:space="0" w:color="auto"/>
              <w:right w:val="single" w:sz="4" w:space="0" w:color="auto"/>
            </w:tcBorders>
            <w:shd w:val="clear" w:color="auto" w:fill="auto"/>
            <w:noWrap/>
            <w:vAlign w:val="center"/>
            <w:hideMark/>
          </w:tcPr>
          <w:p w14:paraId="15AFD391" w14:textId="3FE8F971" w:rsidR="00810A13" w:rsidRPr="008B395B" w:rsidRDefault="00810A13" w:rsidP="007D4414">
            <w:pPr>
              <w:spacing w:after="0" w:line="240" w:lineRule="auto"/>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 </w:t>
            </w:r>
            <w:r w:rsidR="008B395B" w:rsidRPr="008B395B">
              <w:rPr>
                <w:rFonts w:ascii="Calibri" w:eastAsia="Times New Roman" w:hAnsi="Calibri" w:cs="Calibri"/>
                <w:b/>
                <w:bCs/>
                <w:color w:val="000000"/>
                <w:sz w:val="20"/>
                <w:szCs w:val="20"/>
                <w:lang w:eastAsia="pl-PL"/>
              </w:rPr>
              <w:t xml:space="preserve">Razem </w:t>
            </w:r>
          </w:p>
        </w:tc>
        <w:tc>
          <w:tcPr>
            <w:tcW w:w="1048" w:type="dxa"/>
            <w:tcBorders>
              <w:top w:val="nil"/>
              <w:left w:val="nil"/>
              <w:bottom w:val="single" w:sz="4" w:space="0" w:color="auto"/>
              <w:right w:val="single" w:sz="4" w:space="0" w:color="auto"/>
            </w:tcBorders>
            <w:shd w:val="clear" w:color="auto" w:fill="auto"/>
            <w:noWrap/>
            <w:vAlign w:val="center"/>
            <w:hideMark/>
          </w:tcPr>
          <w:p w14:paraId="15541741" w14:textId="77777777" w:rsidR="00810A13" w:rsidRPr="008B395B" w:rsidRDefault="00810A13"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667 344</w:t>
            </w:r>
          </w:p>
        </w:tc>
        <w:tc>
          <w:tcPr>
            <w:tcW w:w="1175" w:type="dxa"/>
            <w:tcBorders>
              <w:top w:val="nil"/>
              <w:left w:val="nil"/>
              <w:bottom w:val="single" w:sz="4" w:space="0" w:color="auto"/>
              <w:right w:val="single" w:sz="4" w:space="0" w:color="auto"/>
            </w:tcBorders>
            <w:shd w:val="clear" w:color="auto" w:fill="auto"/>
            <w:noWrap/>
            <w:vAlign w:val="center"/>
            <w:hideMark/>
          </w:tcPr>
          <w:p w14:paraId="560CC738" w14:textId="77777777" w:rsidR="00810A13" w:rsidRPr="008B395B" w:rsidRDefault="00810A13"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675 425</w:t>
            </w:r>
          </w:p>
        </w:tc>
        <w:tc>
          <w:tcPr>
            <w:tcW w:w="1066" w:type="dxa"/>
            <w:tcBorders>
              <w:top w:val="nil"/>
              <w:left w:val="nil"/>
              <w:bottom w:val="single" w:sz="4" w:space="0" w:color="auto"/>
              <w:right w:val="single" w:sz="4" w:space="0" w:color="auto"/>
            </w:tcBorders>
            <w:shd w:val="clear" w:color="auto" w:fill="auto"/>
            <w:noWrap/>
            <w:vAlign w:val="center"/>
            <w:hideMark/>
          </w:tcPr>
          <w:p w14:paraId="4343886F" w14:textId="77777777" w:rsidR="00810A13" w:rsidRPr="008B395B" w:rsidRDefault="00810A13"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676 258</w:t>
            </w:r>
          </w:p>
        </w:tc>
        <w:tc>
          <w:tcPr>
            <w:tcW w:w="1066" w:type="dxa"/>
            <w:tcBorders>
              <w:top w:val="nil"/>
              <w:left w:val="nil"/>
              <w:bottom w:val="single" w:sz="4" w:space="0" w:color="auto"/>
              <w:right w:val="single" w:sz="4" w:space="0" w:color="auto"/>
            </w:tcBorders>
            <w:shd w:val="clear" w:color="auto" w:fill="auto"/>
            <w:noWrap/>
            <w:vAlign w:val="center"/>
            <w:hideMark/>
          </w:tcPr>
          <w:p w14:paraId="10D5E30B" w14:textId="77777777" w:rsidR="00810A13" w:rsidRPr="008B395B" w:rsidRDefault="00810A13" w:rsidP="007D4414">
            <w:pPr>
              <w:spacing w:after="0" w:line="240" w:lineRule="auto"/>
              <w:jc w:val="right"/>
              <w:rPr>
                <w:rFonts w:ascii="Calibri" w:eastAsia="Times New Roman" w:hAnsi="Calibri" w:cs="Calibri"/>
                <w:b/>
                <w:bCs/>
                <w:color w:val="000000"/>
                <w:sz w:val="20"/>
                <w:szCs w:val="20"/>
                <w:lang w:eastAsia="pl-PL"/>
              </w:rPr>
            </w:pPr>
            <w:r w:rsidRPr="008B395B">
              <w:rPr>
                <w:rFonts w:ascii="Calibri" w:eastAsia="Times New Roman" w:hAnsi="Calibri" w:cs="Calibri"/>
                <w:b/>
                <w:bCs/>
                <w:color w:val="000000"/>
                <w:sz w:val="20"/>
                <w:szCs w:val="20"/>
                <w:lang w:eastAsia="pl-PL"/>
              </w:rPr>
              <w:t>673 678</w:t>
            </w:r>
          </w:p>
        </w:tc>
      </w:tr>
    </w:tbl>
    <w:p w14:paraId="0E6D7F7E" w14:textId="77777777" w:rsidR="00810A13" w:rsidRDefault="00810A13" w:rsidP="00810A13">
      <w:pPr>
        <w:pStyle w:val="Legenda"/>
      </w:pPr>
      <w:r>
        <w:t>Źródło: opracowanie własne.</w:t>
      </w:r>
    </w:p>
    <w:p w14:paraId="14999C32" w14:textId="77777777" w:rsidR="00581D81" w:rsidRPr="007D4414" w:rsidRDefault="00581D81" w:rsidP="007D4414">
      <w:pPr>
        <w:tabs>
          <w:tab w:val="left" w:pos="709"/>
        </w:tabs>
        <w:spacing w:before="240"/>
        <w:jc w:val="both"/>
      </w:pPr>
      <w:r w:rsidRPr="007D4414">
        <w:t>Porównanie zapotrzebowania na energię elektryczną we wszystkich wariantach przedstawia wykres poniżej.</w:t>
      </w:r>
    </w:p>
    <w:p w14:paraId="6409F012" w14:textId="50AC1022" w:rsidR="003B7FE3" w:rsidRDefault="001572DD" w:rsidP="001572DD">
      <w:pPr>
        <w:pStyle w:val="Legenda"/>
        <w:rPr>
          <w:sz w:val="24"/>
          <w:szCs w:val="24"/>
        </w:rPr>
      </w:pPr>
      <w:bookmarkStart w:id="182" w:name="_Toc148076458"/>
      <w:r>
        <w:t xml:space="preserve">Wykres </w:t>
      </w:r>
      <w:fldSimple w:instr=" SEQ Wykres \* ARABIC ">
        <w:r w:rsidR="00F35D76">
          <w:rPr>
            <w:noProof/>
          </w:rPr>
          <w:t>8</w:t>
        </w:r>
      </w:fldSimple>
      <w:r>
        <w:t>. Porównanie wariantów prognostycznych</w:t>
      </w:r>
      <w:bookmarkEnd w:id="182"/>
    </w:p>
    <w:p w14:paraId="6C4BCE6F" w14:textId="77777777" w:rsidR="003B7FE3" w:rsidRPr="00866065" w:rsidRDefault="001572DD" w:rsidP="00A23786">
      <w:pPr>
        <w:tabs>
          <w:tab w:val="left" w:pos="709"/>
        </w:tabs>
        <w:spacing w:after="0"/>
        <w:jc w:val="both"/>
        <w:rPr>
          <w:sz w:val="24"/>
          <w:szCs w:val="24"/>
        </w:rPr>
      </w:pPr>
      <w:r>
        <w:rPr>
          <w:noProof/>
        </w:rPr>
        <w:drawing>
          <wp:inline distT="0" distB="0" distL="0" distR="0" wp14:anchorId="6935FE47" wp14:editId="3CFE75CB">
            <wp:extent cx="4572000" cy="2647950"/>
            <wp:effectExtent l="0" t="0" r="0" b="0"/>
            <wp:docPr id="971974759" name="Wykres 1">
              <a:extLst xmlns:a="http://schemas.openxmlformats.org/drawingml/2006/main">
                <a:ext uri="{FF2B5EF4-FFF2-40B4-BE49-F238E27FC236}">
                  <a16:creationId xmlns:a16="http://schemas.microsoft.com/office/drawing/2014/main" id="{825C4F71-93D9-C648-D718-3DE76AB302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07C1C3" w14:textId="6725E59D" w:rsidR="00A23786" w:rsidRDefault="001572DD" w:rsidP="004C3A31">
      <w:pPr>
        <w:pStyle w:val="Legenda"/>
      </w:pPr>
      <w:r>
        <w:t>Źródło: opracowanie własne</w:t>
      </w:r>
    </w:p>
    <w:p w14:paraId="03454AB6" w14:textId="1B2746E9" w:rsidR="00A0127E" w:rsidRPr="00BD1EE5" w:rsidRDefault="00A0127E" w:rsidP="00A55CB3">
      <w:pPr>
        <w:pStyle w:val="Nagwek3"/>
        <w:numPr>
          <w:ilvl w:val="2"/>
          <w:numId w:val="84"/>
        </w:numPr>
      </w:pPr>
      <w:bookmarkStart w:id="183" w:name="_Toc148076243"/>
      <w:r w:rsidRPr="00BD1EE5">
        <w:t xml:space="preserve">Plany </w:t>
      </w:r>
      <w:r w:rsidR="00BD1EE5" w:rsidRPr="00BD1EE5">
        <w:t>rozwojowe</w:t>
      </w:r>
      <w:r w:rsidRPr="00BD1EE5">
        <w:t xml:space="preserve"> przedsiębiorstw energetycznych</w:t>
      </w:r>
      <w:bookmarkEnd w:id="183"/>
      <w:r w:rsidR="005F69FC" w:rsidRPr="00BD1EE5">
        <w:t xml:space="preserve"> </w:t>
      </w:r>
    </w:p>
    <w:p w14:paraId="53B65CB7" w14:textId="56190D5C" w:rsidR="00BA5655" w:rsidRPr="004C3A31" w:rsidRDefault="002242A6" w:rsidP="00A0127E">
      <w:r w:rsidRPr="004C3A31">
        <w:t>Plany rozwojowe PGE Dystrybucja przedstawiono w załączniku nr 2.</w:t>
      </w:r>
    </w:p>
    <w:p w14:paraId="160FB1F3" w14:textId="77777777" w:rsidR="001572DD" w:rsidRDefault="002A7A37" w:rsidP="00A55CB3">
      <w:pPr>
        <w:pStyle w:val="Nagwek3"/>
        <w:numPr>
          <w:ilvl w:val="2"/>
          <w:numId w:val="84"/>
        </w:numPr>
      </w:pPr>
      <w:bookmarkStart w:id="184" w:name="_Toc148076244"/>
      <w:r>
        <w:t>Bezpieczeństwo zaopatrzenia w energię elektryczną</w:t>
      </w:r>
      <w:bookmarkEnd w:id="184"/>
    </w:p>
    <w:p w14:paraId="732A747E" w14:textId="63C7F1C3" w:rsidR="002A7A37" w:rsidRPr="004C3A31" w:rsidRDefault="000C0EA9" w:rsidP="000221CB">
      <w:pPr>
        <w:jc w:val="both"/>
      </w:pPr>
      <w:r w:rsidRPr="004C3A31">
        <w:t xml:space="preserve">Analizując </w:t>
      </w:r>
      <w:r w:rsidR="00F45BF8" w:rsidRPr="004C3A31">
        <w:t xml:space="preserve">stan zaopatrzenia miasta w energię elektryczną należy stwierdzić, że </w:t>
      </w:r>
      <w:r w:rsidR="000221CB" w:rsidRPr="004C3A31">
        <w:t xml:space="preserve">infrastruktura </w:t>
      </w:r>
      <w:r w:rsidR="000F22E5" w:rsidRPr="004C3A31">
        <w:t>elektroenergetyczna</w:t>
      </w:r>
      <w:r w:rsidR="000221CB" w:rsidRPr="004C3A31">
        <w:t xml:space="preserve"> miasta </w:t>
      </w:r>
      <w:r w:rsidR="000F22E5" w:rsidRPr="004C3A31">
        <w:t>jest w stanie dobrym lub bardzo dobry</w:t>
      </w:r>
      <w:r w:rsidR="00D04A2F" w:rsidRPr="004C3A31">
        <w:t xml:space="preserve">m, a jej przebieg </w:t>
      </w:r>
      <w:r w:rsidR="00774CF6" w:rsidRPr="004C3A31">
        <w:t>umożliwia altern</w:t>
      </w:r>
      <w:r w:rsidR="00185798" w:rsidRPr="004C3A31">
        <w:t>a</w:t>
      </w:r>
      <w:r w:rsidR="00774CF6" w:rsidRPr="004C3A31">
        <w:t xml:space="preserve">tywne zasilanie </w:t>
      </w:r>
      <w:r w:rsidR="00185798" w:rsidRPr="004C3A31">
        <w:t>z kilk</w:t>
      </w:r>
      <w:r w:rsidR="00854554" w:rsidRPr="004C3A31">
        <w:t>u kierunków. Istniejące na terenie miasta źródła energii elektryczne</w:t>
      </w:r>
      <w:r w:rsidR="00907F38" w:rsidRPr="004C3A31">
        <w:t>j</w:t>
      </w:r>
      <w:r w:rsidR="00061699" w:rsidRPr="004C3A31">
        <w:t xml:space="preserve"> </w:t>
      </w:r>
      <w:r w:rsidR="009B3E46" w:rsidRPr="004C3A31">
        <w:t>(w</w:t>
      </w:r>
      <w:r w:rsidR="004C3A31">
        <w:t> </w:t>
      </w:r>
      <w:r w:rsidR="00D620D9" w:rsidRPr="004C3A31">
        <w:t>szczególności systemowe</w:t>
      </w:r>
      <w:r w:rsidR="00CA646C" w:rsidRPr="004C3A31">
        <w:t xml:space="preserve">, należące do PGE Energia Ciepła S.A. </w:t>
      </w:r>
      <w:r w:rsidR="00A17F7B" w:rsidRPr="004C3A31">
        <w:t>oddział Rzeszów i pracujące</w:t>
      </w:r>
      <w:r w:rsidR="00DB725C" w:rsidRPr="004C3A31">
        <w:t xml:space="preserve"> </w:t>
      </w:r>
      <w:r w:rsidR="00A17F7B" w:rsidRPr="004C3A31">
        <w:t xml:space="preserve">kogeneracyjnie) </w:t>
      </w:r>
      <w:r w:rsidR="009B3E46" w:rsidRPr="004C3A31">
        <w:t>w razie odcięcia od innych źródeł energii pozwalałyby, przy pełn</w:t>
      </w:r>
      <w:r w:rsidR="00A17F7B" w:rsidRPr="004C3A31">
        <w:t xml:space="preserve">ym obciążeniu na </w:t>
      </w:r>
      <w:r w:rsidR="00AA6084" w:rsidRPr="004C3A31">
        <w:t xml:space="preserve">pokrycie </w:t>
      </w:r>
      <w:r w:rsidR="002D74BD" w:rsidRPr="004C3A31">
        <w:t xml:space="preserve">większej </w:t>
      </w:r>
      <w:r w:rsidR="00AA6084" w:rsidRPr="004C3A31">
        <w:t>części potrzeb miasta</w:t>
      </w:r>
      <w:r w:rsidR="002D74BD" w:rsidRPr="004C3A31">
        <w:t xml:space="preserve"> (energia oddawana </w:t>
      </w:r>
      <w:r w:rsidR="001425C6" w:rsidRPr="004C3A31">
        <w:t xml:space="preserve">rocznie przez ECR to 618 871 MWh, zapotrzebowanie miasta to </w:t>
      </w:r>
      <w:r w:rsidR="000202D4" w:rsidRPr="004C3A31">
        <w:t>667 343,60 MWh)</w:t>
      </w:r>
      <w:r w:rsidR="00F12D3E" w:rsidRPr="004C3A31">
        <w:t xml:space="preserve">. Należy jednak </w:t>
      </w:r>
      <w:r w:rsidR="00DB725C" w:rsidRPr="004C3A31">
        <w:t>zwrócić</w:t>
      </w:r>
      <w:r w:rsidR="00F12D3E" w:rsidRPr="004C3A31">
        <w:t xml:space="preserve"> przy tym uwagę, że</w:t>
      </w:r>
      <w:r w:rsidR="00EE1C4C" w:rsidRPr="004C3A31">
        <w:t xml:space="preserve"> większość energii źródeł systemowych </w:t>
      </w:r>
      <w:r w:rsidR="003A6D49" w:rsidRPr="004C3A31">
        <w:t>nie zasila wprost miasta, tylko oddaje energię do KSE, z którego trafia ona do odbiorców poprzez sieć dystrybucyjną.</w:t>
      </w:r>
    </w:p>
    <w:p w14:paraId="3EC3EEF9" w14:textId="5D2894BC" w:rsidR="001C4264" w:rsidRPr="004C3A31" w:rsidRDefault="001C4264" w:rsidP="000221CB">
      <w:pPr>
        <w:jc w:val="both"/>
      </w:pPr>
      <w:r w:rsidRPr="004C3A31">
        <w:t xml:space="preserve">Szczególną rolę odgrywają </w:t>
      </w:r>
      <w:r w:rsidR="00E678FE" w:rsidRPr="004C3A31">
        <w:t xml:space="preserve">odnawialne </w:t>
      </w:r>
      <w:r w:rsidR="00DB725C" w:rsidRPr="004C3A31">
        <w:t>źródła</w:t>
      </w:r>
      <w:r w:rsidR="00E678FE" w:rsidRPr="004C3A31">
        <w:t xml:space="preserve"> energii, które dzięki polityce miasta oraz jego </w:t>
      </w:r>
      <w:r w:rsidR="001511B4" w:rsidRPr="004C3A31">
        <w:t>jednostek administracyjnych</w:t>
      </w:r>
      <w:r w:rsidR="004510AD" w:rsidRPr="004C3A31">
        <w:t xml:space="preserve"> rozwijają się intensywnie. Oprócz </w:t>
      </w:r>
      <w:r w:rsidR="00B93825" w:rsidRPr="004C3A31">
        <w:t xml:space="preserve">coraz większej ilości instalacji fotowoltaicznych </w:t>
      </w:r>
      <w:r w:rsidR="00B51226" w:rsidRPr="004C3A31">
        <w:t>albo oddających wyprodukowaną energię elekt</w:t>
      </w:r>
      <w:r w:rsidR="00883D40" w:rsidRPr="004C3A31">
        <w:t>ryczną</w:t>
      </w:r>
      <w:r w:rsidR="00B51226" w:rsidRPr="004C3A31">
        <w:t xml:space="preserve"> do sie</w:t>
      </w:r>
      <w:r w:rsidR="00883D40" w:rsidRPr="004C3A31">
        <w:t>ci</w:t>
      </w:r>
      <w:r w:rsidR="00422901" w:rsidRPr="004C3A31">
        <w:t xml:space="preserve"> albo zużywających ją </w:t>
      </w:r>
      <w:r w:rsidR="00141D9E" w:rsidRPr="004C3A31">
        <w:t xml:space="preserve">autonomicznie, </w:t>
      </w:r>
      <w:r w:rsidR="00141D9E" w:rsidRPr="004C3A31">
        <w:lastRenderedPageBreak/>
        <w:t>w</w:t>
      </w:r>
      <w:r w:rsidR="004C3A31">
        <w:t> </w:t>
      </w:r>
      <w:r w:rsidR="00DB725C" w:rsidRPr="004C3A31">
        <w:t>systemie</w:t>
      </w:r>
      <w:r w:rsidR="00141D9E" w:rsidRPr="004C3A31">
        <w:t xml:space="preserve"> off-grid</w:t>
      </w:r>
      <w:r w:rsidR="007A22E7" w:rsidRPr="004C3A31">
        <w:t xml:space="preserve"> fu</w:t>
      </w:r>
      <w:r w:rsidR="00C50E99" w:rsidRPr="004C3A31">
        <w:t>nkcjonuje rów</w:t>
      </w:r>
      <w:r w:rsidR="0074576B" w:rsidRPr="004C3A31">
        <w:t>nież b</w:t>
      </w:r>
      <w:r w:rsidR="003E32DA" w:rsidRPr="004C3A31">
        <w:t>iogazownia pracująca w oczyszczalni ścieków</w:t>
      </w:r>
      <w:r w:rsidR="00FB02B1" w:rsidRPr="004C3A31">
        <w:t xml:space="preserve"> </w:t>
      </w:r>
      <w:r w:rsidR="00470CAA" w:rsidRPr="004C3A31">
        <w:t>wykorzystuje energię elektryczną głównie na potrzeby prac</w:t>
      </w:r>
      <w:r w:rsidR="00CA5AA8" w:rsidRPr="004C3A31">
        <w:t>y tego zakładu.</w:t>
      </w:r>
    </w:p>
    <w:p w14:paraId="0D36C483" w14:textId="77777777" w:rsidR="000140E2" w:rsidRDefault="00CA5AA8" w:rsidP="000221CB">
      <w:pPr>
        <w:jc w:val="both"/>
      </w:pPr>
      <w:r w:rsidRPr="000140E2">
        <w:t>Wskazany jest dalszy rozwój odnawialnych źródeł energii</w:t>
      </w:r>
      <w:r w:rsidR="002D180B" w:rsidRPr="000140E2">
        <w:t>, które pozwolą na zwiększenie niezależności energetycznej miasta.</w:t>
      </w:r>
      <w:r w:rsidR="001D76BA">
        <w:t xml:space="preserve"> </w:t>
      </w:r>
      <w:r w:rsidR="000140E2">
        <w:t>Miasto Rzeszów i spółki miejskie systematycznie budują instalacje fotowoltaiczne w celu obniżenia kosztów oraz osiągania samowystarczalności energetycznej.</w:t>
      </w:r>
    </w:p>
    <w:p w14:paraId="7DB3A131" w14:textId="49592065" w:rsidR="00CA5AA8" w:rsidRPr="004C3A31" w:rsidRDefault="000140E2" w:rsidP="000221CB">
      <w:pPr>
        <w:jc w:val="both"/>
      </w:pPr>
      <w:r>
        <w:t xml:space="preserve">Przewiduje się również zmiany w zaopatrzeniu w energię elektryczną poprzez zastosowanie m.in. wodoru, w szczególności do zasilania autobusów i innych pojazdów miejskich.  </w:t>
      </w:r>
    </w:p>
    <w:p w14:paraId="65367B62" w14:textId="77777777" w:rsidR="00A40571" w:rsidRDefault="00A40571" w:rsidP="00A55CB3">
      <w:pPr>
        <w:pStyle w:val="Nagwek2"/>
        <w:numPr>
          <w:ilvl w:val="1"/>
          <w:numId w:val="84"/>
        </w:numPr>
        <w:rPr>
          <w:rFonts w:ascii="Calibri" w:hAnsi="Calibri" w:cs="Calibri"/>
          <w:color w:val="2F5496"/>
        </w:rPr>
      </w:pPr>
      <w:bookmarkStart w:id="185" w:name="_Toc518572451"/>
      <w:bookmarkStart w:id="186" w:name="_Toc119352034"/>
      <w:bookmarkStart w:id="187" w:name="_Toc148076245"/>
      <w:r w:rsidRPr="00866065">
        <w:rPr>
          <w:rFonts w:ascii="Calibri" w:hAnsi="Calibri" w:cs="Calibri"/>
          <w:color w:val="2F5496"/>
        </w:rPr>
        <w:t>Zaopatrzenie w paliwa gazowe</w:t>
      </w:r>
      <w:bookmarkEnd w:id="185"/>
      <w:bookmarkEnd w:id="186"/>
      <w:r w:rsidR="004906CD">
        <w:rPr>
          <w:rFonts w:ascii="Calibri" w:hAnsi="Calibri" w:cs="Calibri"/>
          <w:color w:val="2F5496"/>
        </w:rPr>
        <w:t xml:space="preserve"> – ocena stanu istniejącego</w:t>
      </w:r>
      <w:bookmarkEnd w:id="187"/>
    </w:p>
    <w:p w14:paraId="15B9D6F8" w14:textId="5D567B70" w:rsidR="00B705D5" w:rsidRDefault="002F26EF">
      <w:r w:rsidRPr="00B705D5">
        <w:t>Zapotrzebowanie na gaz w Rzeszowie wynosi 633 360 MWh.</w:t>
      </w:r>
      <w:bookmarkStart w:id="188" w:name="_Toc518572452"/>
      <w:bookmarkStart w:id="189" w:name="_Toc119352035"/>
    </w:p>
    <w:p w14:paraId="4EB05335" w14:textId="77777777" w:rsidR="00AB3090" w:rsidRPr="00442739" w:rsidRDefault="00AB3090" w:rsidP="00AB3090">
      <w:pPr>
        <w:tabs>
          <w:tab w:val="left" w:pos="709"/>
        </w:tabs>
        <w:jc w:val="both"/>
        <w:rPr>
          <w:rFonts w:ascii="Calibri" w:eastAsia="Calibri" w:hAnsi="Calibri" w:cs="Times New Roman"/>
        </w:rPr>
      </w:pPr>
      <w:r w:rsidRPr="00442739">
        <w:rPr>
          <w:rFonts w:ascii="Calibri" w:eastAsia="Calibri" w:hAnsi="Calibri" w:cs="Times New Roman"/>
        </w:rPr>
        <w:t>Na terenie Miasta Rzeszów do odbiorców dystrybuowany jest gaz ziemny wysokometanowy grupy E</w:t>
      </w:r>
      <w:r>
        <w:rPr>
          <w:rFonts w:ascii="Calibri" w:eastAsia="Calibri" w:hAnsi="Calibri" w:cs="Times New Roman"/>
        </w:rPr>
        <w:t> </w:t>
      </w:r>
      <w:r w:rsidRPr="00442739">
        <w:rPr>
          <w:rFonts w:ascii="Calibri" w:eastAsia="Calibri" w:hAnsi="Calibri" w:cs="Times New Roman"/>
        </w:rPr>
        <w:t>o</w:t>
      </w:r>
      <w:r>
        <w:rPr>
          <w:rFonts w:ascii="Calibri" w:eastAsia="Calibri" w:hAnsi="Calibri" w:cs="Times New Roman"/>
        </w:rPr>
        <w:t> </w:t>
      </w:r>
      <w:r w:rsidRPr="00442739">
        <w:rPr>
          <w:rFonts w:ascii="Calibri" w:eastAsia="Calibri" w:hAnsi="Calibri" w:cs="Times New Roman"/>
        </w:rPr>
        <w:t>nominalnej wartości ciepła spalania 39,5 MJ/m</w:t>
      </w:r>
      <w:r w:rsidRPr="00442739">
        <w:rPr>
          <w:rFonts w:ascii="Calibri" w:eastAsia="Calibri" w:hAnsi="Calibri" w:cs="Times New Roman"/>
          <w:vertAlign w:val="superscript"/>
        </w:rPr>
        <w:t>3</w:t>
      </w:r>
      <w:r w:rsidRPr="00442739">
        <w:rPr>
          <w:rFonts w:ascii="Calibri" w:eastAsia="Calibri" w:hAnsi="Calibri" w:cs="Times New Roman"/>
        </w:rPr>
        <w:t>.</w:t>
      </w:r>
    </w:p>
    <w:p w14:paraId="5D75001A" w14:textId="77777777" w:rsidR="00AB3090" w:rsidRPr="00442739" w:rsidRDefault="00AB3090" w:rsidP="00AB3090">
      <w:pPr>
        <w:tabs>
          <w:tab w:val="left" w:pos="709"/>
        </w:tabs>
        <w:jc w:val="both"/>
        <w:rPr>
          <w:rFonts w:ascii="Calibri" w:eastAsia="Calibri" w:hAnsi="Calibri" w:cs="Times New Roman"/>
        </w:rPr>
      </w:pPr>
      <w:r w:rsidRPr="00442739">
        <w:rPr>
          <w:rFonts w:ascii="Calibri" w:eastAsia="Calibri" w:hAnsi="Calibri" w:cs="Times New Roman"/>
        </w:rPr>
        <w:t>Gaz jest uniwersalnym źródłem energii. Jego rola w bilansie energetycznym stopniowo wzrasta, przede wszystkim ze względu na jego dużą elastyczność – łatwość obsługi zasilanych nim kotłów/generatorów, szybkość uruchamiania i niskim, w porównaniu z pozostałymi paliwami kopalnymi, oddziaływaniem na środowisko. Pomimo dość wysokiej, w porównaniu z innymi surowcami energetycznymi, ceny, jest on wciąż coraz bardziej popularny. Może być wykorzystywany na wiele sposobów, m.in.:</w:t>
      </w:r>
    </w:p>
    <w:p w14:paraId="6C91DC34" w14:textId="77777777" w:rsidR="00AB3090" w:rsidRPr="00442739" w:rsidRDefault="00AB3090" w:rsidP="00AB3090">
      <w:pPr>
        <w:numPr>
          <w:ilvl w:val="0"/>
          <w:numId w:val="9"/>
        </w:numPr>
        <w:tabs>
          <w:tab w:val="left" w:pos="709"/>
        </w:tabs>
        <w:spacing w:after="200" w:line="276" w:lineRule="auto"/>
        <w:ind w:left="709"/>
        <w:contextualSpacing/>
        <w:jc w:val="both"/>
        <w:rPr>
          <w:rFonts w:ascii="Calibri" w:eastAsia="Calibri" w:hAnsi="Calibri" w:cs="Times New Roman"/>
        </w:rPr>
      </w:pPr>
      <w:r w:rsidRPr="00442739">
        <w:rPr>
          <w:rFonts w:ascii="Calibri" w:eastAsia="Calibri" w:hAnsi="Calibri" w:cs="Times New Roman"/>
        </w:rPr>
        <w:t>na potrzeby grzewcze centralnego ogrzewania,</w:t>
      </w:r>
    </w:p>
    <w:p w14:paraId="32B9B346" w14:textId="77777777" w:rsidR="00AB3090" w:rsidRPr="00442739" w:rsidRDefault="00AB3090" w:rsidP="00AB3090">
      <w:pPr>
        <w:numPr>
          <w:ilvl w:val="0"/>
          <w:numId w:val="9"/>
        </w:numPr>
        <w:tabs>
          <w:tab w:val="left" w:pos="709"/>
        </w:tabs>
        <w:spacing w:after="200" w:line="276" w:lineRule="auto"/>
        <w:ind w:left="709"/>
        <w:contextualSpacing/>
        <w:jc w:val="both"/>
        <w:rPr>
          <w:rFonts w:ascii="Calibri" w:eastAsia="Calibri" w:hAnsi="Calibri" w:cs="Times New Roman"/>
        </w:rPr>
      </w:pPr>
      <w:r w:rsidRPr="00442739">
        <w:rPr>
          <w:rFonts w:ascii="Calibri" w:eastAsia="Calibri" w:hAnsi="Calibri" w:cs="Times New Roman"/>
        </w:rPr>
        <w:t>na potrzeby ogrzanie ciepłej wody użytkowej,</w:t>
      </w:r>
    </w:p>
    <w:p w14:paraId="191F4BFD" w14:textId="77777777" w:rsidR="00AB3090" w:rsidRPr="00442739" w:rsidRDefault="00AB3090" w:rsidP="00AB3090">
      <w:pPr>
        <w:numPr>
          <w:ilvl w:val="0"/>
          <w:numId w:val="9"/>
        </w:numPr>
        <w:tabs>
          <w:tab w:val="left" w:pos="709"/>
        </w:tabs>
        <w:spacing w:after="200" w:line="276" w:lineRule="auto"/>
        <w:ind w:left="709"/>
        <w:contextualSpacing/>
        <w:jc w:val="both"/>
        <w:rPr>
          <w:rFonts w:ascii="Calibri" w:eastAsia="Calibri" w:hAnsi="Calibri" w:cs="Times New Roman"/>
        </w:rPr>
      </w:pPr>
      <w:r w:rsidRPr="00442739">
        <w:rPr>
          <w:rFonts w:ascii="Calibri" w:eastAsia="Calibri" w:hAnsi="Calibri" w:cs="Times New Roman"/>
        </w:rPr>
        <w:t>na potrzeby generacji energii elektrycznej,</w:t>
      </w:r>
    </w:p>
    <w:p w14:paraId="60B2EE4B" w14:textId="77777777" w:rsidR="00AB3090" w:rsidRPr="00442739" w:rsidRDefault="00AB3090" w:rsidP="00AB3090">
      <w:pPr>
        <w:numPr>
          <w:ilvl w:val="0"/>
          <w:numId w:val="9"/>
        </w:numPr>
        <w:tabs>
          <w:tab w:val="left" w:pos="709"/>
        </w:tabs>
        <w:spacing w:after="200" w:line="276" w:lineRule="auto"/>
        <w:ind w:left="709"/>
        <w:contextualSpacing/>
        <w:jc w:val="both"/>
        <w:rPr>
          <w:rFonts w:ascii="Calibri" w:eastAsia="Calibri" w:hAnsi="Calibri" w:cs="Times New Roman"/>
        </w:rPr>
      </w:pPr>
      <w:r w:rsidRPr="00442739">
        <w:rPr>
          <w:rFonts w:ascii="Calibri" w:eastAsia="Calibri" w:hAnsi="Calibri" w:cs="Times New Roman"/>
        </w:rPr>
        <w:t>na potrzeby kogeneracji ciepła i energii elektrycznej,</w:t>
      </w:r>
    </w:p>
    <w:p w14:paraId="4B6C94BA" w14:textId="77777777" w:rsidR="00AB3090" w:rsidRPr="00442739" w:rsidRDefault="00AB3090" w:rsidP="00AB3090">
      <w:pPr>
        <w:numPr>
          <w:ilvl w:val="0"/>
          <w:numId w:val="9"/>
        </w:numPr>
        <w:tabs>
          <w:tab w:val="left" w:pos="709"/>
        </w:tabs>
        <w:spacing w:after="200" w:line="276" w:lineRule="auto"/>
        <w:ind w:left="709"/>
        <w:contextualSpacing/>
        <w:jc w:val="both"/>
        <w:rPr>
          <w:rFonts w:ascii="Calibri" w:eastAsia="Calibri" w:hAnsi="Calibri" w:cs="Times New Roman"/>
        </w:rPr>
      </w:pPr>
      <w:r w:rsidRPr="00442739">
        <w:rPr>
          <w:rFonts w:ascii="Calibri" w:eastAsia="Calibri" w:hAnsi="Calibri" w:cs="Times New Roman"/>
        </w:rPr>
        <w:t>na potrzeby trigeneracji (ciepła, energii elektrycznej i chłodu),</w:t>
      </w:r>
    </w:p>
    <w:p w14:paraId="1F92897A" w14:textId="77777777" w:rsidR="00AB3090" w:rsidRPr="00442739" w:rsidRDefault="00AB3090" w:rsidP="00AB3090">
      <w:pPr>
        <w:numPr>
          <w:ilvl w:val="0"/>
          <w:numId w:val="9"/>
        </w:numPr>
        <w:tabs>
          <w:tab w:val="left" w:pos="709"/>
        </w:tabs>
        <w:spacing w:after="200" w:line="276" w:lineRule="auto"/>
        <w:ind w:left="709"/>
        <w:contextualSpacing/>
        <w:jc w:val="both"/>
        <w:rPr>
          <w:rFonts w:ascii="Calibri" w:eastAsia="Calibri" w:hAnsi="Calibri" w:cs="Times New Roman"/>
        </w:rPr>
      </w:pPr>
      <w:r w:rsidRPr="00442739">
        <w:rPr>
          <w:rFonts w:ascii="Calibri" w:eastAsia="Calibri" w:hAnsi="Calibri" w:cs="Times New Roman"/>
        </w:rPr>
        <w:t>na potrzeby technologiczne.</w:t>
      </w:r>
    </w:p>
    <w:p w14:paraId="53B0C1FE" w14:textId="77777777" w:rsidR="00AB3090" w:rsidRPr="00442739" w:rsidRDefault="00AB3090" w:rsidP="00AB3090">
      <w:pPr>
        <w:tabs>
          <w:tab w:val="left" w:pos="709"/>
        </w:tabs>
        <w:spacing w:before="240"/>
        <w:jc w:val="both"/>
        <w:rPr>
          <w:rFonts w:ascii="Calibri" w:eastAsia="Calibri" w:hAnsi="Calibri" w:cs="Times New Roman"/>
        </w:rPr>
      </w:pPr>
      <w:r w:rsidRPr="00442739">
        <w:rPr>
          <w:rFonts w:ascii="Calibri" w:eastAsia="Calibri" w:hAnsi="Calibri" w:cs="Times New Roman"/>
        </w:rPr>
        <w:t>Poniżej przedstawiono ilości odbiorców gazu oraz jego zużycie w ostatnich latach.</w:t>
      </w:r>
    </w:p>
    <w:p w14:paraId="3F0F21B6" w14:textId="3EB28A76" w:rsidR="00AB3090" w:rsidRDefault="00AB3090" w:rsidP="00AB3090">
      <w:pPr>
        <w:pStyle w:val="Legenda"/>
      </w:pPr>
      <w:bookmarkStart w:id="190" w:name="_Toc148076403"/>
      <w:r>
        <w:t xml:space="preserve">Tabela </w:t>
      </w:r>
      <w:fldSimple w:instr=" SEQ Tabela \* ARABIC ">
        <w:r w:rsidR="004D3AC3">
          <w:rPr>
            <w:noProof/>
          </w:rPr>
          <w:t>30</w:t>
        </w:r>
      </w:fldSimple>
      <w:r>
        <w:t>. ilość odbiorców gazu i zużycie w latach 2018 – 2022</w:t>
      </w:r>
      <w:bookmarkEnd w:id="190"/>
    </w:p>
    <w:tbl>
      <w:tblPr>
        <w:tblStyle w:val="Tabela-Siatka"/>
        <w:tblW w:w="0" w:type="auto"/>
        <w:tblInd w:w="2" w:type="dxa"/>
        <w:tblLook w:val="04A0" w:firstRow="1" w:lastRow="0" w:firstColumn="1" w:lastColumn="0" w:noHBand="0" w:noVBand="1"/>
      </w:tblPr>
      <w:tblGrid>
        <w:gridCol w:w="1129"/>
        <w:gridCol w:w="2127"/>
        <w:gridCol w:w="2126"/>
        <w:gridCol w:w="2268"/>
      </w:tblGrid>
      <w:tr w:rsidR="00AB3090" w14:paraId="02A0705F" w14:textId="77777777" w:rsidTr="00F065AB">
        <w:tc>
          <w:tcPr>
            <w:tcW w:w="1129" w:type="dxa"/>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428D274C" w14:textId="77777777" w:rsidR="00AB3090" w:rsidRPr="00E360D4" w:rsidRDefault="00AB3090" w:rsidP="00F065AB">
            <w:pPr>
              <w:jc w:val="center"/>
              <w:rPr>
                <w:b/>
                <w:bCs/>
                <w:sz w:val="20"/>
                <w:szCs w:val="20"/>
              </w:rPr>
            </w:pPr>
            <w:r w:rsidRPr="00E360D4">
              <w:rPr>
                <w:b/>
                <w:bCs/>
                <w:sz w:val="20"/>
                <w:szCs w:val="20"/>
              </w:rPr>
              <w:t>Rok</w:t>
            </w:r>
          </w:p>
        </w:tc>
        <w:tc>
          <w:tcPr>
            <w:tcW w:w="2127" w:type="dxa"/>
            <w:tcBorders>
              <w:top w:val="single" w:sz="2" w:space="0" w:color="000000"/>
              <w:left w:val="nil"/>
              <w:bottom w:val="single" w:sz="2" w:space="0" w:color="000000"/>
              <w:right w:val="single" w:sz="2" w:space="0" w:color="000000"/>
            </w:tcBorders>
            <w:shd w:val="clear" w:color="auto" w:fill="D9E2F3" w:themeFill="accent5" w:themeFillTint="33"/>
            <w:vAlign w:val="center"/>
          </w:tcPr>
          <w:p w14:paraId="3C2962D4" w14:textId="77777777" w:rsidR="00AB3090" w:rsidRPr="00E360D4" w:rsidRDefault="00AB3090" w:rsidP="00F065AB">
            <w:pPr>
              <w:jc w:val="center"/>
              <w:rPr>
                <w:b/>
                <w:bCs/>
                <w:sz w:val="20"/>
                <w:szCs w:val="20"/>
              </w:rPr>
            </w:pPr>
            <w:r w:rsidRPr="00E360D4">
              <w:rPr>
                <w:b/>
                <w:bCs/>
                <w:sz w:val="20"/>
                <w:szCs w:val="20"/>
              </w:rPr>
              <w:t>Ilość odbiorców</w:t>
            </w:r>
          </w:p>
        </w:tc>
        <w:tc>
          <w:tcPr>
            <w:tcW w:w="4394" w:type="dxa"/>
            <w:gridSpan w:val="2"/>
            <w:tcBorders>
              <w:top w:val="single" w:sz="2" w:space="0" w:color="000000"/>
              <w:left w:val="single" w:sz="2" w:space="0" w:color="000000"/>
              <w:bottom w:val="single" w:sz="2" w:space="0" w:color="000000"/>
            </w:tcBorders>
            <w:shd w:val="clear" w:color="auto" w:fill="D9E2F3" w:themeFill="accent5" w:themeFillTint="33"/>
            <w:vAlign w:val="center"/>
          </w:tcPr>
          <w:p w14:paraId="1AC13F27" w14:textId="77777777" w:rsidR="00AB3090" w:rsidRPr="00E360D4" w:rsidRDefault="00AB3090" w:rsidP="00F065AB">
            <w:pPr>
              <w:jc w:val="center"/>
              <w:rPr>
                <w:b/>
                <w:bCs/>
                <w:sz w:val="20"/>
                <w:szCs w:val="20"/>
              </w:rPr>
            </w:pPr>
            <w:r w:rsidRPr="00E360D4">
              <w:rPr>
                <w:b/>
                <w:bCs/>
                <w:sz w:val="20"/>
                <w:szCs w:val="20"/>
              </w:rPr>
              <w:t>Zużycie gazu m</w:t>
            </w:r>
            <w:r w:rsidRPr="00E360D4">
              <w:rPr>
                <w:b/>
                <w:bCs/>
                <w:sz w:val="20"/>
                <w:szCs w:val="20"/>
                <w:vertAlign w:val="superscript"/>
              </w:rPr>
              <w:t>3</w:t>
            </w:r>
            <w:r w:rsidRPr="00E360D4">
              <w:rPr>
                <w:b/>
                <w:bCs/>
                <w:sz w:val="20"/>
                <w:szCs w:val="20"/>
              </w:rPr>
              <w:t>/kWh</w:t>
            </w:r>
          </w:p>
        </w:tc>
      </w:tr>
      <w:tr w:rsidR="00AB3090" w14:paraId="75EA8F1D" w14:textId="77777777" w:rsidTr="00F065AB">
        <w:tc>
          <w:tcPr>
            <w:tcW w:w="1129" w:type="dxa"/>
            <w:tcBorders>
              <w:top w:val="single" w:sz="2" w:space="0" w:color="000000"/>
              <w:left w:val="single" w:sz="2" w:space="0" w:color="000000"/>
              <w:bottom w:val="single" w:sz="2" w:space="0" w:color="000000"/>
              <w:right w:val="single" w:sz="2" w:space="0" w:color="000000"/>
            </w:tcBorders>
            <w:vAlign w:val="center"/>
          </w:tcPr>
          <w:p w14:paraId="60039EA3" w14:textId="77777777" w:rsidR="00AB3090" w:rsidRPr="00E360D4" w:rsidRDefault="00AB3090" w:rsidP="00F065AB">
            <w:pPr>
              <w:rPr>
                <w:sz w:val="20"/>
                <w:szCs w:val="20"/>
              </w:rPr>
            </w:pPr>
            <w:r w:rsidRPr="00E360D4">
              <w:rPr>
                <w:sz w:val="20"/>
                <w:szCs w:val="20"/>
              </w:rPr>
              <w:t>2018</w:t>
            </w:r>
          </w:p>
        </w:tc>
        <w:tc>
          <w:tcPr>
            <w:tcW w:w="2127" w:type="dxa"/>
            <w:tcBorders>
              <w:top w:val="single" w:sz="2" w:space="0" w:color="000000"/>
              <w:left w:val="nil"/>
              <w:bottom w:val="single" w:sz="2" w:space="0" w:color="000000"/>
              <w:right w:val="single" w:sz="2" w:space="0" w:color="000000"/>
            </w:tcBorders>
            <w:vAlign w:val="center"/>
          </w:tcPr>
          <w:p w14:paraId="05E9C0EB" w14:textId="77777777" w:rsidR="00AB3090" w:rsidRPr="00E360D4" w:rsidRDefault="00AB3090" w:rsidP="00F065AB">
            <w:pPr>
              <w:rPr>
                <w:sz w:val="20"/>
                <w:szCs w:val="20"/>
              </w:rPr>
            </w:pPr>
            <w:r w:rsidRPr="00E360D4">
              <w:rPr>
                <w:sz w:val="20"/>
                <w:szCs w:val="20"/>
              </w:rPr>
              <w:t>64 836</w:t>
            </w:r>
          </w:p>
        </w:tc>
        <w:tc>
          <w:tcPr>
            <w:tcW w:w="2126" w:type="dxa"/>
            <w:tcBorders>
              <w:top w:val="single" w:sz="2" w:space="0" w:color="000000"/>
              <w:left w:val="single" w:sz="2" w:space="0" w:color="000000"/>
              <w:bottom w:val="single" w:sz="2" w:space="0" w:color="000000"/>
              <w:right w:val="single" w:sz="2" w:space="0" w:color="000000"/>
            </w:tcBorders>
            <w:vAlign w:val="center"/>
          </w:tcPr>
          <w:p w14:paraId="739A987D" w14:textId="77777777" w:rsidR="00AB3090" w:rsidRPr="00E360D4" w:rsidRDefault="00AB3090" w:rsidP="00F065AB">
            <w:pPr>
              <w:jc w:val="center"/>
              <w:rPr>
                <w:sz w:val="20"/>
                <w:szCs w:val="20"/>
              </w:rPr>
            </w:pPr>
            <w:r w:rsidRPr="00E360D4">
              <w:rPr>
                <w:sz w:val="20"/>
                <w:szCs w:val="20"/>
              </w:rPr>
              <w:t>49 334 586</w:t>
            </w:r>
          </w:p>
        </w:tc>
        <w:tc>
          <w:tcPr>
            <w:tcW w:w="2268" w:type="dxa"/>
            <w:tcBorders>
              <w:top w:val="single" w:sz="2" w:space="0" w:color="000000"/>
              <w:left w:val="single" w:sz="2" w:space="0" w:color="000000"/>
              <w:bottom w:val="single" w:sz="2" w:space="0" w:color="000000"/>
              <w:right w:val="single" w:sz="2" w:space="0" w:color="000000"/>
            </w:tcBorders>
            <w:vAlign w:val="center"/>
          </w:tcPr>
          <w:p w14:paraId="0CD8D831" w14:textId="77777777" w:rsidR="00AB3090" w:rsidRPr="00E360D4" w:rsidRDefault="00AB3090" w:rsidP="00F065AB">
            <w:pPr>
              <w:jc w:val="center"/>
              <w:rPr>
                <w:sz w:val="20"/>
                <w:szCs w:val="20"/>
              </w:rPr>
            </w:pPr>
            <w:r w:rsidRPr="00E360D4">
              <w:rPr>
                <w:sz w:val="20"/>
                <w:szCs w:val="20"/>
              </w:rPr>
              <w:t>548 612 835</w:t>
            </w:r>
          </w:p>
        </w:tc>
      </w:tr>
      <w:tr w:rsidR="00AB3090" w14:paraId="3044ACC5" w14:textId="77777777" w:rsidTr="00F065AB">
        <w:tc>
          <w:tcPr>
            <w:tcW w:w="1129" w:type="dxa"/>
            <w:tcBorders>
              <w:top w:val="single" w:sz="2" w:space="0" w:color="000000"/>
              <w:left w:val="single" w:sz="2" w:space="0" w:color="000000"/>
              <w:bottom w:val="single" w:sz="2" w:space="0" w:color="000000"/>
              <w:right w:val="single" w:sz="2" w:space="0" w:color="000000"/>
            </w:tcBorders>
            <w:vAlign w:val="center"/>
          </w:tcPr>
          <w:p w14:paraId="42813808" w14:textId="77777777" w:rsidR="00AB3090" w:rsidRPr="00E360D4" w:rsidRDefault="00AB3090" w:rsidP="00F065AB">
            <w:pPr>
              <w:rPr>
                <w:sz w:val="20"/>
                <w:szCs w:val="20"/>
              </w:rPr>
            </w:pPr>
            <w:r w:rsidRPr="00E360D4">
              <w:rPr>
                <w:sz w:val="20"/>
                <w:szCs w:val="20"/>
              </w:rPr>
              <w:t>2019</w:t>
            </w:r>
          </w:p>
        </w:tc>
        <w:tc>
          <w:tcPr>
            <w:tcW w:w="2127" w:type="dxa"/>
            <w:tcBorders>
              <w:top w:val="single" w:sz="2" w:space="0" w:color="000000"/>
              <w:left w:val="nil"/>
              <w:bottom w:val="single" w:sz="2" w:space="0" w:color="000000"/>
              <w:right w:val="single" w:sz="2" w:space="0" w:color="000000"/>
            </w:tcBorders>
            <w:vAlign w:val="center"/>
          </w:tcPr>
          <w:p w14:paraId="724F6558" w14:textId="77777777" w:rsidR="00AB3090" w:rsidRPr="00E360D4" w:rsidRDefault="00AB3090" w:rsidP="00F065AB">
            <w:pPr>
              <w:rPr>
                <w:sz w:val="20"/>
                <w:szCs w:val="20"/>
              </w:rPr>
            </w:pPr>
            <w:r w:rsidRPr="00E360D4">
              <w:rPr>
                <w:sz w:val="20"/>
                <w:szCs w:val="20"/>
              </w:rPr>
              <w:t>66 026</w:t>
            </w:r>
          </w:p>
        </w:tc>
        <w:tc>
          <w:tcPr>
            <w:tcW w:w="2126" w:type="dxa"/>
            <w:tcBorders>
              <w:top w:val="single" w:sz="2" w:space="0" w:color="000000"/>
              <w:left w:val="single" w:sz="2" w:space="0" w:color="000000"/>
              <w:bottom w:val="single" w:sz="2" w:space="0" w:color="000000"/>
              <w:right w:val="single" w:sz="2" w:space="0" w:color="000000"/>
            </w:tcBorders>
            <w:vAlign w:val="center"/>
          </w:tcPr>
          <w:p w14:paraId="6AEFC406" w14:textId="77777777" w:rsidR="00AB3090" w:rsidRPr="00E360D4" w:rsidRDefault="00AB3090" w:rsidP="00F065AB">
            <w:pPr>
              <w:jc w:val="center"/>
              <w:rPr>
                <w:sz w:val="20"/>
                <w:szCs w:val="20"/>
              </w:rPr>
            </w:pPr>
            <w:r w:rsidRPr="00E360D4">
              <w:rPr>
                <w:sz w:val="20"/>
                <w:szCs w:val="20"/>
              </w:rPr>
              <w:t>48 826 202</w:t>
            </w:r>
          </w:p>
        </w:tc>
        <w:tc>
          <w:tcPr>
            <w:tcW w:w="2268" w:type="dxa"/>
            <w:tcBorders>
              <w:top w:val="single" w:sz="2" w:space="0" w:color="000000"/>
              <w:left w:val="single" w:sz="2" w:space="0" w:color="000000"/>
              <w:bottom w:val="single" w:sz="2" w:space="0" w:color="000000"/>
              <w:right w:val="single" w:sz="2" w:space="0" w:color="000000"/>
            </w:tcBorders>
            <w:vAlign w:val="center"/>
          </w:tcPr>
          <w:p w14:paraId="0B3FF91E" w14:textId="77777777" w:rsidR="00AB3090" w:rsidRPr="00E360D4" w:rsidRDefault="00AB3090" w:rsidP="00F065AB">
            <w:pPr>
              <w:jc w:val="center"/>
              <w:rPr>
                <w:sz w:val="20"/>
                <w:szCs w:val="20"/>
              </w:rPr>
            </w:pPr>
            <w:r w:rsidRPr="00E360D4">
              <w:rPr>
                <w:sz w:val="20"/>
                <w:szCs w:val="20"/>
              </w:rPr>
              <w:t>542 111 857</w:t>
            </w:r>
          </w:p>
        </w:tc>
      </w:tr>
      <w:tr w:rsidR="00AB3090" w14:paraId="77D83A24" w14:textId="77777777" w:rsidTr="00F065AB">
        <w:tc>
          <w:tcPr>
            <w:tcW w:w="1129" w:type="dxa"/>
            <w:tcBorders>
              <w:top w:val="single" w:sz="2" w:space="0" w:color="000000"/>
              <w:left w:val="single" w:sz="2" w:space="0" w:color="000000"/>
              <w:bottom w:val="single" w:sz="2" w:space="0" w:color="000000"/>
              <w:right w:val="single" w:sz="2" w:space="0" w:color="000000"/>
            </w:tcBorders>
            <w:vAlign w:val="center"/>
          </w:tcPr>
          <w:p w14:paraId="55A4D63C" w14:textId="77777777" w:rsidR="00AB3090" w:rsidRPr="00E360D4" w:rsidRDefault="00AB3090" w:rsidP="00F065AB">
            <w:pPr>
              <w:rPr>
                <w:sz w:val="20"/>
                <w:szCs w:val="20"/>
              </w:rPr>
            </w:pPr>
            <w:r w:rsidRPr="00E360D4">
              <w:rPr>
                <w:sz w:val="20"/>
                <w:szCs w:val="20"/>
              </w:rPr>
              <w:t>2020</w:t>
            </w:r>
          </w:p>
        </w:tc>
        <w:tc>
          <w:tcPr>
            <w:tcW w:w="2127" w:type="dxa"/>
            <w:tcBorders>
              <w:top w:val="single" w:sz="2" w:space="0" w:color="000000"/>
              <w:left w:val="nil"/>
              <w:bottom w:val="single" w:sz="2" w:space="0" w:color="000000"/>
              <w:right w:val="single" w:sz="2" w:space="0" w:color="000000"/>
            </w:tcBorders>
            <w:vAlign w:val="center"/>
          </w:tcPr>
          <w:p w14:paraId="2FBB9F61" w14:textId="77777777" w:rsidR="00AB3090" w:rsidRPr="00E360D4" w:rsidRDefault="00AB3090" w:rsidP="00F065AB">
            <w:pPr>
              <w:rPr>
                <w:sz w:val="20"/>
                <w:szCs w:val="20"/>
              </w:rPr>
            </w:pPr>
            <w:r w:rsidRPr="00E360D4">
              <w:rPr>
                <w:sz w:val="20"/>
                <w:szCs w:val="20"/>
              </w:rPr>
              <w:t>67 637</w:t>
            </w:r>
          </w:p>
        </w:tc>
        <w:tc>
          <w:tcPr>
            <w:tcW w:w="2126" w:type="dxa"/>
            <w:tcBorders>
              <w:top w:val="single" w:sz="2" w:space="0" w:color="000000"/>
              <w:left w:val="single" w:sz="2" w:space="0" w:color="000000"/>
              <w:bottom w:val="single" w:sz="2" w:space="0" w:color="000000"/>
              <w:right w:val="single" w:sz="2" w:space="0" w:color="000000"/>
            </w:tcBorders>
            <w:vAlign w:val="center"/>
          </w:tcPr>
          <w:p w14:paraId="4BDE0F13" w14:textId="77777777" w:rsidR="00AB3090" w:rsidRPr="00E360D4" w:rsidRDefault="00AB3090" w:rsidP="00F065AB">
            <w:pPr>
              <w:jc w:val="center"/>
              <w:rPr>
                <w:sz w:val="20"/>
                <w:szCs w:val="20"/>
              </w:rPr>
            </w:pPr>
            <w:r w:rsidRPr="00E360D4">
              <w:rPr>
                <w:sz w:val="20"/>
                <w:szCs w:val="20"/>
              </w:rPr>
              <w:t>50 072 230</w:t>
            </w:r>
          </w:p>
        </w:tc>
        <w:tc>
          <w:tcPr>
            <w:tcW w:w="2268" w:type="dxa"/>
            <w:tcBorders>
              <w:top w:val="single" w:sz="2" w:space="0" w:color="000000"/>
              <w:left w:val="single" w:sz="2" w:space="0" w:color="000000"/>
              <w:bottom w:val="single" w:sz="2" w:space="0" w:color="000000"/>
              <w:right w:val="single" w:sz="2" w:space="0" w:color="000000"/>
            </w:tcBorders>
            <w:vAlign w:val="center"/>
          </w:tcPr>
          <w:p w14:paraId="20F526A5" w14:textId="77777777" w:rsidR="00AB3090" w:rsidRPr="00E360D4" w:rsidRDefault="00AB3090" w:rsidP="00F065AB">
            <w:pPr>
              <w:jc w:val="center"/>
              <w:rPr>
                <w:sz w:val="20"/>
                <w:szCs w:val="20"/>
              </w:rPr>
            </w:pPr>
            <w:r w:rsidRPr="00E360D4">
              <w:rPr>
                <w:sz w:val="20"/>
                <w:szCs w:val="20"/>
              </w:rPr>
              <w:t>556 205 591</w:t>
            </w:r>
          </w:p>
        </w:tc>
      </w:tr>
      <w:tr w:rsidR="00AB3090" w14:paraId="5E6969DB" w14:textId="77777777" w:rsidTr="00F065AB">
        <w:tc>
          <w:tcPr>
            <w:tcW w:w="1129" w:type="dxa"/>
            <w:tcBorders>
              <w:top w:val="single" w:sz="2" w:space="0" w:color="000000"/>
              <w:left w:val="single" w:sz="2" w:space="0" w:color="000000"/>
              <w:bottom w:val="single" w:sz="2" w:space="0" w:color="000000"/>
              <w:right w:val="single" w:sz="2" w:space="0" w:color="000000"/>
            </w:tcBorders>
            <w:vAlign w:val="center"/>
          </w:tcPr>
          <w:p w14:paraId="3D3B6BBE" w14:textId="77777777" w:rsidR="00AB3090" w:rsidRPr="00E360D4" w:rsidRDefault="00AB3090" w:rsidP="00F065AB">
            <w:pPr>
              <w:rPr>
                <w:sz w:val="20"/>
                <w:szCs w:val="20"/>
              </w:rPr>
            </w:pPr>
            <w:r w:rsidRPr="00E360D4">
              <w:rPr>
                <w:sz w:val="20"/>
                <w:szCs w:val="20"/>
              </w:rPr>
              <w:t>2021</w:t>
            </w:r>
          </w:p>
        </w:tc>
        <w:tc>
          <w:tcPr>
            <w:tcW w:w="2127" w:type="dxa"/>
            <w:tcBorders>
              <w:top w:val="single" w:sz="2" w:space="0" w:color="000000"/>
              <w:left w:val="nil"/>
              <w:bottom w:val="single" w:sz="2" w:space="0" w:color="000000"/>
              <w:right w:val="single" w:sz="2" w:space="0" w:color="000000"/>
            </w:tcBorders>
            <w:vAlign w:val="center"/>
          </w:tcPr>
          <w:p w14:paraId="2BA12AD2" w14:textId="77777777" w:rsidR="00AB3090" w:rsidRPr="00E360D4" w:rsidRDefault="00AB3090" w:rsidP="00F065AB">
            <w:pPr>
              <w:rPr>
                <w:sz w:val="20"/>
                <w:szCs w:val="20"/>
              </w:rPr>
            </w:pPr>
            <w:r w:rsidRPr="00E360D4">
              <w:rPr>
                <w:sz w:val="20"/>
                <w:szCs w:val="20"/>
              </w:rPr>
              <w:t>68 369</w:t>
            </w:r>
          </w:p>
        </w:tc>
        <w:tc>
          <w:tcPr>
            <w:tcW w:w="2126" w:type="dxa"/>
            <w:tcBorders>
              <w:top w:val="single" w:sz="2" w:space="0" w:color="000000"/>
              <w:left w:val="single" w:sz="2" w:space="0" w:color="000000"/>
              <w:bottom w:val="single" w:sz="2" w:space="0" w:color="000000"/>
              <w:right w:val="single" w:sz="2" w:space="0" w:color="000000"/>
            </w:tcBorders>
            <w:vAlign w:val="center"/>
          </w:tcPr>
          <w:p w14:paraId="60F4891D" w14:textId="77777777" w:rsidR="00AB3090" w:rsidRPr="00E360D4" w:rsidRDefault="00AB3090" w:rsidP="00F065AB">
            <w:pPr>
              <w:jc w:val="center"/>
              <w:rPr>
                <w:sz w:val="20"/>
                <w:szCs w:val="20"/>
              </w:rPr>
            </w:pPr>
            <w:r w:rsidRPr="00E360D4">
              <w:rPr>
                <w:sz w:val="20"/>
                <w:szCs w:val="20"/>
              </w:rPr>
              <w:t>56 680 080</w:t>
            </w:r>
          </w:p>
        </w:tc>
        <w:tc>
          <w:tcPr>
            <w:tcW w:w="2268" w:type="dxa"/>
            <w:tcBorders>
              <w:top w:val="single" w:sz="2" w:space="0" w:color="000000"/>
              <w:left w:val="single" w:sz="2" w:space="0" w:color="000000"/>
              <w:bottom w:val="single" w:sz="2" w:space="0" w:color="000000"/>
              <w:right w:val="single" w:sz="2" w:space="0" w:color="000000"/>
            </w:tcBorders>
            <w:vAlign w:val="center"/>
          </w:tcPr>
          <w:p w14:paraId="203CFAAC" w14:textId="77777777" w:rsidR="00AB3090" w:rsidRPr="00E360D4" w:rsidRDefault="00AB3090" w:rsidP="00F065AB">
            <w:pPr>
              <w:jc w:val="center"/>
              <w:rPr>
                <w:sz w:val="20"/>
                <w:szCs w:val="20"/>
              </w:rPr>
            </w:pPr>
            <w:r w:rsidRPr="00E360D4">
              <w:rPr>
                <w:sz w:val="20"/>
                <w:szCs w:val="20"/>
              </w:rPr>
              <w:t>633 359 988</w:t>
            </w:r>
          </w:p>
        </w:tc>
      </w:tr>
      <w:tr w:rsidR="00AB3090" w14:paraId="0736376C" w14:textId="77777777" w:rsidTr="00F065AB">
        <w:tc>
          <w:tcPr>
            <w:tcW w:w="1129" w:type="dxa"/>
            <w:tcBorders>
              <w:top w:val="single" w:sz="2" w:space="0" w:color="000000"/>
              <w:left w:val="single" w:sz="2" w:space="0" w:color="000000"/>
              <w:bottom w:val="single" w:sz="2" w:space="0" w:color="000000"/>
              <w:right w:val="single" w:sz="2" w:space="0" w:color="000000"/>
            </w:tcBorders>
            <w:vAlign w:val="center"/>
          </w:tcPr>
          <w:p w14:paraId="0D0EDA71" w14:textId="77777777" w:rsidR="00AB3090" w:rsidRPr="00E360D4" w:rsidRDefault="00AB3090" w:rsidP="00F065AB">
            <w:pPr>
              <w:rPr>
                <w:sz w:val="20"/>
                <w:szCs w:val="20"/>
              </w:rPr>
            </w:pPr>
            <w:r w:rsidRPr="00E360D4">
              <w:rPr>
                <w:sz w:val="20"/>
                <w:szCs w:val="20"/>
              </w:rPr>
              <w:t>2022</w:t>
            </w:r>
          </w:p>
        </w:tc>
        <w:tc>
          <w:tcPr>
            <w:tcW w:w="2127" w:type="dxa"/>
            <w:tcBorders>
              <w:top w:val="single" w:sz="2" w:space="0" w:color="000000"/>
              <w:left w:val="nil"/>
              <w:bottom w:val="single" w:sz="2" w:space="0" w:color="000000"/>
              <w:right w:val="single" w:sz="2" w:space="0" w:color="000000"/>
            </w:tcBorders>
            <w:vAlign w:val="center"/>
          </w:tcPr>
          <w:p w14:paraId="0DDED966" w14:textId="77777777" w:rsidR="00AB3090" w:rsidRPr="00E360D4" w:rsidRDefault="00AB3090" w:rsidP="00F065AB">
            <w:pPr>
              <w:rPr>
                <w:sz w:val="20"/>
                <w:szCs w:val="20"/>
              </w:rPr>
            </w:pPr>
            <w:r w:rsidRPr="00E360D4">
              <w:rPr>
                <w:sz w:val="20"/>
                <w:szCs w:val="20"/>
              </w:rPr>
              <w:t>68 977</w:t>
            </w:r>
          </w:p>
        </w:tc>
        <w:tc>
          <w:tcPr>
            <w:tcW w:w="2126" w:type="dxa"/>
            <w:tcBorders>
              <w:top w:val="single" w:sz="2" w:space="0" w:color="000000"/>
              <w:left w:val="single" w:sz="2" w:space="0" w:color="000000"/>
              <w:bottom w:val="single" w:sz="2" w:space="0" w:color="000000"/>
              <w:right w:val="single" w:sz="2" w:space="0" w:color="000000"/>
            </w:tcBorders>
            <w:vAlign w:val="center"/>
          </w:tcPr>
          <w:p w14:paraId="3946E84F" w14:textId="77777777" w:rsidR="00AB3090" w:rsidRPr="00E360D4" w:rsidRDefault="00AB3090" w:rsidP="00F065AB">
            <w:pPr>
              <w:jc w:val="center"/>
              <w:rPr>
                <w:sz w:val="20"/>
                <w:szCs w:val="20"/>
              </w:rPr>
            </w:pPr>
            <w:r w:rsidRPr="00E360D4">
              <w:rPr>
                <w:sz w:val="20"/>
                <w:szCs w:val="20"/>
              </w:rPr>
              <w:t>53 066 052</w:t>
            </w:r>
          </w:p>
        </w:tc>
        <w:tc>
          <w:tcPr>
            <w:tcW w:w="2268" w:type="dxa"/>
            <w:tcBorders>
              <w:top w:val="single" w:sz="2" w:space="0" w:color="000000"/>
              <w:left w:val="single" w:sz="2" w:space="0" w:color="000000"/>
              <w:bottom w:val="single" w:sz="2" w:space="0" w:color="000000"/>
              <w:right w:val="single" w:sz="2" w:space="0" w:color="000000"/>
            </w:tcBorders>
            <w:vAlign w:val="center"/>
          </w:tcPr>
          <w:p w14:paraId="704AF8C3" w14:textId="77777777" w:rsidR="00AB3090" w:rsidRPr="00E360D4" w:rsidRDefault="00AB3090" w:rsidP="00F065AB">
            <w:pPr>
              <w:jc w:val="center"/>
              <w:rPr>
                <w:sz w:val="20"/>
                <w:szCs w:val="20"/>
              </w:rPr>
            </w:pPr>
            <w:r w:rsidRPr="00E360D4">
              <w:rPr>
                <w:sz w:val="20"/>
                <w:szCs w:val="20"/>
              </w:rPr>
              <w:t>592 254 537</w:t>
            </w:r>
          </w:p>
        </w:tc>
      </w:tr>
    </w:tbl>
    <w:p w14:paraId="45F8D0F9" w14:textId="77777777" w:rsidR="00AB3090" w:rsidRPr="00866065" w:rsidRDefault="00AB3090" w:rsidP="00AB3090">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PSG sp. z o.o.</w:t>
      </w:r>
    </w:p>
    <w:p w14:paraId="7575B6C6" w14:textId="77777777" w:rsidR="00AB3090" w:rsidRPr="00442739" w:rsidRDefault="00AB3090" w:rsidP="00AB3090">
      <w:pPr>
        <w:tabs>
          <w:tab w:val="left" w:pos="709"/>
        </w:tabs>
        <w:spacing w:before="240"/>
        <w:jc w:val="both"/>
      </w:pPr>
      <w:r w:rsidRPr="00442739">
        <w:rPr>
          <w:rFonts w:ascii="Calibri" w:eastAsia="Calibri" w:hAnsi="Calibri" w:cs="Times New Roman"/>
        </w:rPr>
        <w:t>Największym odbiorcą gazu są gospodarstwa domowe – w 2021 roku</w:t>
      </w:r>
      <w:r w:rsidRPr="00442739">
        <w:rPr>
          <w:rStyle w:val="Odwoanieprzypisudolnego"/>
          <w:rFonts w:ascii="Calibri" w:eastAsia="Calibri" w:hAnsi="Calibri" w:cs="Times New Roman"/>
        </w:rPr>
        <w:footnoteReference w:id="14"/>
      </w:r>
      <w:r w:rsidRPr="00442739">
        <w:rPr>
          <w:rFonts w:ascii="Calibri" w:eastAsia="Calibri" w:hAnsi="Calibri" w:cs="Times New Roman"/>
        </w:rPr>
        <w:t xml:space="preserve"> odpowiadają za zużycie 425</w:t>
      </w:r>
      <w:r>
        <w:rPr>
          <w:rFonts w:ascii="Calibri" w:eastAsia="Calibri" w:hAnsi="Calibri" w:cs="Times New Roman"/>
        </w:rPr>
        <w:t> </w:t>
      </w:r>
      <w:r w:rsidRPr="00442739">
        <w:rPr>
          <w:rFonts w:ascii="Calibri" w:eastAsia="Calibri" w:hAnsi="Calibri" w:cs="Times New Roman"/>
        </w:rPr>
        <w:t xml:space="preserve">460,4 MWh, a gaz dociera do </w:t>
      </w:r>
      <w:r w:rsidRPr="00442739">
        <w:t>71 993 gospodarstw domowych (24 866 przyłączy). W drugiej kolejności za zużycie</w:t>
      </w:r>
      <w:r>
        <w:t xml:space="preserve"> </w:t>
      </w:r>
      <w:r w:rsidRPr="00442739">
        <w:t>gazu odpowiada przemysł, handel i usługi. Instytucje publiczne charakteryzują się najmniejszym zużyciem gazu.</w:t>
      </w:r>
    </w:p>
    <w:p w14:paraId="00B351A1" w14:textId="77777777" w:rsidR="00AB3090" w:rsidRDefault="00AB3090">
      <w:pPr>
        <w:rPr>
          <w:rFonts w:ascii="Calibri" w:eastAsia="Calibri" w:hAnsi="Calibri" w:cs="Times New Roman"/>
          <w:bCs/>
          <w:color w:val="2E74B5" w:themeColor="accent1" w:themeShade="BF"/>
          <w:sz w:val="20"/>
          <w:szCs w:val="20"/>
        </w:rPr>
      </w:pPr>
      <w:r>
        <w:br w:type="page"/>
      </w:r>
    </w:p>
    <w:p w14:paraId="3FF1AD5C" w14:textId="783E5E63" w:rsidR="00AB3090" w:rsidRDefault="00AB3090" w:rsidP="00AB3090">
      <w:pPr>
        <w:pStyle w:val="Legenda"/>
      </w:pPr>
      <w:bookmarkStart w:id="191" w:name="_Toc148076404"/>
      <w:r>
        <w:lastRenderedPageBreak/>
        <w:t xml:space="preserve">Tabela </w:t>
      </w:r>
      <w:fldSimple w:instr=" SEQ Tabela \* ARABIC ">
        <w:r w:rsidR="004D3AC3">
          <w:rPr>
            <w:noProof/>
          </w:rPr>
          <w:t>31</w:t>
        </w:r>
      </w:fldSimple>
      <w:r>
        <w:t>. Zużycie gazu przez poszczególne sektory</w:t>
      </w:r>
      <w:bookmarkEnd w:id="191"/>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0"/>
        <w:gridCol w:w="2597"/>
      </w:tblGrid>
      <w:tr w:rsidR="00AB3090" w:rsidRPr="00442739" w14:paraId="29A4DA4B" w14:textId="77777777" w:rsidTr="00F065AB">
        <w:trPr>
          <w:trHeight w:val="201"/>
        </w:trPr>
        <w:tc>
          <w:tcPr>
            <w:tcW w:w="5620" w:type="dxa"/>
            <w:shd w:val="clear" w:color="auto" w:fill="D9E2F3" w:themeFill="accent5" w:themeFillTint="33"/>
            <w:noWrap/>
            <w:vAlign w:val="center"/>
            <w:hideMark/>
          </w:tcPr>
          <w:p w14:paraId="35947DC3" w14:textId="77777777" w:rsidR="00AB3090" w:rsidRPr="00442739" w:rsidRDefault="00AB3090" w:rsidP="00F065AB">
            <w:pPr>
              <w:spacing w:after="0" w:line="240" w:lineRule="auto"/>
              <w:jc w:val="center"/>
              <w:rPr>
                <w:rFonts w:ascii="Calibri" w:eastAsia="Times New Roman" w:hAnsi="Calibri" w:cs="Calibri"/>
                <w:b/>
                <w:bCs/>
                <w:color w:val="000000"/>
                <w:sz w:val="20"/>
                <w:szCs w:val="20"/>
                <w:lang w:eastAsia="pl-PL"/>
              </w:rPr>
            </w:pPr>
            <w:r w:rsidRPr="00442739">
              <w:rPr>
                <w:rFonts w:ascii="Calibri" w:eastAsia="Times New Roman" w:hAnsi="Calibri" w:cs="Calibri"/>
                <w:b/>
                <w:bCs/>
                <w:color w:val="000000"/>
                <w:sz w:val="20"/>
                <w:szCs w:val="20"/>
                <w:lang w:eastAsia="pl-PL"/>
              </w:rPr>
              <w:t>Sektor</w:t>
            </w:r>
          </w:p>
        </w:tc>
        <w:tc>
          <w:tcPr>
            <w:tcW w:w="2597" w:type="dxa"/>
            <w:shd w:val="clear" w:color="auto" w:fill="D9E2F3" w:themeFill="accent5" w:themeFillTint="33"/>
            <w:noWrap/>
            <w:vAlign w:val="center"/>
            <w:hideMark/>
          </w:tcPr>
          <w:p w14:paraId="1CA9656D" w14:textId="77777777" w:rsidR="00AB3090" w:rsidRPr="00442739" w:rsidRDefault="00AB3090" w:rsidP="00F065AB">
            <w:pPr>
              <w:spacing w:after="0" w:line="240" w:lineRule="auto"/>
              <w:jc w:val="center"/>
              <w:rPr>
                <w:rFonts w:ascii="Calibri" w:eastAsia="Times New Roman" w:hAnsi="Calibri" w:cs="Calibri"/>
                <w:b/>
                <w:bCs/>
                <w:color w:val="000000"/>
                <w:sz w:val="20"/>
                <w:szCs w:val="20"/>
                <w:lang w:eastAsia="pl-PL"/>
              </w:rPr>
            </w:pPr>
            <w:r w:rsidRPr="00442739">
              <w:rPr>
                <w:rFonts w:ascii="Calibri" w:eastAsia="Times New Roman" w:hAnsi="Calibri" w:cs="Calibri"/>
                <w:b/>
                <w:bCs/>
                <w:color w:val="000000"/>
                <w:sz w:val="20"/>
                <w:szCs w:val="20"/>
                <w:lang w:eastAsia="pl-PL"/>
              </w:rPr>
              <w:t>2022</w:t>
            </w:r>
            <w:r>
              <w:rPr>
                <w:rFonts w:ascii="Calibri" w:eastAsia="Times New Roman" w:hAnsi="Calibri" w:cs="Calibri"/>
                <w:b/>
                <w:bCs/>
                <w:color w:val="000000"/>
                <w:sz w:val="20"/>
                <w:szCs w:val="20"/>
                <w:lang w:eastAsia="pl-PL"/>
              </w:rPr>
              <w:t xml:space="preserve"> </w:t>
            </w:r>
            <w:r w:rsidRPr="00442739">
              <w:rPr>
                <w:rFonts w:ascii="Calibri" w:eastAsia="Times New Roman" w:hAnsi="Calibri" w:cs="Calibri"/>
                <w:b/>
                <w:bCs/>
                <w:color w:val="000000"/>
                <w:sz w:val="20"/>
                <w:szCs w:val="20"/>
                <w:lang w:eastAsia="pl-PL"/>
              </w:rPr>
              <w:t>zużycie gazu</w:t>
            </w:r>
            <w:r>
              <w:rPr>
                <w:rFonts w:ascii="Calibri" w:eastAsia="Times New Roman" w:hAnsi="Calibri" w:cs="Calibri"/>
                <w:b/>
                <w:bCs/>
                <w:color w:val="000000"/>
                <w:sz w:val="20"/>
                <w:szCs w:val="20"/>
                <w:lang w:eastAsia="pl-PL"/>
              </w:rPr>
              <w:t xml:space="preserve"> </w:t>
            </w:r>
            <w:r w:rsidRPr="00442739">
              <w:rPr>
                <w:rFonts w:ascii="Calibri" w:eastAsia="Times New Roman" w:hAnsi="Calibri" w:cs="Calibri"/>
                <w:b/>
                <w:bCs/>
                <w:color w:val="000000"/>
                <w:sz w:val="20"/>
                <w:szCs w:val="20"/>
                <w:lang w:eastAsia="pl-PL"/>
              </w:rPr>
              <w:t>MWh</w:t>
            </w:r>
          </w:p>
        </w:tc>
      </w:tr>
      <w:tr w:rsidR="00AB3090" w:rsidRPr="00442739" w14:paraId="239B6D2A" w14:textId="77777777" w:rsidTr="00F065AB">
        <w:trPr>
          <w:trHeight w:val="315"/>
        </w:trPr>
        <w:tc>
          <w:tcPr>
            <w:tcW w:w="5620" w:type="dxa"/>
            <w:shd w:val="clear" w:color="auto" w:fill="auto"/>
            <w:vAlign w:val="center"/>
            <w:hideMark/>
          </w:tcPr>
          <w:p w14:paraId="345744F7" w14:textId="77777777" w:rsidR="00AB3090" w:rsidRPr="00442739" w:rsidRDefault="00AB3090" w:rsidP="00F065AB">
            <w:pPr>
              <w:spacing w:after="0" w:line="240" w:lineRule="auto"/>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Sektor mieszkaniowy</w:t>
            </w:r>
          </w:p>
        </w:tc>
        <w:tc>
          <w:tcPr>
            <w:tcW w:w="2597" w:type="dxa"/>
            <w:shd w:val="clear" w:color="auto" w:fill="auto"/>
            <w:noWrap/>
            <w:vAlign w:val="center"/>
            <w:hideMark/>
          </w:tcPr>
          <w:p w14:paraId="12FD89C8" w14:textId="77777777" w:rsidR="00AB3090" w:rsidRPr="00442739" w:rsidRDefault="00AB3090" w:rsidP="00F065AB">
            <w:pPr>
              <w:spacing w:after="0" w:line="240" w:lineRule="auto"/>
              <w:jc w:val="center"/>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425 460</w:t>
            </w:r>
          </w:p>
        </w:tc>
      </w:tr>
      <w:tr w:rsidR="00AB3090" w:rsidRPr="00442739" w14:paraId="20D26685" w14:textId="77777777" w:rsidTr="00F065AB">
        <w:trPr>
          <w:trHeight w:val="315"/>
        </w:trPr>
        <w:tc>
          <w:tcPr>
            <w:tcW w:w="5620" w:type="dxa"/>
            <w:shd w:val="clear" w:color="auto" w:fill="auto"/>
            <w:vAlign w:val="center"/>
            <w:hideMark/>
          </w:tcPr>
          <w:p w14:paraId="1CB79DE1" w14:textId="77777777" w:rsidR="00AB3090" w:rsidRPr="00442739" w:rsidRDefault="00AB3090" w:rsidP="00F065AB">
            <w:pPr>
              <w:spacing w:after="0" w:line="240" w:lineRule="auto"/>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Sektor publiczny, handel i usługi (odbiorcy do 88900 kWh/rok)</w:t>
            </w:r>
          </w:p>
        </w:tc>
        <w:tc>
          <w:tcPr>
            <w:tcW w:w="2597" w:type="dxa"/>
            <w:shd w:val="clear" w:color="auto" w:fill="auto"/>
            <w:noWrap/>
            <w:vAlign w:val="center"/>
            <w:hideMark/>
          </w:tcPr>
          <w:p w14:paraId="4B308E5D" w14:textId="77777777" w:rsidR="00AB3090" w:rsidRPr="00442739" w:rsidRDefault="00AB3090" w:rsidP="00F065AB">
            <w:pPr>
              <w:spacing w:after="0" w:line="240" w:lineRule="auto"/>
              <w:jc w:val="center"/>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75 482</w:t>
            </w:r>
          </w:p>
        </w:tc>
      </w:tr>
      <w:tr w:rsidR="00AB3090" w:rsidRPr="00442739" w14:paraId="554AEC61" w14:textId="77777777" w:rsidTr="00F065AB">
        <w:trPr>
          <w:trHeight w:val="315"/>
        </w:trPr>
        <w:tc>
          <w:tcPr>
            <w:tcW w:w="5620" w:type="dxa"/>
            <w:shd w:val="clear" w:color="auto" w:fill="auto"/>
            <w:vAlign w:val="center"/>
            <w:hideMark/>
          </w:tcPr>
          <w:p w14:paraId="42B3C2E6" w14:textId="77777777" w:rsidR="00AB3090" w:rsidRPr="00442739" w:rsidRDefault="00AB3090" w:rsidP="00F065AB">
            <w:pPr>
              <w:spacing w:after="0" w:line="240" w:lineRule="auto"/>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Przemysł, handel, usługi (duzi odbiorcy)</w:t>
            </w:r>
          </w:p>
        </w:tc>
        <w:tc>
          <w:tcPr>
            <w:tcW w:w="2597" w:type="dxa"/>
            <w:shd w:val="clear" w:color="auto" w:fill="auto"/>
            <w:noWrap/>
            <w:vAlign w:val="center"/>
            <w:hideMark/>
          </w:tcPr>
          <w:p w14:paraId="0548CF72" w14:textId="77777777" w:rsidR="00AB3090" w:rsidRPr="00442739" w:rsidRDefault="00AB3090" w:rsidP="00F065AB">
            <w:pPr>
              <w:spacing w:after="0" w:line="240" w:lineRule="auto"/>
              <w:jc w:val="center"/>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321 354</w:t>
            </w:r>
          </w:p>
        </w:tc>
      </w:tr>
      <w:tr w:rsidR="00AB3090" w:rsidRPr="00442739" w14:paraId="37A56D15" w14:textId="77777777" w:rsidTr="00F065AB">
        <w:trPr>
          <w:trHeight w:val="315"/>
        </w:trPr>
        <w:tc>
          <w:tcPr>
            <w:tcW w:w="5620" w:type="dxa"/>
            <w:shd w:val="clear" w:color="auto" w:fill="auto"/>
            <w:vAlign w:val="center"/>
            <w:hideMark/>
          </w:tcPr>
          <w:p w14:paraId="365B2645" w14:textId="77777777" w:rsidR="00AB3090" w:rsidRPr="00442739" w:rsidRDefault="00AB3090" w:rsidP="00F065AB">
            <w:pPr>
              <w:spacing w:after="0" w:line="240" w:lineRule="auto"/>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RAZEM</w:t>
            </w:r>
          </w:p>
        </w:tc>
        <w:tc>
          <w:tcPr>
            <w:tcW w:w="2597" w:type="dxa"/>
            <w:shd w:val="clear" w:color="auto" w:fill="auto"/>
            <w:noWrap/>
            <w:vAlign w:val="center"/>
            <w:hideMark/>
          </w:tcPr>
          <w:p w14:paraId="61D80785" w14:textId="77777777" w:rsidR="00AB3090" w:rsidRPr="00442739" w:rsidRDefault="00AB3090" w:rsidP="00F065AB">
            <w:pPr>
              <w:spacing w:after="0" w:line="240" w:lineRule="auto"/>
              <w:jc w:val="center"/>
              <w:rPr>
                <w:rFonts w:ascii="Calibri" w:eastAsia="Times New Roman" w:hAnsi="Calibri" w:cs="Calibri"/>
                <w:color w:val="000000"/>
                <w:sz w:val="20"/>
                <w:szCs w:val="20"/>
                <w:lang w:eastAsia="pl-PL"/>
              </w:rPr>
            </w:pPr>
            <w:r w:rsidRPr="00442739">
              <w:rPr>
                <w:rFonts w:ascii="Calibri" w:eastAsia="Times New Roman" w:hAnsi="Calibri" w:cs="Calibri"/>
                <w:color w:val="000000"/>
                <w:sz w:val="20"/>
                <w:szCs w:val="20"/>
                <w:lang w:eastAsia="pl-PL"/>
              </w:rPr>
              <w:t>633 360</w:t>
            </w:r>
          </w:p>
        </w:tc>
      </w:tr>
    </w:tbl>
    <w:p w14:paraId="60568A74" w14:textId="77777777" w:rsidR="00AB3090" w:rsidRPr="00866065" w:rsidRDefault="00AB3090" w:rsidP="00AB3090">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 xml:space="preserve">Źródło: </w:t>
      </w:r>
      <w:r>
        <w:rPr>
          <w:rFonts w:ascii="Calibri" w:eastAsia="Calibri" w:hAnsi="Calibri" w:cs="Times New Roman"/>
          <w:bCs/>
          <w:color w:val="2F5496"/>
          <w:sz w:val="20"/>
          <w:szCs w:val="20"/>
        </w:rPr>
        <w:t xml:space="preserve">opracowanie własne na podstawie danych </w:t>
      </w:r>
      <w:r w:rsidRPr="00866065">
        <w:rPr>
          <w:rFonts w:ascii="Calibri" w:eastAsia="Calibri" w:hAnsi="Calibri" w:cs="Times New Roman"/>
          <w:bCs/>
          <w:color w:val="2F5496"/>
          <w:sz w:val="20"/>
          <w:szCs w:val="20"/>
        </w:rPr>
        <w:t>PSG sp. z o.o.</w:t>
      </w:r>
      <w:r>
        <w:rPr>
          <w:rFonts w:ascii="Calibri" w:eastAsia="Calibri" w:hAnsi="Calibri" w:cs="Times New Roman"/>
          <w:bCs/>
          <w:color w:val="2F5496"/>
          <w:sz w:val="20"/>
          <w:szCs w:val="20"/>
        </w:rPr>
        <w:t xml:space="preserve"> oraz BDL GUS</w:t>
      </w:r>
    </w:p>
    <w:p w14:paraId="730A7D72" w14:textId="190EA6CE" w:rsidR="00AB3090" w:rsidRDefault="00AB3090" w:rsidP="00AB3090">
      <w:pPr>
        <w:spacing w:before="240"/>
        <w:jc w:val="both"/>
        <w:sectPr w:rsidR="00AB3090" w:rsidSect="00E52470">
          <w:pgSz w:w="11906" w:h="16838" w:code="9"/>
          <w:pgMar w:top="1418" w:right="1418" w:bottom="1418" w:left="1418" w:header="708" w:footer="708" w:gutter="0"/>
          <w:cols w:space="708"/>
          <w:formProt w:val="0"/>
          <w:docGrid w:linePitch="360"/>
        </w:sectPr>
      </w:pPr>
      <w:r>
        <w:t xml:space="preserve">Poniżej przedstawiono też dane odnośnie zużycia gazu ziemnego przez odbiorców tej firmy. Należy jednak pamiętać, że w tym wypadku dane nie odzwierciedlają pełnego obrazu, ze względu na to, że </w:t>
      </w:r>
      <w:r>
        <w:br/>
        <w:t>w mieście działa wielu sprzedawców gazu, choć PGNiG jest największym z nich.</w:t>
      </w:r>
    </w:p>
    <w:p w14:paraId="747B8189" w14:textId="3628101C" w:rsidR="00AB3090" w:rsidRDefault="00AB3090" w:rsidP="00AB3090">
      <w:pPr>
        <w:pStyle w:val="Legenda"/>
      </w:pPr>
      <w:bookmarkStart w:id="192" w:name="_Toc148076405"/>
      <w:r>
        <w:lastRenderedPageBreak/>
        <w:t xml:space="preserve">Tabela </w:t>
      </w:r>
      <w:fldSimple w:instr=" SEQ Tabela \* ARABIC ">
        <w:r w:rsidR="004D3AC3">
          <w:rPr>
            <w:noProof/>
          </w:rPr>
          <w:t>32</w:t>
        </w:r>
      </w:fldSimple>
      <w:r>
        <w:rPr>
          <w:noProof/>
        </w:rPr>
        <w:t>. Odbiorcy i zużycie gazu sprzedawanego przez PGNiG</w:t>
      </w:r>
      <w:bookmarkEnd w:id="192"/>
    </w:p>
    <w:tbl>
      <w:tblPr>
        <w:tblStyle w:val="TableGrid"/>
        <w:tblW w:w="14358" w:type="dxa"/>
        <w:tblInd w:w="-420" w:type="dxa"/>
        <w:tblLook w:val="04A0" w:firstRow="1" w:lastRow="0" w:firstColumn="1" w:lastColumn="0" w:noHBand="0" w:noVBand="1"/>
      </w:tblPr>
      <w:tblGrid>
        <w:gridCol w:w="558"/>
        <w:gridCol w:w="1407"/>
        <w:gridCol w:w="1250"/>
        <w:gridCol w:w="1726"/>
        <w:gridCol w:w="663"/>
        <w:gridCol w:w="1032"/>
        <w:gridCol w:w="935"/>
        <w:gridCol w:w="1026"/>
        <w:gridCol w:w="770"/>
        <w:gridCol w:w="1014"/>
        <w:gridCol w:w="1041"/>
        <w:gridCol w:w="955"/>
        <w:gridCol w:w="1015"/>
        <w:gridCol w:w="966"/>
      </w:tblGrid>
      <w:tr w:rsidR="00AB3090" w14:paraId="35025B0A" w14:textId="77777777" w:rsidTr="00F065AB">
        <w:trPr>
          <w:trHeight w:val="421"/>
        </w:trPr>
        <w:tc>
          <w:tcPr>
            <w:tcW w:w="558" w:type="dxa"/>
            <w:vMerge w:val="restart"/>
            <w:tcBorders>
              <w:top w:val="single" w:sz="11" w:space="0" w:color="000000"/>
              <w:left w:val="single" w:sz="11" w:space="0" w:color="000000"/>
              <w:bottom w:val="single" w:sz="11" w:space="0" w:color="000000"/>
              <w:right w:val="single" w:sz="11" w:space="0" w:color="000000"/>
            </w:tcBorders>
            <w:shd w:val="clear" w:color="auto" w:fill="D9E2F3" w:themeFill="accent5" w:themeFillTint="33"/>
            <w:vAlign w:val="center"/>
          </w:tcPr>
          <w:p w14:paraId="4125602D" w14:textId="77777777" w:rsidR="00AB3090" w:rsidRDefault="00AB3090" w:rsidP="00F065AB">
            <w:pPr>
              <w:spacing w:line="259" w:lineRule="auto"/>
              <w:ind w:left="15"/>
              <w:jc w:val="center"/>
            </w:pPr>
            <w:r>
              <w:rPr>
                <w:sz w:val="13"/>
              </w:rPr>
              <w:t>Rok</w:t>
            </w:r>
          </w:p>
        </w:tc>
        <w:tc>
          <w:tcPr>
            <w:tcW w:w="1407" w:type="dxa"/>
            <w:vMerge w:val="restart"/>
            <w:tcBorders>
              <w:top w:val="single" w:sz="11" w:space="0" w:color="000000"/>
              <w:left w:val="single" w:sz="11" w:space="0" w:color="000000"/>
              <w:bottom w:val="single" w:sz="11" w:space="0" w:color="000000"/>
              <w:right w:val="single" w:sz="6" w:space="0" w:color="000000"/>
            </w:tcBorders>
            <w:shd w:val="clear" w:color="auto" w:fill="D9E2F3" w:themeFill="accent5" w:themeFillTint="33"/>
            <w:vAlign w:val="center"/>
          </w:tcPr>
          <w:p w14:paraId="51E77E7B" w14:textId="77777777" w:rsidR="00AB3090" w:rsidRDefault="00AB3090" w:rsidP="00F065AB">
            <w:pPr>
              <w:spacing w:line="259" w:lineRule="auto"/>
              <w:ind w:left="16"/>
              <w:jc w:val="center"/>
            </w:pPr>
            <w:r>
              <w:rPr>
                <w:sz w:val="13"/>
              </w:rPr>
              <w:t>Miasto/Gmina</w:t>
            </w:r>
          </w:p>
        </w:tc>
        <w:tc>
          <w:tcPr>
            <w:tcW w:w="1250" w:type="dxa"/>
            <w:vMerge w:val="restart"/>
            <w:tcBorders>
              <w:top w:val="single" w:sz="11" w:space="0" w:color="000000"/>
              <w:left w:val="single" w:sz="6" w:space="0" w:color="000000"/>
              <w:bottom w:val="single" w:sz="11" w:space="0" w:color="000000"/>
              <w:right w:val="single" w:sz="6" w:space="0" w:color="000000"/>
            </w:tcBorders>
            <w:shd w:val="clear" w:color="auto" w:fill="D9E2F3" w:themeFill="accent5" w:themeFillTint="33"/>
            <w:vAlign w:val="center"/>
          </w:tcPr>
          <w:p w14:paraId="38EC103F" w14:textId="77777777" w:rsidR="00AB3090" w:rsidRPr="00442739" w:rsidRDefault="00AB3090" w:rsidP="00F065AB">
            <w:pPr>
              <w:spacing w:line="259" w:lineRule="auto"/>
              <w:ind w:left="9" w:hanging="9"/>
              <w:jc w:val="center"/>
              <w:rPr>
                <w:sz w:val="13"/>
              </w:rPr>
            </w:pPr>
            <w:r>
              <w:rPr>
                <w:sz w:val="13"/>
              </w:rPr>
              <w:t>Identyfikator jednostki podziału</w:t>
            </w:r>
          </w:p>
        </w:tc>
        <w:tc>
          <w:tcPr>
            <w:tcW w:w="1726" w:type="dxa"/>
            <w:vMerge w:val="restart"/>
            <w:tcBorders>
              <w:top w:val="single" w:sz="11" w:space="0" w:color="000000"/>
              <w:left w:val="single" w:sz="6" w:space="0" w:color="000000"/>
              <w:bottom w:val="single" w:sz="11" w:space="0" w:color="000000"/>
              <w:right w:val="single" w:sz="11" w:space="0" w:color="000000"/>
            </w:tcBorders>
            <w:shd w:val="clear" w:color="auto" w:fill="D9E2F3" w:themeFill="accent5" w:themeFillTint="33"/>
            <w:vAlign w:val="center"/>
          </w:tcPr>
          <w:p w14:paraId="53381960" w14:textId="77777777" w:rsidR="00AB3090" w:rsidRDefault="00AB3090" w:rsidP="00F065AB">
            <w:pPr>
              <w:spacing w:line="259" w:lineRule="auto"/>
              <w:ind w:left="4"/>
              <w:jc w:val="center"/>
            </w:pPr>
            <w:r>
              <w:rPr>
                <w:sz w:val="13"/>
              </w:rPr>
              <w:t>Rodzaj gazu</w:t>
            </w:r>
          </w:p>
        </w:tc>
        <w:tc>
          <w:tcPr>
            <w:tcW w:w="663" w:type="dxa"/>
            <w:tcBorders>
              <w:top w:val="single" w:sz="11" w:space="0" w:color="000000"/>
              <w:left w:val="single" w:sz="11" w:space="0" w:color="000000"/>
              <w:bottom w:val="single" w:sz="6" w:space="0" w:color="000000"/>
              <w:right w:val="nil"/>
            </w:tcBorders>
            <w:shd w:val="clear" w:color="auto" w:fill="D9E2F3" w:themeFill="accent5" w:themeFillTint="33"/>
          </w:tcPr>
          <w:p w14:paraId="2A326592" w14:textId="77777777" w:rsidR="00AB3090" w:rsidRDefault="00AB3090" w:rsidP="00F065AB">
            <w:pPr>
              <w:spacing w:after="160" w:line="259" w:lineRule="auto"/>
            </w:pPr>
          </w:p>
        </w:tc>
        <w:tc>
          <w:tcPr>
            <w:tcW w:w="1967" w:type="dxa"/>
            <w:gridSpan w:val="2"/>
            <w:tcBorders>
              <w:top w:val="single" w:sz="11" w:space="0" w:color="000000"/>
              <w:left w:val="nil"/>
              <w:bottom w:val="single" w:sz="6" w:space="0" w:color="000000"/>
              <w:right w:val="nil"/>
            </w:tcBorders>
            <w:shd w:val="clear" w:color="auto" w:fill="D9E2F3" w:themeFill="accent5" w:themeFillTint="33"/>
            <w:vAlign w:val="center"/>
          </w:tcPr>
          <w:p w14:paraId="6A6F68E1" w14:textId="77777777" w:rsidR="00AB3090" w:rsidRDefault="00AB3090" w:rsidP="00F065AB">
            <w:pPr>
              <w:spacing w:line="259" w:lineRule="auto"/>
              <w:ind w:left="384"/>
            </w:pPr>
            <w:r>
              <w:rPr>
                <w:sz w:val="13"/>
              </w:rPr>
              <w:t>Liczba obiorców gazu [szt.]</w:t>
            </w:r>
          </w:p>
        </w:tc>
        <w:tc>
          <w:tcPr>
            <w:tcW w:w="1026" w:type="dxa"/>
            <w:tcBorders>
              <w:top w:val="single" w:sz="11" w:space="0" w:color="000000"/>
              <w:left w:val="nil"/>
              <w:bottom w:val="single" w:sz="6" w:space="0" w:color="000000"/>
              <w:right w:val="single" w:sz="6" w:space="0" w:color="000000"/>
            </w:tcBorders>
            <w:shd w:val="clear" w:color="auto" w:fill="D9E2F3" w:themeFill="accent5" w:themeFillTint="33"/>
          </w:tcPr>
          <w:p w14:paraId="4F176D95" w14:textId="77777777" w:rsidR="00AB3090" w:rsidRDefault="00AB3090" w:rsidP="00F065AB">
            <w:pPr>
              <w:spacing w:after="160" w:line="259" w:lineRule="auto"/>
            </w:pPr>
          </w:p>
        </w:tc>
        <w:tc>
          <w:tcPr>
            <w:tcW w:w="770" w:type="dxa"/>
            <w:tcBorders>
              <w:top w:val="single" w:sz="11" w:space="0" w:color="000000"/>
              <w:left w:val="single" w:sz="6" w:space="0" w:color="000000"/>
              <w:bottom w:val="single" w:sz="6" w:space="0" w:color="000000"/>
              <w:right w:val="nil"/>
            </w:tcBorders>
            <w:shd w:val="clear" w:color="auto" w:fill="D9E2F3" w:themeFill="accent5" w:themeFillTint="33"/>
          </w:tcPr>
          <w:p w14:paraId="50D3D1E8" w14:textId="77777777" w:rsidR="00AB3090" w:rsidRDefault="00AB3090" w:rsidP="00F065AB">
            <w:pPr>
              <w:spacing w:after="160" w:line="259" w:lineRule="auto"/>
            </w:pPr>
          </w:p>
        </w:tc>
        <w:tc>
          <w:tcPr>
            <w:tcW w:w="1014" w:type="dxa"/>
            <w:tcBorders>
              <w:top w:val="single" w:sz="11" w:space="0" w:color="000000"/>
              <w:left w:val="single" w:sz="11" w:space="0" w:color="000000"/>
              <w:bottom w:val="single" w:sz="6" w:space="0" w:color="000000"/>
              <w:right w:val="nil"/>
            </w:tcBorders>
            <w:shd w:val="clear" w:color="auto" w:fill="D9E2F3" w:themeFill="accent5" w:themeFillTint="33"/>
          </w:tcPr>
          <w:p w14:paraId="692896E2" w14:textId="77777777" w:rsidR="00AB3090" w:rsidRDefault="00AB3090" w:rsidP="00F065AB">
            <w:pPr>
              <w:spacing w:after="160" w:line="259" w:lineRule="auto"/>
            </w:pPr>
          </w:p>
        </w:tc>
        <w:tc>
          <w:tcPr>
            <w:tcW w:w="3011" w:type="dxa"/>
            <w:gridSpan w:val="3"/>
            <w:tcBorders>
              <w:top w:val="single" w:sz="11" w:space="0" w:color="000000"/>
              <w:left w:val="nil"/>
              <w:bottom w:val="single" w:sz="6" w:space="0" w:color="000000"/>
              <w:right w:val="nil"/>
            </w:tcBorders>
            <w:shd w:val="clear" w:color="auto" w:fill="D9E2F3" w:themeFill="accent5" w:themeFillTint="33"/>
            <w:vAlign w:val="center"/>
          </w:tcPr>
          <w:p w14:paraId="553141A1" w14:textId="77777777" w:rsidR="00AB3090" w:rsidRDefault="00AB3090" w:rsidP="00F065AB">
            <w:pPr>
              <w:spacing w:line="259" w:lineRule="auto"/>
              <w:ind w:right="38"/>
              <w:jc w:val="center"/>
            </w:pPr>
            <w:r>
              <w:rPr>
                <w:sz w:val="13"/>
              </w:rPr>
              <w:t>Zużycie gazu w ciągu roku [MWh]</w:t>
            </w:r>
          </w:p>
        </w:tc>
        <w:tc>
          <w:tcPr>
            <w:tcW w:w="966" w:type="dxa"/>
            <w:tcBorders>
              <w:top w:val="single" w:sz="11" w:space="0" w:color="000000"/>
              <w:left w:val="nil"/>
              <w:bottom w:val="single" w:sz="6" w:space="0" w:color="000000"/>
              <w:right w:val="single" w:sz="11" w:space="0" w:color="000000"/>
            </w:tcBorders>
            <w:shd w:val="clear" w:color="auto" w:fill="D9E2F3" w:themeFill="accent5" w:themeFillTint="33"/>
          </w:tcPr>
          <w:p w14:paraId="5DAF9C0C" w14:textId="77777777" w:rsidR="00AB3090" w:rsidRDefault="00AB3090" w:rsidP="00F065AB">
            <w:pPr>
              <w:spacing w:after="160" w:line="259" w:lineRule="auto"/>
            </w:pPr>
          </w:p>
        </w:tc>
      </w:tr>
      <w:tr w:rsidR="00AB3090" w14:paraId="3B5D4955" w14:textId="77777777" w:rsidTr="00F065AB">
        <w:trPr>
          <w:trHeight w:val="743"/>
        </w:trPr>
        <w:tc>
          <w:tcPr>
            <w:tcW w:w="0" w:type="auto"/>
            <w:vMerge/>
            <w:tcBorders>
              <w:top w:val="nil"/>
              <w:left w:val="single" w:sz="11" w:space="0" w:color="000000"/>
              <w:bottom w:val="single" w:sz="11" w:space="0" w:color="000000"/>
              <w:right w:val="single" w:sz="11" w:space="0" w:color="000000"/>
            </w:tcBorders>
            <w:shd w:val="clear" w:color="auto" w:fill="D9E2F3" w:themeFill="accent5" w:themeFillTint="33"/>
          </w:tcPr>
          <w:p w14:paraId="366B70F1" w14:textId="77777777" w:rsidR="00AB3090" w:rsidRDefault="00AB3090" w:rsidP="00F065AB">
            <w:pPr>
              <w:spacing w:after="160" w:line="259" w:lineRule="auto"/>
            </w:pPr>
          </w:p>
        </w:tc>
        <w:tc>
          <w:tcPr>
            <w:tcW w:w="1407" w:type="dxa"/>
            <w:vMerge/>
            <w:tcBorders>
              <w:top w:val="nil"/>
              <w:left w:val="single" w:sz="11" w:space="0" w:color="000000"/>
              <w:bottom w:val="single" w:sz="11" w:space="0" w:color="000000"/>
              <w:right w:val="single" w:sz="6" w:space="0" w:color="000000"/>
            </w:tcBorders>
            <w:shd w:val="clear" w:color="auto" w:fill="D9E2F3" w:themeFill="accent5" w:themeFillTint="33"/>
          </w:tcPr>
          <w:p w14:paraId="52D88D04" w14:textId="77777777" w:rsidR="00AB3090" w:rsidRDefault="00AB3090" w:rsidP="00F065AB">
            <w:pPr>
              <w:spacing w:after="160" w:line="259" w:lineRule="auto"/>
            </w:pPr>
          </w:p>
        </w:tc>
        <w:tc>
          <w:tcPr>
            <w:tcW w:w="1250" w:type="dxa"/>
            <w:vMerge/>
            <w:tcBorders>
              <w:top w:val="nil"/>
              <w:left w:val="single" w:sz="6" w:space="0" w:color="000000"/>
              <w:bottom w:val="single" w:sz="11" w:space="0" w:color="000000"/>
              <w:right w:val="single" w:sz="6" w:space="0" w:color="000000"/>
            </w:tcBorders>
            <w:shd w:val="clear" w:color="auto" w:fill="D9E2F3" w:themeFill="accent5" w:themeFillTint="33"/>
          </w:tcPr>
          <w:p w14:paraId="58A6A686" w14:textId="77777777" w:rsidR="00AB3090" w:rsidRDefault="00AB3090" w:rsidP="00F065AB">
            <w:pPr>
              <w:spacing w:after="160" w:line="259" w:lineRule="auto"/>
            </w:pPr>
          </w:p>
        </w:tc>
        <w:tc>
          <w:tcPr>
            <w:tcW w:w="1726" w:type="dxa"/>
            <w:vMerge/>
            <w:tcBorders>
              <w:top w:val="nil"/>
              <w:left w:val="single" w:sz="6" w:space="0" w:color="000000"/>
              <w:bottom w:val="single" w:sz="11" w:space="0" w:color="000000"/>
              <w:right w:val="single" w:sz="11" w:space="0" w:color="000000"/>
            </w:tcBorders>
            <w:shd w:val="clear" w:color="auto" w:fill="D9E2F3" w:themeFill="accent5" w:themeFillTint="33"/>
          </w:tcPr>
          <w:p w14:paraId="0C4F34E1" w14:textId="77777777" w:rsidR="00AB3090" w:rsidRDefault="00AB3090" w:rsidP="00F065AB">
            <w:pPr>
              <w:spacing w:after="160" w:line="259" w:lineRule="auto"/>
            </w:pPr>
          </w:p>
        </w:tc>
        <w:tc>
          <w:tcPr>
            <w:tcW w:w="663" w:type="dxa"/>
            <w:tcBorders>
              <w:top w:val="single" w:sz="6" w:space="0" w:color="000000"/>
              <w:left w:val="single" w:sz="11" w:space="0" w:color="000000"/>
              <w:bottom w:val="single" w:sz="11" w:space="0" w:color="000000"/>
              <w:right w:val="single" w:sz="6" w:space="0" w:color="000000"/>
            </w:tcBorders>
            <w:shd w:val="clear" w:color="auto" w:fill="D9E2F3" w:themeFill="accent5" w:themeFillTint="33"/>
            <w:vAlign w:val="center"/>
          </w:tcPr>
          <w:p w14:paraId="55AC592E" w14:textId="77777777" w:rsidR="00AB3090" w:rsidRDefault="00AB3090" w:rsidP="00F065AB">
            <w:pPr>
              <w:spacing w:line="259" w:lineRule="auto"/>
              <w:ind w:left="13"/>
              <w:jc w:val="center"/>
            </w:pPr>
            <w:r>
              <w:rPr>
                <w:sz w:val="13"/>
              </w:rPr>
              <w:t>Ogółem</w:t>
            </w:r>
          </w:p>
        </w:tc>
        <w:tc>
          <w:tcPr>
            <w:tcW w:w="1032" w:type="dxa"/>
            <w:tcBorders>
              <w:top w:val="single" w:sz="6" w:space="0" w:color="000000"/>
              <w:left w:val="single" w:sz="6" w:space="0" w:color="000000"/>
              <w:bottom w:val="single" w:sz="11" w:space="0" w:color="000000"/>
              <w:right w:val="single" w:sz="6" w:space="0" w:color="000000"/>
            </w:tcBorders>
            <w:shd w:val="clear" w:color="auto" w:fill="D9E2F3" w:themeFill="accent5" w:themeFillTint="33"/>
            <w:vAlign w:val="center"/>
          </w:tcPr>
          <w:p w14:paraId="4FE61174" w14:textId="77777777" w:rsidR="00AB3090" w:rsidRDefault="00AB3090" w:rsidP="00F065AB">
            <w:pPr>
              <w:spacing w:line="259" w:lineRule="auto"/>
              <w:jc w:val="center"/>
            </w:pPr>
            <w:r>
              <w:rPr>
                <w:sz w:val="13"/>
              </w:rPr>
              <w:t>Gospodarstwo domowe</w:t>
            </w:r>
          </w:p>
        </w:tc>
        <w:tc>
          <w:tcPr>
            <w:tcW w:w="935" w:type="dxa"/>
            <w:tcBorders>
              <w:top w:val="single" w:sz="6" w:space="0" w:color="000000"/>
              <w:left w:val="single" w:sz="6" w:space="0" w:color="000000"/>
              <w:bottom w:val="single" w:sz="11" w:space="0" w:color="000000"/>
              <w:right w:val="single" w:sz="6" w:space="0" w:color="000000"/>
            </w:tcBorders>
            <w:shd w:val="clear" w:color="auto" w:fill="D9E2F3" w:themeFill="accent5" w:themeFillTint="33"/>
            <w:vAlign w:val="center"/>
          </w:tcPr>
          <w:p w14:paraId="48385D84" w14:textId="77777777" w:rsidR="00AB3090" w:rsidRDefault="00AB3090" w:rsidP="00F065AB">
            <w:pPr>
              <w:spacing w:line="259" w:lineRule="auto"/>
              <w:jc w:val="center"/>
            </w:pPr>
            <w:r>
              <w:rPr>
                <w:sz w:val="13"/>
              </w:rPr>
              <w:t>Przemysł i budownictwo</w:t>
            </w:r>
          </w:p>
        </w:tc>
        <w:tc>
          <w:tcPr>
            <w:tcW w:w="1026" w:type="dxa"/>
            <w:tcBorders>
              <w:top w:val="single" w:sz="6" w:space="0" w:color="000000"/>
              <w:left w:val="single" w:sz="6" w:space="0" w:color="000000"/>
              <w:bottom w:val="single" w:sz="11" w:space="0" w:color="000000"/>
              <w:right w:val="single" w:sz="6" w:space="0" w:color="000000"/>
            </w:tcBorders>
            <w:shd w:val="clear" w:color="auto" w:fill="D9E2F3" w:themeFill="accent5" w:themeFillTint="33"/>
            <w:vAlign w:val="center"/>
          </w:tcPr>
          <w:p w14:paraId="35686AA5" w14:textId="77777777" w:rsidR="00AB3090" w:rsidRDefault="00AB3090" w:rsidP="00F065AB">
            <w:pPr>
              <w:spacing w:line="259" w:lineRule="auto"/>
              <w:ind w:left="3"/>
              <w:jc w:val="center"/>
            </w:pPr>
            <w:r>
              <w:rPr>
                <w:sz w:val="13"/>
              </w:rPr>
              <w:t>Handel i Usługi</w:t>
            </w:r>
          </w:p>
        </w:tc>
        <w:tc>
          <w:tcPr>
            <w:tcW w:w="770" w:type="dxa"/>
            <w:tcBorders>
              <w:top w:val="single" w:sz="6" w:space="0" w:color="000000"/>
              <w:left w:val="single" w:sz="6" w:space="0" w:color="000000"/>
              <w:bottom w:val="single" w:sz="11" w:space="0" w:color="000000"/>
              <w:right w:val="nil"/>
            </w:tcBorders>
            <w:shd w:val="clear" w:color="auto" w:fill="D9E2F3" w:themeFill="accent5" w:themeFillTint="33"/>
            <w:vAlign w:val="center"/>
          </w:tcPr>
          <w:p w14:paraId="01CFFFAE" w14:textId="77777777" w:rsidR="00AB3090" w:rsidRDefault="00AB3090" w:rsidP="00F065AB">
            <w:pPr>
              <w:spacing w:line="259" w:lineRule="auto"/>
              <w:ind w:left="290" w:hanging="115"/>
            </w:pPr>
            <w:r>
              <w:rPr>
                <w:sz w:val="13"/>
              </w:rPr>
              <w:t>Pozostali</w:t>
            </w:r>
          </w:p>
        </w:tc>
        <w:tc>
          <w:tcPr>
            <w:tcW w:w="1014" w:type="dxa"/>
            <w:tcBorders>
              <w:top w:val="single" w:sz="6" w:space="0" w:color="000000"/>
              <w:left w:val="single" w:sz="11" w:space="0" w:color="000000"/>
              <w:bottom w:val="single" w:sz="11" w:space="0" w:color="000000"/>
              <w:right w:val="single" w:sz="6" w:space="0" w:color="000000"/>
            </w:tcBorders>
            <w:shd w:val="clear" w:color="auto" w:fill="D9E2F3" w:themeFill="accent5" w:themeFillTint="33"/>
            <w:vAlign w:val="center"/>
          </w:tcPr>
          <w:p w14:paraId="2390717B" w14:textId="77777777" w:rsidR="00AB3090" w:rsidRDefault="00AB3090" w:rsidP="00F065AB">
            <w:pPr>
              <w:spacing w:line="259" w:lineRule="auto"/>
              <w:ind w:left="13"/>
              <w:jc w:val="center"/>
            </w:pPr>
            <w:r>
              <w:rPr>
                <w:sz w:val="13"/>
              </w:rPr>
              <w:t>Ogółem</w:t>
            </w:r>
          </w:p>
        </w:tc>
        <w:tc>
          <w:tcPr>
            <w:tcW w:w="1041" w:type="dxa"/>
            <w:tcBorders>
              <w:top w:val="single" w:sz="6" w:space="0" w:color="000000"/>
              <w:left w:val="single" w:sz="6" w:space="0" w:color="000000"/>
              <w:bottom w:val="single" w:sz="11" w:space="0" w:color="000000"/>
              <w:right w:val="single" w:sz="6" w:space="0" w:color="000000"/>
            </w:tcBorders>
            <w:shd w:val="clear" w:color="auto" w:fill="D9E2F3" w:themeFill="accent5" w:themeFillTint="33"/>
            <w:vAlign w:val="center"/>
          </w:tcPr>
          <w:p w14:paraId="775E4929" w14:textId="77777777" w:rsidR="00AB3090" w:rsidRDefault="00AB3090" w:rsidP="00F065AB">
            <w:pPr>
              <w:spacing w:line="259" w:lineRule="auto"/>
              <w:jc w:val="center"/>
            </w:pPr>
            <w:r>
              <w:rPr>
                <w:sz w:val="13"/>
              </w:rPr>
              <w:t>Gospodarstwo domowe</w:t>
            </w:r>
          </w:p>
        </w:tc>
        <w:tc>
          <w:tcPr>
            <w:tcW w:w="955" w:type="dxa"/>
            <w:tcBorders>
              <w:top w:val="single" w:sz="6" w:space="0" w:color="000000"/>
              <w:left w:val="single" w:sz="6" w:space="0" w:color="000000"/>
              <w:bottom w:val="single" w:sz="11" w:space="0" w:color="000000"/>
              <w:right w:val="single" w:sz="6" w:space="0" w:color="000000"/>
            </w:tcBorders>
            <w:shd w:val="clear" w:color="auto" w:fill="D9E2F3" w:themeFill="accent5" w:themeFillTint="33"/>
            <w:vAlign w:val="center"/>
          </w:tcPr>
          <w:p w14:paraId="772993B1" w14:textId="77777777" w:rsidR="00AB3090" w:rsidRDefault="00AB3090" w:rsidP="00F065AB">
            <w:pPr>
              <w:spacing w:line="259" w:lineRule="auto"/>
              <w:jc w:val="center"/>
            </w:pPr>
            <w:r>
              <w:rPr>
                <w:sz w:val="13"/>
              </w:rPr>
              <w:t>Przemysł i budownictwo</w:t>
            </w:r>
          </w:p>
        </w:tc>
        <w:tc>
          <w:tcPr>
            <w:tcW w:w="1015" w:type="dxa"/>
            <w:tcBorders>
              <w:top w:val="single" w:sz="6" w:space="0" w:color="000000"/>
              <w:left w:val="single" w:sz="6" w:space="0" w:color="000000"/>
              <w:bottom w:val="single" w:sz="11" w:space="0" w:color="000000"/>
              <w:right w:val="single" w:sz="6" w:space="0" w:color="000000"/>
            </w:tcBorders>
            <w:shd w:val="clear" w:color="auto" w:fill="D9E2F3" w:themeFill="accent5" w:themeFillTint="33"/>
            <w:vAlign w:val="center"/>
          </w:tcPr>
          <w:p w14:paraId="1113D96D" w14:textId="77777777" w:rsidR="00AB3090" w:rsidRDefault="00AB3090" w:rsidP="00F065AB">
            <w:pPr>
              <w:spacing w:line="259" w:lineRule="auto"/>
              <w:ind w:left="113"/>
            </w:pPr>
            <w:r>
              <w:rPr>
                <w:sz w:val="13"/>
              </w:rPr>
              <w:t>Handel i Usługi</w:t>
            </w:r>
          </w:p>
        </w:tc>
        <w:tc>
          <w:tcPr>
            <w:tcW w:w="966" w:type="dxa"/>
            <w:tcBorders>
              <w:top w:val="single" w:sz="6" w:space="0" w:color="000000"/>
              <w:left w:val="single" w:sz="6" w:space="0" w:color="000000"/>
              <w:bottom w:val="single" w:sz="11" w:space="0" w:color="000000"/>
              <w:right w:val="single" w:sz="11" w:space="0" w:color="000000"/>
            </w:tcBorders>
            <w:shd w:val="clear" w:color="auto" w:fill="D9E2F3" w:themeFill="accent5" w:themeFillTint="33"/>
            <w:vAlign w:val="center"/>
          </w:tcPr>
          <w:p w14:paraId="4188E245" w14:textId="77777777" w:rsidR="00AB3090" w:rsidRDefault="00AB3090" w:rsidP="00F065AB">
            <w:pPr>
              <w:spacing w:line="259" w:lineRule="auto"/>
              <w:ind w:left="5"/>
              <w:jc w:val="center"/>
            </w:pPr>
            <w:r>
              <w:rPr>
                <w:sz w:val="13"/>
              </w:rPr>
              <w:t>Pozostali</w:t>
            </w:r>
          </w:p>
        </w:tc>
      </w:tr>
      <w:tr w:rsidR="00AB3090" w14:paraId="3DF4B8FE" w14:textId="77777777" w:rsidTr="00F065AB">
        <w:trPr>
          <w:trHeight w:val="460"/>
        </w:trPr>
        <w:tc>
          <w:tcPr>
            <w:tcW w:w="558" w:type="dxa"/>
            <w:tcBorders>
              <w:top w:val="single" w:sz="11" w:space="0" w:color="000000"/>
              <w:left w:val="single" w:sz="11" w:space="0" w:color="000000"/>
              <w:bottom w:val="single" w:sz="6" w:space="0" w:color="000000"/>
              <w:right w:val="single" w:sz="6" w:space="0" w:color="000000"/>
            </w:tcBorders>
            <w:vAlign w:val="center"/>
          </w:tcPr>
          <w:p w14:paraId="04D31AAC" w14:textId="77777777" w:rsidR="00AB3090" w:rsidRDefault="00AB3090" w:rsidP="00F065AB">
            <w:pPr>
              <w:spacing w:line="259" w:lineRule="auto"/>
              <w:ind w:left="123" w:hanging="2"/>
            </w:pPr>
            <w:r>
              <w:t>2019</w:t>
            </w:r>
          </w:p>
        </w:tc>
        <w:tc>
          <w:tcPr>
            <w:tcW w:w="1407" w:type="dxa"/>
            <w:tcBorders>
              <w:top w:val="single" w:sz="11" w:space="0" w:color="000000"/>
              <w:left w:val="single" w:sz="6" w:space="0" w:color="000000"/>
              <w:bottom w:val="single" w:sz="6" w:space="0" w:color="000000"/>
              <w:right w:val="single" w:sz="6" w:space="0" w:color="000000"/>
            </w:tcBorders>
            <w:vAlign w:val="center"/>
          </w:tcPr>
          <w:p w14:paraId="31B2F554" w14:textId="77777777" w:rsidR="00AB3090" w:rsidRDefault="00AB3090" w:rsidP="00F065AB">
            <w:pPr>
              <w:spacing w:line="259" w:lineRule="auto"/>
              <w:ind w:left="30"/>
            </w:pPr>
            <w:r>
              <w:t>M. Rzeszów</w:t>
            </w:r>
          </w:p>
        </w:tc>
        <w:tc>
          <w:tcPr>
            <w:tcW w:w="1250" w:type="dxa"/>
            <w:tcBorders>
              <w:top w:val="single" w:sz="11" w:space="0" w:color="000000"/>
              <w:left w:val="single" w:sz="6" w:space="0" w:color="000000"/>
              <w:bottom w:val="single" w:sz="6" w:space="0" w:color="000000"/>
              <w:right w:val="single" w:sz="6" w:space="0" w:color="000000"/>
            </w:tcBorders>
            <w:vAlign w:val="center"/>
          </w:tcPr>
          <w:p w14:paraId="397A5DE0" w14:textId="77777777" w:rsidR="00AB3090" w:rsidRDefault="00AB3090" w:rsidP="00F065AB">
            <w:pPr>
              <w:spacing w:line="259" w:lineRule="auto"/>
              <w:ind w:left="115"/>
              <w:jc w:val="center"/>
            </w:pPr>
            <w:r>
              <w:t>18.63.01.1</w:t>
            </w:r>
          </w:p>
        </w:tc>
        <w:tc>
          <w:tcPr>
            <w:tcW w:w="1726" w:type="dxa"/>
            <w:tcBorders>
              <w:top w:val="single" w:sz="11" w:space="0" w:color="000000"/>
              <w:left w:val="single" w:sz="6" w:space="0" w:color="000000"/>
              <w:bottom w:val="single" w:sz="6" w:space="0" w:color="000000"/>
              <w:right w:val="single" w:sz="6" w:space="0" w:color="000000"/>
            </w:tcBorders>
            <w:vAlign w:val="center"/>
          </w:tcPr>
          <w:p w14:paraId="2670235B" w14:textId="77777777" w:rsidR="00AB3090" w:rsidRDefault="00AB3090" w:rsidP="00F065AB">
            <w:pPr>
              <w:spacing w:line="259" w:lineRule="auto"/>
              <w:ind w:left="98"/>
              <w:jc w:val="center"/>
            </w:pPr>
            <w:r>
              <w:t>wysokometanowy</w:t>
            </w:r>
          </w:p>
        </w:tc>
        <w:tc>
          <w:tcPr>
            <w:tcW w:w="663" w:type="dxa"/>
            <w:tcBorders>
              <w:top w:val="single" w:sz="11" w:space="0" w:color="000000"/>
              <w:left w:val="single" w:sz="6" w:space="0" w:color="000000"/>
              <w:bottom w:val="single" w:sz="6" w:space="0" w:color="000000"/>
              <w:right w:val="single" w:sz="6" w:space="0" w:color="000000"/>
            </w:tcBorders>
            <w:vAlign w:val="center"/>
          </w:tcPr>
          <w:p w14:paraId="370930C0" w14:textId="77777777" w:rsidR="00AB3090" w:rsidRDefault="00AB3090" w:rsidP="00F065AB">
            <w:pPr>
              <w:spacing w:line="259" w:lineRule="auto"/>
              <w:ind w:right="33"/>
              <w:jc w:val="center"/>
            </w:pPr>
            <w:r>
              <w:t>65 140</w:t>
            </w:r>
          </w:p>
        </w:tc>
        <w:tc>
          <w:tcPr>
            <w:tcW w:w="1032" w:type="dxa"/>
            <w:tcBorders>
              <w:top w:val="single" w:sz="11" w:space="0" w:color="000000"/>
              <w:left w:val="single" w:sz="6" w:space="0" w:color="000000"/>
              <w:bottom w:val="single" w:sz="6" w:space="0" w:color="000000"/>
              <w:right w:val="single" w:sz="6" w:space="0" w:color="000000"/>
            </w:tcBorders>
            <w:vAlign w:val="center"/>
          </w:tcPr>
          <w:p w14:paraId="76A015A8" w14:textId="77777777" w:rsidR="00AB3090" w:rsidRDefault="00AB3090" w:rsidP="00F065AB">
            <w:pPr>
              <w:spacing w:line="259" w:lineRule="auto"/>
              <w:ind w:right="32"/>
              <w:jc w:val="center"/>
            </w:pPr>
            <w:r>
              <w:t>63 563</w:t>
            </w:r>
          </w:p>
        </w:tc>
        <w:tc>
          <w:tcPr>
            <w:tcW w:w="935" w:type="dxa"/>
            <w:tcBorders>
              <w:top w:val="single" w:sz="11" w:space="0" w:color="000000"/>
              <w:left w:val="single" w:sz="6" w:space="0" w:color="000000"/>
              <w:bottom w:val="single" w:sz="6" w:space="0" w:color="000000"/>
              <w:right w:val="single" w:sz="6" w:space="0" w:color="000000"/>
            </w:tcBorders>
            <w:vAlign w:val="center"/>
          </w:tcPr>
          <w:p w14:paraId="766BBB0D" w14:textId="77777777" w:rsidR="00AB3090" w:rsidRDefault="00AB3090" w:rsidP="00F065AB">
            <w:pPr>
              <w:spacing w:line="259" w:lineRule="auto"/>
              <w:ind w:right="32"/>
              <w:jc w:val="center"/>
            </w:pPr>
            <w:r>
              <w:t>303</w:t>
            </w:r>
          </w:p>
        </w:tc>
        <w:tc>
          <w:tcPr>
            <w:tcW w:w="1026" w:type="dxa"/>
            <w:tcBorders>
              <w:top w:val="single" w:sz="11" w:space="0" w:color="000000"/>
              <w:left w:val="single" w:sz="6" w:space="0" w:color="000000"/>
              <w:bottom w:val="single" w:sz="6" w:space="0" w:color="000000"/>
              <w:right w:val="single" w:sz="6" w:space="0" w:color="000000"/>
            </w:tcBorders>
            <w:vAlign w:val="center"/>
          </w:tcPr>
          <w:p w14:paraId="1DF3C6A7" w14:textId="77777777" w:rsidR="00AB3090" w:rsidRDefault="00AB3090" w:rsidP="00F065AB">
            <w:pPr>
              <w:spacing w:line="259" w:lineRule="auto"/>
              <w:ind w:right="32"/>
              <w:jc w:val="center"/>
            </w:pPr>
            <w:r>
              <w:t>1 271</w:t>
            </w:r>
          </w:p>
        </w:tc>
        <w:tc>
          <w:tcPr>
            <w:tcW w:w="770" w:type="dxa"/>
            <w:tcBorders>
              <w:top w:val="single" w:sz="11" w:space="0" w:color="000000"/>
              <w:left w:val="nil"/>
              <w:bottom w:val="single" w:sz="6" w:space="0" w:color="000000"/>
              <w:right w:val="single" w:sz="6" w:space="0" w:color="000000"/>
            </w:tcBorders>
            <w:vAlign w:val="center"/>
          </w:tcPr>
          <w:p w14:paraId="2C18C1EC" w14:textId="77777777" w:rsidR="00AB3090" w:rsidRDefault="00AB3090" w:rsidP="00F065AB">
            <w:pPr>
              <w:spacing w:after="160" w:line="259" w:lineRule="auto"/>
              <w:jc w:val="center"/>
            </w:pPr>
            <w:r>
              <w:t>3</w:t>
            </w:r>
          </w:p>
        </w:tc>
        <w:tc>
          <w:tcPr>
            <w:tcW w:w="1014" w:type="dxa"/>
            <w:tcBorders>
              <w:top w:val="single" w:sz="11" w:space="0" w:color="000000"/>
              <w:left w:val="single" w:sz="6" w:space="0" w:color="000000"/>
              <w:bottom w:val="single" w:sz="6" w:space="0" w:color="000000"/>
              <w:right w:val="single" w:sz="6" w:space="0" w:color="000000"/>
            </w:tcBorders>
            <w:vAlign w:val="center"/>
          </w:tcPr>
          <w:p w14:paraId="4CD438A0" w14:textId="77777777" w:rsidR="00AB3090" w:rsidRDefault="00AB3090" w:rsidP="00F065AB">
            <w:pPr>
              <w:spacing w:line="259" w:lineRule="auto"/>
              <w:ind w:right="33"/>
              <w:jc w:val="center"/>
            </w:pPr>
            <w:r>
              <w:t>554 712,2</w:t>
            </w:r>
          </w:p>
        </w:tc>
        <w:tc>
          <w:tcPr>
            <w:tcW w:w="1041" w:type="dxa"/>
            <w:tcBorders>
              <w:top w:val="single" w:sz="11" w:space="0" w:color="000000"/>
              <w:left w:val="single" w:sz="6" w:space="0" w:color="000000"/>
              <w:bottom w:val="single" w:sz="6" w:space="0" w:color="000000"/>
              <w:right w:val="single" w:sz="6" w:space="0" w:color="000000"/>
            </w:tcBorders>
            <w:vAlign w:val="center"/>
          </w:tcPr>
          <w:p w14:paraId="048D2D51" w14:textId="77777777" w:rsidR="00AB3090" w:rsidRDefault="00AB3090" w:rsidP="00F065AB">
            <w:pPr>
              <w:spacing w:line="259" w:lineRule="auto"/>
              <w:ind w:right="33"/>
              <w:jc w:val="center"/>
            </w:pPr>
            <w:r>
              <w:t>390 071,7</w:t>
            </w:r>
          </w:p>
        </w:tc>
        <w:tc>
          <w:tcPr>
            <w:tcW w:w="955" w:type="dxa"/>
            <w:tcBorders>
              <w:top w:val="single" w:sz="11" w:space="0" w:color="000000"/>
              <w:left w:val="single" w:sz="6" w:space="0" w:color="000000"/>
              <w:bottom w:val="single" w:sz="6" w:space="0" w:color="000000"/>
              <w:right w:val="single" w:sz="6" w:space="0" w:color="000000"/>
            </w:tcBorders>
            <w:vAlign w:val="center"/>
          </w:tcPr>
          <w:p w14:paraId="37103213" w14:textId="77777777" w:rsidR="00AB3090" w:rsidRDefault="00AB3090" w:rsidP="00F065AB">
            <w:pPr>
              <w:spacing w:line="259" w:lineRule="auto"/>
              <w:ind w:right="33"/>
              <w:jc w:val="center"/>
            </w:pPr>
            <w:r>
              <w:t>76 560,2</w:t>
            </w:r>
          </w:p>
        </w:tc>
        <w:tc>
          <w:tcPr>
            <w:tcW w:w="1015" w:type="dxa"/>
            <w:tcBorders>
              <w:top w:val="single" w:sz="11" w:space="0" w:color="000000"/>
              <w:left w:val="single" w:sz="6" w:space="0" w:color="000000"/>
              <w:bottom w:val="single" w:sz="6" w:space="0" w:color="000000"/>
              <w:right w:val="single" w:sz="6" w:space="0" w:color="000000"/>
            </w:tcBorders>
            <w:vAlign w:val="center"/>
          </w:tcPr>
          <w:p w14:paraId="035DDED8" w14:textId="77777777" w:rsidR="00AB3090" w:rsidRDefault="00AB3090" w:rsidP="00F065AB">
            <w:pPr>
              <w:spacing w:line="259" w:lineRule="auto"/>
              <w:ind w:right="33"/>
              <w:jc w:val="center"/>
            </w:pPr>
            <w:r>
              <w:t>88 004,0</w:t>
            </w:r>
          </w:p>
        </w:tc>
        <w:tc>
          <w:tcPr>
            <w:tcW w:w="966" w:type="dxa"/>
            <w:tcBorders>
              <w:top w:val="single" w:sz="11" w:space="0" w:color="000000"/>
              <w:left w:val="single" w:sz="6" w:space="0" w:color="000000"/>
              <w:bottom w:val="single" w:sz="6" w:space="0" w:color="000000"/>
              <w:right w:val="single" w:sz="11" w:space="0" w:color="000000"/>
            </w:tcBorders>
            <w:vAlign w:val="center"/>
          </w:tcPr>
          <w:p w14:paraId="433AB313" w14:textId="77777777" w:rsidR="00AB3090" w:rsidRDefault="00AB3090" w:rsidP="00F065AB">
            <w:pPr>
              <w:spacing w:line="259" w:lineRule="auto"/>
              <w:ind w:right="33"/>
              <w:jc w:val="center"/>
            </w:pPr>
            <w:r>
              <w:t>76,3</w:t>
            </w:r>
          </w:p>
        </w:tc>
      </w:tr>
      <w:tr w:rsidR="00AB3090" w14:paraId="08E44ADA" w14:textId="77777777" w:rsidTr="00F065AB">
        <w:trPr>
          <w:trHeight w:val="461"/>
        </w:trPr>
        <w:tc>
          <w:tcPr>
            <w:tcW w:w="558" w:type="dxa"/>
            <w:tcBorders>
              <w:top w:val="single" w:sz="6" w:space="0" w:color="000000"/>
              <w:left w:val="single" w:sz="11" w:space="0" w:color="000000"/>
              <w:bottom w:val="single" w:sz="6" w:space="0" w:color="000000"/>
              <w:right w:val="single" w:sz="6" w:space="0" w:color="000000"/>
            </w:tcBorders>
            <w:vAlign w:val="center"/>
          </w:tcPr>
          <w:p w14:paraId="7069C0FC" w14:textId="77777777" w:rsidR="00AB3090" w:rsidRDefault="00AB3090" w:rsidP="00F065AB">
            <w:pPr>
              <w:spacing w:line="259" w:lineRule="auto"/>
              <w:ind w:left="123" w:hanging="2"/>
            </w:pPr>
            <w:r>
              <w:t>2020</w:t>
            </w:r>
          </w:p>
        </w:tc>
        <w:tc>
          <w:tcPr>
            <w:tcW w:w="1407" w:type="dxa"/>
            <w:tcBorders>
              <w:top w:val="single" w:sz="6" w:space="0" w:color="000000"/>
              <w:left w:val="single" w:sz="6" w:space="0" w:color="000000"/>
              <w:bottom w:val="single" w:sz="6" w:space="0" w:color="000000"/>
              <w:right w:val="single" w:sz="6" w:space="0" w:color="000000"/>
            </w:tcBorders>
            <w:vAlign w:val="center"/>
          </w:tcPr>
          <w:p w14:paraId="241D8626" w14:textId="77777777" w:rsidR="00AB3090" w:rsidRDefault="00AB3090" w:rsidP="00F065AB">
            <w:pPr>
              <w:spacing w:line="259" w:lineRule="auto"/>
              <w:ind w:left="30"/>
            </w:pPr>
            <w:r>
              <w:t>M. Rzeszów</w:t>
            </w:r>
          </w:p>
        </w:tc>
        <w:tc>
          <w:tcPr>
            <w:tcW w:w="1250" w:type="dxa"/>
            <w:tcBorders>
              <w:top w:val="single" w:sz="6" w:space="0" w:color="000000"/>
              <w:left w:val="single" w:sz="6" w:space="0" w:color="000000"/>
              <w:bottom w:val="single" w:sz="6" w:space="0" w:color="000000"/>
              <w:right w:val="single" w:sz="6" w:space="0" w:color="000000"/>
            </w:tcBorders>
            <w:vAlign w:val="center"/>
          </w:tcPr>
          <w:p w14:paraId="1BB02A5C" w14:textId="77777777" w:rsidR="00AB3090" w:rsidRDefault="00AB3090" w:rsidP="00F065AB">
            <w:pPr>
              <w:spacing w:line="259" w:lineRule="auto"/>
              <w:ind w:left="115"/>
              <w:jc w:val="center"/>
            </w:pPr>
            <w:r>
              <w:t>18.63.01.1</w:t>
            </w:r>
          </w:p>
        </w:tc>
        <w:tc>
          <w:tcPr>
            <w:tcW w:w="1726" w:type="dxa"/>
            <w:tcBorders>
              <w:top w:val="single" w:sz="6" w:space="0" w:color="000000"/>
              <w:left w:val="single" w:sz="6" w:space="0" w:color="000000"/>
              <w:bottom w:val="single" w:sz="6" w:space="0" w:color="000000"/>
              <w:right w:val="single" w:sz="6" w:space="0" w:color="000000"/>
            </w:tcBorders>
            <w:vAlign w:val="center"/>
          </w:tcPr>
          <w:p w14:paraId="5055DAFF" w14:textId="77777777" w:rsidR="00AB3090" w:rsidRDefault="00AB3090" w:rsidP="00F065AB">
            <w:pPr>
              <w:spacing w:line="259" w:lineRule="auto"/>
              <w:ind w:left="98"/>
              <w:jc w:val="center"/>
            </w:pPr>
            <w:r>
              <w:t>wysokometanowy</w:t>
            </w:r>
          </w:p>
        </w:tc>
        <w:tc>
          <w:tcPr>
            <w:tcW w:w="663" w:type="dxa"/>
            <w:tcBorders>
              <w:top w:val="single" w:sz="6" w:space="0" w:color="000000"/>
              <w:left w:val="single" w:sz="6" w:space="0" w:color="000000"/>
              <w:bottom w:val="single" w:sz="6" w:space="0" w:color="000000"/>
              <w:right w:val="single" w:sz="6" w:space="0" w:color="000000"/>
            </w:tcBorders>
            <w:vAlign w:val="center"/>
          </w:tcPr>
          <w:p w14:paraId="08BF3EBC" w14:textId="77777777" w:rsidR="00AB3090" w:rsidRDefault="00AB3090" w:rsidP="00F065AB">
            <w:pPr>
              <w:spacing w:line="259" w:lineRule="auto"/>
              <w:ind w:right="33"/>
              <w:jc w:val="center"/>
            </w:pPr>
            <w:r>
              <w:t>65 953</w:t>
            </w:r>
          </w:p>
        </w:tc>
        <w:tc>
          <w:tcPr>
            <w:tcW w:w="1032" w:type="dxa"/>
            <w:tcBorders>
              <w:top w:val="single" w:sz="6" w:space="0" w:color="000000"/>
              <w:left w:val="single" w:sz="6" w:space="0" w:color="000000"/>
              <w:bottom w:val="single" w:sz="6" w:space="0" w:color="000000"/>
              <w:right w:val="single" w:sz="6" w:space="0" w:color="000000"/>
            </w:tcBorders>
            <w:vAlign w:val="center"/>
          </w:tcPr>
          <w:p w14:paraId="2BD65A76" w14:textId="77777777" w:rsidR="00AB3090" w:rsidRDefault="00AB3090" w:rsidP="00F065AB">
            <w:pPr>
              <w:spacing w:line="259" w:lineRule="auto"/>
              <w:ind w:right="32"/>
              <w:jc w:val="center"/>
            </w:pPr>
            <w:r>
              <w:t>64 376</w:t>
            </w:r>
          </w:p>
        </w:tc>
        <w:tc>
          <w:tcPr>
            <w:tcW w:w="935" w:type="dxa"/>
            <w:tcBorders>
              <w:top w:val="single" w:sz="6" w:space="0" w:color="000000"/>
              <w:left w:val="single" w:sz="6" w:space="0" w:color="000000"/>
              <w:bottom w:val="single" w:sz="6" w:space="0" w:color="000000"/>
              <w:right w:val="single" w:sz="6" w:space="0" w:color="000000"/>
            </w:tcBorders>
            <w:vAlign w:val="center"/>
          </w:tcPr>
          <w:p w14:paraId="59592221" w14:textId="77777777" w:rsidR="00AB3090" w:rsidRDefault="00AB3090" w:rsidP="00F065AB">
            <w:pPr>
              <w:spacing w:line="259" w:lineRule="auto"/>
              <w:ind w:right="32"/>
              <w:jc w:val="center"/>
            </w:pPr>
            <w:r>
              <w:t>303</w:t>
            </w:r>
          </w:p>
        </w:tc>
        <w:tc>
          <w:tcPr>
            <w:tcW w:w="1026" w:type="dxa"/>
            <w:tcBorders>
              <w:top w:val="single" w:sz="6" w:space="0" w:color="000000"/>
              <w:left w:val="single" w:sz="6" w:space="0" w:color="000000"/>
              <w:bottom w:val="single" w:sz="6" w:space="0" w:color="000000"/>
              <w:right w:val="single" w:sz="6" w:space="0" w:color="000000"/>
            </w:tcBorders>
            <w:vAlign w:val="center"/>
          </w:tcPr>
          <w:p w14:paraId="4B7F2DD8" w14:textId="77777777" w:rsidR="00AB3090" w:rsidRDefault="00AB3090" w:rsidP="00F065AB">
            <w:pPr>
              <w:spacing w:line="259" w:lineRule="auto"/>
              <w:ind w:right="32"/>
              <w:jc w:val="center"/>
            </w:pPr>
            <w:r>
              <w:t>1 271</w:t>
            </w:r>
          </w:p>
        </w:tc>
        <w:tc>
          <w:tcPr>
            <w:tcW w:w="770" w:type="dxa"/>
            <w:tcBorders>
              <w:top w:val="single" w:sz="6" w:space="0" w:color="000000"/>
              <w:left w:val="nil"/>
              <w:bottom w:val="single" w:sz="6" w:space="0" w:color="000000"/>
              <w:right w:val="single" w:sz="6" w:space="0" w:color="000000"/>
            </w:tcBorders>
            <w:vAlign w:val="center"/>
          </w:tcPr>
          <w:p w14:paraId="690E99D9" w14:textId="77777777" w:rsidR="00AB3090" w:rsidRDefault="00AB3090" w:rsidP="00F065AB">
            <w:pPr>
              <w:spacing w:after="160" w:line="259" w:lineRule="auto"/>
              <w:jc w:val="center"/>
            </w:pPr>
            <w:r>
              <w:t>3</w:t>
            </w:r>
          </w:p>
        </w:tc>
        <w:tc>
          <w:tcPr>
            <w:tcW w:w="1014" w:type="dxa"/>
            <w:tcBorders>
              <w:top w:val="single" w:sz="6" w:space="0" w:color="000000"/>
              <w:left w:val="single" w:sz="6" w:space="0" w:color="000000"/>
              <w:bottom w:val="single" w:sz="6" w:space="0" w:color="000000"/>
              <w:right w:val="single" w:sz="6" w:space="0" w:color="000000"/>
            </w:tcBorders>
            <w:vAlign w:val="center"/>
          </w:tcPr>
          <w:p w14:paraId="703106A0" w14:textId="77777777" w:rsidR="00AB3090" w:rsidRDefault="00AB3090" w:rsidP="00F065AB">
            <w:pPr>
              <w:spacing w:line="259" w:lineRule="auto"/>
              <w:ind w:right="33"/>
              <w:jc w:val="center"/>
            </w:pPr>
            <w:r>
              <w:t>550 818,8</w:t>
            </w:r>
          </w:p>
        </w:tc>
        <w:tc>
          <w:tcPr>
            <w:tcW w:w="1041" w:type="dxa"/>
            <w:tcBorders>
              <w:top w:val="single" w:sz="6" w:space="0" w:color="000000"/>
              <w:left w:val="single" w:sz="6" w:space="0" w:color="000000"/>
              <w:bottom w:val="single" w:sz="6" w:space="0" w:color="000000"/>
              <w:right w:val="single" w:sz="6" w:space="0" w:color="000000"/>
            </w:tcBorders>
            <w:vAlign w:val="center"/>
          </w:tcPr>
          <w:p w14:paraId="23D81E70" w14:textId="77777777" w:rsidR="00AB3090" w:rsidRDefault="00AB3090" w:rsidP="00F065AB">
            <w:pPr>
              <w:spacing w:line="259" w:lineRule="auto"/>
              <w:ind w:right="33"/>
              <w:jc w:val="center"/>
            </w:pPr>
            <w:r>
              <w:t>406 713,8</w:t>
            </w:r>
          </w:p>
        </w:tc>
        <w:tc>
          <w:tcPr>
            <w:tcW w:w="955" w:type="dxa"/>
            <w:tcBorders>
              <w:top w:val="single" w:sz="6" w:space="0" w:color="000000"/>
              <w:left w:val="single" w:sz="6" w:space="0" w:color="000000"/>
              <w:bottom w:val="single" w:sz="6" w:space="0" w:color="000000"/>
              <w:right w:val="single" w:sz="6" w:space="0" w:color="000000"/>
            </w:tcBorders>
            <w:vAlign w:val="center"/>
          </w:tcPr>
          <w:p w14:paraId="35148156" w14:textId="77777777" w:rsidR="00AB3090" w:rsidRDefault="00AB3090" w:rsidP="00F065AB">
            <w:pPr>
              <w:spacing w:line="259" w:lineRule="auto"/>
              <w:ind w:right="33"/>
              <w:jc w:val="center"/>
            </w:pPr>
            <w:r>
              <w:t>64 695,0</w:t>
            </w:r>
          </w:p>
        </w:tc>
        <w:tc>
          <w:tcPr>
            <w:tcW w:w="1015" w:type="dxa"/>
            <w:tcBorders>
              <w:top w:val="single" w:sz="6" w:space="0" w:color="000000"/>
              <w:left w:val="single" w:sz="6" w:space="0" w:color="000000"/>
              <w:bottom w:val="single" w:sz="6" w:space="0" w:color="000000"/>
              <w:right w:val="single" w:sz="6" w:space="0" w:color="000000"/>
            </w:tcBorders>
            <w:vAlign w:val="center"/>
          </w:tcPr>
          <w:p w14:paraId="6EB28121" w14:textId="77777777" w:rsidR="00AB3090" w:rsidRDefault="00AB3090" w:rsidP="00F065AB">
            <w:pPr>
              <w:spacing w:line="259" w:lineRule="auto"/>
              <w:ind w:right="33"/>
              <w:jc w:val="center"/>
            </w:pPr>
            <w:r>
              <w:t>79 351,2</w:t>
            </w:r>
          </w:p>
        </w:tc>
        <w:tc>
          <w:tcPr>
            <w:tcW w:w="966" w:type="dxa"/>
            <w:tcBorders>
              <w:top w:val="single" w:sz="6" w:space="0" w:color="000000"/>
              <w:left w:val="single" w:sz="6" w:space="0" w:color="000000"/>
              <w:bottom w:val="single" w:sz="6" w:space="0" w:color="000000"/>
              <w:right w:val="single" w:sz="11" w:space="0" w:color="000000"/>
            </w:tcBorders>
            <w:vAlign w:val="center"/>
          </w:tcPr>
          <w:p w14:paraId="5110B45E" w14:textId="77777777" w:rsidR="00AB3090" w:rsidRDefault="00AB3090" w:rsidP="00F065AB">
            <w:pPr>
              <w:spacing w:line="259" w:lineRule="auto"/>
              <w:ind w:right="33"/>
              <w:jc w:val="center"/>
            </w:pPr>
            <w:r>
              <w:t>58,8</w:t>
            </w:r>
          </w:p>
        </w:tc>
      </w:tr>
      <w:tr w:rsidR="00AB3090" w14:paraId="436D8C2C" w14:textId="77777777" w:rsidTr="00F065AB">
        <w:trPr>
          <w:trHeight w:val="461"/>
        </w:trPr>
        <w:tc>
          <w:tcPr>
            <w:tcW w:w="558" w:type="dxa"/>
            <w:tcBorders>
              <w:top w:val="single" w:sz="6" w:space="0" w:color="000000"/>
              <w:left w:val="single" w:sz="11" w:space="0" w:color="000000"/>
              <w:bottom w:val="single" w:sz="6" w:space="0" w:color="000000"/>
              <w:right w:val="single" w:sz="6" w:space="0" w:color="000000"/>
            </w:tcBorders>
            <w:vAlign w:val="center"/>
          </w:tcPr>
          <w:p w14:paraId="3918325C" w14:textId="77777777" w:rsidR="00AB3090" w:rsidRDefault="00AB3090" w:rsidP="00F065AB">
            <w:pPr>
              <w:spacing w:line="259" w:lineRule="auto"/>
              <w:ind w:left="123" w:hanging="2"/>
            </w:pPr>
            <w:r>
              <w:t>2021</w:t>
            </w:r>
          </w:p>
        </w:tc>
        <w:tc>
          <w:tcPr>
            <w:tcW w:w="1407" w:type="dxa"/>
            <w:tcBorders>
              <w:top w:val="single" w:sz="6" w:space="0" w:color="000000"/>
              <w:left w:val="single" w:sz="6" w:space="0" w:color="000000"/>
              <w:bottom w:val="single" w:sz="6" w:space="0" w:color="000000"/>
              <w:right w:val="single" w:sz="6" w:space="0" w:color="000000"/>
            </w:tcBorders>
            <w:vAlign w:val="center"/>
          </w:tcPr>
          <w:p w14:paraId="7050D0DB" w14:textId="77777777" w:rsidR="00AB3090" w:rsidRDefault="00AB3090" w:rsidP="00F065AB">
            <w:pPr>
              <w:spacing w:line="259" w:lineRule="auto"/>
              <w:ind w:left="30"/>
            </w:pPr>
            <w:r>
              <w:t>M. Rzeszów</w:t>
            </w:r>
          </w:p>
        </w:tc>
        <w:tc>
          <w:tcPr>
            <w:tcW w:w="1250" w:type="dxa"/>
            <w:tcBorders>
              <w:top w:val="single" w:sz="6" w:space="0" w:color="000000"/>
              <w:left w:val="single" w:sz="6" w:space="0" w:color="000000"/>
              <w:bottom w:val="single" w:sz="6" w:space="0" w:color="000000"/>
              <w:right w:val="single" w:sz="6" w:space="0" w:color="000000"/>
            </w:tcBorders>
            <w:vAlign w:val="center"/>
          </w:tcPr>
          <w:p w14:paraId="67694ECD" w14:textId="77777777" w:rsidR="00AB3090" w:rsidRDefault="00AB3090" w:rsidP="00F065AB">
            <w:pPr>
              <w:spacing w:line="259" w:lineRule="auto"/>
              <w:ind w:left="115"/>
              <w:jc w:val="center"/>
            </w:pPr>
            <w:r>
              <w:t>18.63.01.1</w:t>
            </w:r>
          </w:p>
        </w:tc>
        <w:tc>
          <w:tcPr>
            <w:tcW w:w="1726" w:type="dxa"/>
            <w:tcBorders>
              <w:top w:val="single" w:sz="6" w:space="0" w:color="000000"/>
              <w:left w:val="single" w:sz="6" w:space="0" w:color="000000"/>
              <w:bottom w:val="single" w:sz="6" w:space="0" w:color="000000"/>
              <w:right w:val="single" w:sz="6" w:space="0" w:color="000000"/>
            </w:tcBorders>
            <w:vAlign w:val="center"/>
          </w:tcPr>
          <w:p w14:paraId="4E010861" w14:textId="77777777" w:rsidR="00AB3090" w:rsidRDefault="00AB3090" w:rsidP="00F065AB">
            <w:pPr>
              <w:spacing w:line="259" w:lineRule="auto"/>
              <w:ind w:left="98"/>
              <w:jc w:val="center"/>
            </w:pPr>
            <w:r>
              <w:t>wysokometanowy</w:t>
            </w:r>
          </w:p>
        </w:tc>
        <w:tc>
          <w:tcPr>
            <w:tcW w:w="663" w:type="dxa"/>
            <w:tcBorders>
              <w:top w:val="single" w:sz="6" w:space="0" w:color="000000"/>
              <w:left w:val="single" w:sz="6" w:space="0" w:color="000000"/>
              <w:bottom w:val="single" w:sz="6" w:space="0" w:color="000000"/>
              <w:right w:val="single" w:sz="6" w:space="0" w:color="000000"/>
            </w:tcBorders>
            <w:vAlign w:val="center"/>
          </w:tcPr>
          <w:p w14:paraId="18AB5F63" w14:textId="77777777" w:rsidR="00AB3090" w:rsidRDefault="00AB3090" w:rsidP="00F065AB">
            <w:pPr>
              <w:spacing w:line="259" w:lineRule="auto"/>
              <w:ind w:right="33"/>
              <w:jc w:val="center"/>
            </w:pPr>
            <w:r>
              <w:t>67 240</w:t>
            </w:r>
          </w:p>
        </w:tc>
        <w:tc>
          <w:tcPr>
            <w:tcW w:w="1032" w:type="dxa"/>
            <w:tcBorders>
              <w:top w:val="single" w:sz="6" w:space="0" w:color="000000"/>
              <w:left w:val="single" w:sz="6" w:space="0" w:color="000000"/>
              <w:bottom w:val="single" w:sz="6" w:space="0" w:color="000000"/>
              <w:right w:val="single" w:sz="6" w:space="0" w:color="000000"/>
            </w:tcBorders>
            <w:vAlign w:val="center"/>
          </w:tcPr>
          <w:p w14:paraId="01770CE5" w14:textId="77777777" w:rsidR="00AB3090" w:rsidRDefault="00AB3090" w:rsidP="00F065AB">
            <w:pPr>
              <w:spacing w:line="259" w:lineRule="auto"/>
              <w:ind w:right="32"/>
              <w:jc w:val="center"/>
            </w:pPr>
            <w:r>
              <w:t>65 527</w:t>
            </w:r>
          </w:p>
        </w:tc>
        <w:tc>
          <w:tcPr>
            <w:tcW w:w="935" w:type="dxa"/>
            <w:tcBorders>
              <w:top w:val="single" w:sz="6" w:space="0" w:color="000000"/>
              <w:left w:val="single" w:sz="6" w:space="0" w:color="000000"/>
              <w:bottom w:val="single" w:sz="6" w:space="0" w:color="000000"/>
              <w:right w:val="single" w:sz="6" w:space="0" w:color="000000"/>
            </w:tcBorders>
            <w:vAlign w:val="center"/>
          </w:tcPr>
          <w:p w14:paraId="4F365BF2" w14:textId="77777777" w:rsidR="00AB3090" w:rsidRDefault="00AB3090" w:rsidP="00F065AB">
            <w:pPr>
              <w:spacing w:line="259" w:lineRule="auto"/>
              <w:ind w:right="32"/>
              <w:jc w:val="center"/>
            </w:pPr>
            <w:r>
              <w:t>312</w:t>
            </w:r>
          </w:p>
        </w:tc>
        <w:tc>
          <w:tcPr>
            <w:tcW w:w="1026" w:type="dxa"/>
            <w:tcBorders>
              <w:top w:val="single" w:sz="6" w:space="0" w:color="000000"/>
              <w:left w:val="single" w:sz="6" w:space="0" w:color="000000"/>
              <w:bottom w:val="single" w:sz="6" w:space="0" w:color="000000"/>
              <w:right w:val="single" w:sz="6" w:space="0" w:color="000000"/>
            </w:tcBorders>
            <w:vAlign w:val="center"/>
          </w:tcPr>
          <w:p w14:paraId="737239F0" w14:textId="77777777" w:rsidR="00AB3090" w:rsidRDefault="00AB3090" w:rsidP="00F065AB">
            <w:pPr>
              <w:spacing w:line="259" w:lineRule="auto"/>
              <w:ind w:right="32"/>
              <w:jc w:val="center"/>
            </w:pPr>
            <w:r>
              <w:t>1 399</w:t>
            </w:r>
          </w:p>
        </w:tc>
        <w:tc>
          <w:tcPr>
            <w:tcW w:w="770" w:type="dxa"/>
            <w:tcBorders>
              <w:top w:val="single" w:sz="6" w:space="0" w:color="000000"/>
              <w:left w:val="nil"/>
              <w:bottom w:val="single" w:sz="6" w:space="0" w:color="000000"/>
              <w:right w:val="single" w:sz="6" w:space="0" w:color="000000"/>
            </w:tcBorders>
            <w:vAlign w:val="center"/>
          </w:tcPr>
          <w:p w14:paraId="0025AE7E" w14:textId="77777777" w:rsidR="00AB3090" w:rsidRDefault="00AB3090" w:rsidP="00F065AB">
            <w:pPr>
              <w:spacing w:after="160" w:line="259" w:lineRule="auto"/>
              <w:jc w:val="center"/>
            </w:pPr>
            <w:r>
              <w:t>2</w:t>
            </w:r>
          </w:p>
        </w:tc>
        <w:tc>
          <w:tcPr>
            <w:tcW w:w="1014" w:type="dxa"/>
            <w:tcBorders>
              <w:top w:val="single" w:sz="6" w:space="0" w:color="000000"/>
              <w:left w:val="single" w:sz="6" w:space="0" w:color="000000"/>
              <w:bottom w:val="single" w:sz="6" w:space="0" w:color="000000"/>
              <w:right w:val="single" w:sz="6" w:space="0" w:color="000000"/>
            </w:tcBorders>
            <w:vAlign w:val="center"/>
          </w:tcPr>
          <w:p w14:paraId="40A3C674" w14:textId="77777777" w:rsidR="00AB3090" w:rsidRDefault="00AB3090" w:rsidP="00F065AB">
            <w:pPr>
              <w:spacing w:line="259" w:lineRule="auto"/>
              <w:ind w:right="33"/>
              <w:jc w:val="center"/>
            </w:pPr>
            <w:r>
              <w:t>582 376,4</w:t>
            </w:r>
          </w:p>
        </w:tc>
        <w:tc>
          <w:tcPr>
            <w:tcW w:w="1041" w:type="dxa"/>
            <w:tcBorders>
              <w:top w:val="single" w:sz="6" w:space="0" w:color="000000"/>
              <w:left w:val="single" w:sz="6" w:space="0" w:color="000000"/>
              <w:bottom w:val="single" w:sz="6" w:space="0" w:color="000000"/>
              <w:right w:val="single" w:sz="6" w:space="0" w:color="000000"/>
            </w:tcBorders>
            <w:vAlign w:val="center"/>
          </w:tcPr>
          <w:p w14:paraId="66013033" w14:textId="77777777" w:rsidR="00AB3090" w:rsidRDefault="00AB3090" w:rsidP="00F065AB">
            <w:pPr>
              <w:spacing w:line="259" w:lineRule="auto"/>
              <w:ind w:right="33"/>
              <w:jc w:val="center"/>
            </w:pPr>
            <w:r>
              <w:t>423 316,8</w:t>
            </w:r>
          </w:p>
        </w:tc>
        <w:tc>
          <w:tcPr>
            <w:tcW w:w="955" w:type="dxa"/>
            <w:tcBorders>
              <w:top w:val="single" w:sz="6" w:space="0" w:color="000000"/>
              <w:left w:val="single" w:sz="6" w:space="0" w:color="000000"/>
              <w:bottom w:val="single" w:sz="6" w:space="0" w:color="000000"/>
              <w:right w:val="single" w:sz="6" w:space="0" w:color="000000"/>
            </w:tcBorders>
            <w:vAlign w:val="center"/>
          </w:tcPr>
          <w:p w14:paraId="56A2F782" w14:textId="77777777" w:rsidR="00AB3090" w:rsidRDefault="00AB3090" w:rsidP="00F065AB">
            <w:pPr>
              <w:spacing w:line="259" w:lineRule="auto"/>
              <w:ind w:right="33"/>
              <w:jc w:val="center"/>
            </w:pPr>
            <w:r>
              <w:t>62 544,7</w:t>
            </w:r>
          </w:p>
        </w:tc>
        <w:tc>
          <w:tcPr>
            <w:tcW w:w="1015" w:type="dxa"/>
            <w:tcBorders>
              <w:top w:val="single" w:sz="6" w:space="0" w:color="000000"/>
              <w:left w:val="single" w:sz="6" w:space="0" w:color="000000"/>
              <w:bottom w:val="single" w:sz="6" w:space="0" w:color="000000"/>
              <w:right w:val="single" w:sz="6" w:space="0" w:color="000000"/>
            </w:tcBorders>
            <w:vAlign w:val="center"/>
          </w:tcPr>
          <w:p w14:paraId="44FE0E0B" w14:textId="77777777" w:rsidR="00AB3090" w:rsidRDefault="00AB3090" w:rsidP="00F065AB">
            <w:pPr>
              <w:spacing w:line="259" w:lineRule="auto"/>
              <w:ind w:right="33"/>
              <w:jc w:val="center"/>
            </w:pPr>
            <w:r>
              <w:t>96 456,1</w:t>
            </w:r>
          </w:p>
        </w:tc>
        <w:tc>
          <w:tcPr>
            <w:tcW w:w="966" w:type="dxa"/>
            <w:tcBorders>
              <w:top w:val="single" w:sz="6" w:space="0" w:color="000000"/>
              <w:left w:val="single" w:sz="6" w:space="0" w:color="000000"/>
              <w:bottom w:val="single" w:sz="6" w:space="0" w:color="000000"/>
              <w:right w:val="single" w:sz="11" w:space="0" w:color="000000"/>
            </w:tcBorders>
            <w:vAlign w:val="center"/>
          </w:tcPr>
          <w:p w14:paraId="616D9156" w14:textId="77777777" w:rsidR="00AB3090" w:rsidRDefault="00AB3090" w:rsidP="00F065AB">
            <w:pPr>
              <w:spacing w:line="259" w:lineRule="auto"/>
              <w:ind w:right="33"/>
              <w:jc w:val="center"/>
            </w:pPr>
            <w:r>
              <w:t>58,8</w:t>
            </w:r>
          </w:p>
        </w:tc>
      </w:tr>
      <w:tr w:rsidR="00AB3090" w14:paraId="5A0C144C" w14:textId="77777777" w:rsidTr="00F065AB">
        <w:trPr>
          <w:trHeight w:val="462"/>
        </w:trPr>
        <w:tc>
          <w:tcPr>
            <w:tcW w:w="558" w:type="dxa"/>
            <w:tcBorders>
              <w:top w:val="single" w:sz="6" w:space="0" w:color="000000"/>
              <w:left w:val="single" w:sz="11" w:space="0" w:color="000000"/>
              <w:bottom w:val="single" w:sz="11" w:space="0" w:color="000000"/>
              <w:right w:val="single" w:sz="6" w:space="0" w:color="000000"/>
            </w:tcBorders>
            <w:vAlign w:val="center"/>
          </w:tcPr>
          <w:p w14:paraId="5CA75E75" w14:textId="77777777" w:rsidR="00AB3090" w:rsidRDefault="00AB3090" w:rsidP="00F065AB">
            <w:pPr>
              <w:spacing w:line="259" w:lineRule="auto"/>
              <w:ind w:left="123" w:hanging="2"/>
            </w:pPr>
            <w:r>
              <w:t>2022</w:t>
            </w:r>
          </w:p>
        </w:tc>
        <w:tc>
          <w:tcPr>
            <w:tcW w:w="1407" w:type="dxa"/>
            <w:tcBorders>
              <w:top w:val="single" w:sz="6" w:space="0" w:color="000000"/>
              <w:left w:val="single" w:sz="6" w:space="0" w:color="000000"/>
              <w:bottom w:val="single" w:sz="11" w:space="0" w:color="000000"/>
              <w:right w:val="single" w:sz="6" w:space="0" w:color="000000"/>
            </w:tcBorders>
            <w:vAlign w:val="center"/>
          </w:tcPr>
          <w:p w14:paraId="1BDF8C9E" w14:textId="77777777" w:rsidR="00AB3090" w:rsidRDefault="00AB3090" w:rsidP="00F065AB">
            <w:pPr>
              <w:spacing w:line="259" w:lineRule="auto"/>
              <w:ind w:left="30"/>
              <w:jc w:val="both"/>
            </w:pPr>
            <w:r>
              <w:t xml:space="preserve">M. Rzeszów                         </w:t>
            </w:r>
          </w:p>
        </w:tc>
        <w:tc>
          <w:tcPr>
            <w:tcW w:w="1250" w:type="dxa"/>
            <w:tcBorders>
              <w:top w:val="single" w:sz="6" w:space="0" w:color="000000"/>
              <w:left w:val="single" w:sz="6" w:space="0" w:color="000000"/>
              <w:bottom w:val="single" w:sz="11" w:space="0" w:color="000000"/>
              <w:right w:val="single" w:sz="6" w:space="0" w:color="000000"/>
            </w:tcBorders>
            <w:vAlign w:val="center"/>
          </w:tcPr>
          <w:p w14:paraId="6A224244" w14:textId="77777777" w:rsidR="00AB3090" w:rsidRDefault="00AB3090" w:rsidP="00F065AB">
            <w:pPr>
              <w:spacing w:line="259" w:lineRule="auto"/>
              <w:ind w:left="115"/>
              <w:jc w:val="center"/>
            </w:pPr>
            <w:r>
              <w:t>18.63.01.1</w:t>
            </w:r>
          </w:p>
        </w:tc>
        <w:tc>
          <w:tcPr>
            <w:tcW w:w="1726" w:type="dxa"/>
            <w:tcBorders>
              <w:top w:val="single" w:sz="6" w:space="0" w:color="000000"/>
              <w:left w:val="single" w:sz="6" w:space="0" w:color="000000"/>
              <w:bottom w:val="single" w:sz="11" w:space="0" w:color="000000"/>
              <w:right w:val="single" w:sz="6" w:space="0" w:color="000000"/>
            </w:tcBorders>
            <w:vAlign w:val="center"/>
          </w:tcPr>
          <w:p w14:paraId="3F5525BC" w14:textId="77777777" w:rsidR="00AB3090" w:rsidRDefault="00AB3090" w:rsidP="00F065AB">
            <w:pPr>
              <w:spacing w:line="259" w:lineRule="auto"/>
              <w:ind w:left="98"/>
              <w:jc w:val="center"/>
            </w:pPr>
            <w:r>
              <w:t>wysokometanowy</w:t>
            </w:r>
          </w:p>
        </w:tc>
        <w:tc>
          <w:tcPr>
            <w:tcW w:w="663" w:type="dxa"/>
            <w:tcBorders>
              <w:top w:val="single" w:sz="6" w:space="0" w:color="000000"/>
              <w:left w:val="single" w:sz="6" w:space="0" w:color="000000"/>
              <w:bottom w:val="single" w:sz="11" w:space="0" w:color="000000"/>
              <w:right w:val="single" w:sz="6" w:space="0" w:color="000000"/>
            </w:tcBorders>
            <w:vAlign w:val="center"/>
          </w:tcPr>
          <w:p w14:paraId="409580E0" w14:textId="77777777" w:rsidR="00AB3090" w:rsidRDefault="00AB3090" w:rsidP="00F065AB">
            <w:pPr>
              <w:spacing w:line="259" w:lineRule="auto"/>
              <w:ind w:right="33"/>
              <w:jc w:val="center"/>
            </w:pPr>
            <w:r>
              <w:t>67 342</w:t>
            </w:r>
          </w:p>
        </w:tc>
        <w:tc>
          <w:tcPr>
            <w:tcW w:w="1032" w:type="dxa"/>
            <w:tcBorders>
              <w:top w:val="single" w:sz="6" w:space="0" w:color="000000"/>
              <w:left w:val="single" w:sz="6" w:space="0" w:color="000000"/>
              <w:bottom w:val="single" w:sz="11" w:space="0" w:color="000000"/>
              <w:right w:val="single" w:sz="6" w:space="0" w:color="000000"/>
            </w:tcBorders>
            <w:vAlign w:val="center"/>
          </w:tcPr>
          <w:p w14:paraId="427DFA93" w14:textId="77777777" w:rsidR="00AB3090" w:rsidRDefault="00AB3090" w:rsidP="00F065AB">
            <w:pPr>
              <w:spacing w:line="259" w:lineRule="auto"/>
              <w:ind w:right="32"/>
              <w:jc w:val="center"/>
            </w:pPr>
            <w:r>
              <w:t>65 731</w:t>
            </w:r>
          </w:p>
        </w:tc>
        <w:tc>
          <w:tcPr>
            <w:tcW w:w="935" w:type="dxa"/>
            <w:tcBorders>
              <w:top w:val="single" w:sz="6" w:space="0" w:color="000000"/>
              <w:left w:val="single" w:sz="6" w:space="0" w:color="000000"/>
              <w:bottom w:val="single" w:sz="11" w:space="0" w:color="000000"/>
              <w:right w:val="single" w:sz="6" w:space="0" w:color="000000"/>
            </w:tcBorders>
            <w:vAlign w:val="center"/>
          </w:tcPr>
          <w:p w14:paraId="7602B423" w14:textId="77777777" w:rsidR="00AB3090" w:rsidRDefault="00AB3090" w:rsidP="00F065AB">
            <w:pPr>
              <w:spacing w:line="259" w:lineRule="auto"/>
              <w:ind w:right="32"/>
              <w:jc w:val="center"/>
            </w:pPr>
            <w:r>
              <w:t>288</w:t>
            </w:r>
          </w:p>
        </w:tc>
        <w:tc>
          <w:tcPr>
            <w:tcW w:w="1026" w:type="dxa"/>
            <w:tcBorders>
              <w:top w:val="single" w:sz="6" w:space="0" w:color="000000"/>
              <w:left w:val="single" w:sz="6" w:space="0" w:color="000000"/>
              <w:bottom w:val="single" w:sz="11" w:space="0" w:color="000000"/>
              <w:right w:val="single" w:sz="6" w:space="0" w:color="000000"/>
            </w:tcBorders>
            <w:vAlign w:val="center"/>
          </w:tcPr>
          <w:p w14:paraId="60C5A1A4" w14:textId="77777777" w:rsidR="00AB3090" w:rsidRDefault="00AB3090" w:rsidP="00F065AB">
            <w:pPr>
              <w:spacing w:line="259" w:lineRule="auto"/>
              <w:ind w:right="32"/>
              <w:jc w:val="center"/>
            </w:pPr>
            <w:r>
              <w:t>1 321</w:t>
            </w:r>
          </w:p>
        </w:tc>
        <w:tc>
          <w:tcPr>
            <w:tcW w:w="770" w:type="dxa"/>
            <w:tcBorders>
              <w:top w:val="single" w:sz="6" w:space="0" w:color="000000"/>
              <w:left w:val="nil"/>
              <w:bottom w:val="single" w:sz="11" w:space="0" w:color="000000"/>
              <w:right w:val="single" w:sz="6" w:space="0" w:color="000000"/>
            </w:tcBorders>
            <w:vAlign w:val="center"/>
          </w:tcPr>
          <w:p w14:paraId="18D70565" w14:textId="77777777" w:rsidR="00AB3090" w:rsidRDefault="00AB3090" w:rsidP="00F065AB">
            <w:pPr>
              <w:spacing w:after="160" w:line="259" w:lineRule="auto"/>
              <w:jc w:val="center"/>
            </w:pPr>
            <w:r>
              <w:t>2</w:t>
            </w:r>
          </w:p>
        </w:tc>
        <w:tc>
          <w:tcPr>
            <w:tcW w:w="1014" w:type="dxa"/>
            <w:tcBorders>
              <w:top w:val="single" w:sz="6" w:space="0" w:color="000000"/>
              <w:left w:val="single" w:sz="6" w:space="0" w:color="000000"/>
              <w:bottom w:val="single" w:sz="11" w:space="0" w:color="000000"/>
              <w:right w:val="single" w:sz="6" w:space="0" w:color="000000"/>
            </w:tcBorders>
            <w:vAlign w:val="center"/>
          </w:tcPr>
          <w:p w14:paraId="0BF6ADFD" w14:textId="77777777" w:rsidR="00AB3090" w:rsidRDefault="00AB3090" w:rsidP="00F065AB">
            <w:pPr>
              <w:spacing w:line="259" w:lineRule="auto"/>
              <w:ind w:right="33"/>
              <w:jc w:val="center"/>
            </w:pPr>
            <w:r>
              <w:t>557 333,1</w:t>
            </w:r>
          </w:p>
        </w:tc>
        <w:tc>
          <w:tcPr>
            <w:tcW w:w="1041" w:type="dxa"/>
            <w:tcBorders>
              <w:top w:val="single" w:sz="6" w:space="0" w:color="000000"/>
              <w:left w:val="single" w:sz="6" w:space="0" w:color="000000"/>
              <w:bottom w:val="single" w:sz="11" w:space="0" w:color="000000"/>
              <w:right w:val="single" w:sz="6" w:space="0" w:color="000000"/>
            </w:tcBorders>
            <w:vAlign w:val="center"/>
          </w:tcPr>
          <w:p w14:paraId="117D8287" w14:textId="77777777" w:rsidR="00AB3090" w:rsidRDefault="00AB3090" w:rsidP="00F065AB">
            <w:pPr>
              <w:spacing w:line="259" w:lineRule="auto"/>
              <w:ind w:right="33"/>
              <w:jc w:val="center"/>
            </w:pPr>
            <w:r>
              <w:t>424 039,3</w:t>
            </w:r>
          </w:p>
        </w:tc>
        <w:tc>
          <w:tcPr>
            <w:tcW w:w="955" w:type="dxa"/>
            <w:tcBorders>
              <w:top w:val="single" w:sz="6" w:space="0" w:color="000000"/>
              <w:left w:val="single" w:sz="6" w:space="0" w:color="000000"/>
              <w:bottom w:val="single" w:sz="11" w:space="0" w:color="000000"/>
              <w:right w:val="single" w:sz="6" w:space="0" w:color="000000"/>
            </w:tcBorders>
            <w:vAlign w:val="center"/>
          </w:tcPr>
          <w:p w14:paraId="170530B0" w14:textId="77777777" w:rsidR="00AB3090" w:rsidRDefault="00AB3090" w:rsidP="00F065AB">
            <w:pPr>
              <w:spacing w:line="259" w:lineRule="auto"/>
              <w:ind w:right="33"/>
              <w:jc w:val="center"/>
            </w:pPr>
            <w:r>
              <w:t>65 235,7</w:t>
            </w:r>
          </w:p>
        </w:tc>
        <w:tc>
          <w:tcPr>
            <w:tcW w:w="1015" w:type="dxa"/>
            <w:tcBorders>
              <w:top w:val="single" w:sz="6" w:space="0" w:color="000000"/>
              <w:left w:val="single" w:sz="6" w:space="0" w:color="000000"/>
              <w:bottom w:val="single" w:sz="11" w:space="0" w:color="000000"/>
              <w:right w:val="single" w:sz="6" w:space="0" w:color="000000"/>
            </w:tcBorders>
            <w:vAlign w:val="center"/>
          </w:tcPr>
          <w:p w14:paraId="3D2999E4" w14:textId="77777777" w:rsidR="00AB3090" w:rsidRDefault="00AB3090" w:rsidP="00F065AB">
            <w:pPr>
              <w:spacing w:line="259" w:lineRule="auto"/>
              <w:ind w:right="33"/>
              <w:jc w:val="center"/>
            </w:pPr>
            <w:r>
              <w:t>68 008,8</w:t>
            </w:r>
          </w:p>
        </w:tc>
        <w:tc>
          <w:tcPr>
            <w:tcW w:w="966" w:type="dxa"/>
            <w:tcBorders>
              <w:top w:val="single" w:sz="6" w:space="0" w:color="000000"/>
              <w:left w:val="single" w:sz="6" w:space="0" w:color="000000"/>
              <w:bottom w:val="single" w:sz="11" w:space="0" w:color="000000"/>
              <w:right w:val="single" w:sz="11" w:space="0" w:color="000000"/>
            </w:tcBorders>
            <w:vAlign w:val="center"/>
          </w:tcPr>
          <w:p w14:paraId="0001A463" w14:textId="77777777" w:rsidR="00AB3090" w:rsidRDefault="00AB3090" w:rsidP="00F065AB">
            <w:pPr>
              <w:spacing w:line="259" w:lineRule="auto"/>
              <w:ind w:right="33"/>
              <w:jc w:val="center"/>
            </w:pPr>
            <w:r>
              <w:t>49,3</w:t>
            </w:r>
          </w:p>
        </w:tc>
      </w:tr>
    </w:tbl>
    <w:p w14:paraId="1C739981" w14:textId="77777777" w:rsidR="00AB3090" w:rsidRDefault="00AB3090" w:rsidP="00AB3090">
      <w:pPr>
        <w:pStyle w:val="Legenda"/>
        <w:sectPr w:rsidR="00AB3090" w:rsidSect="0034054F">
          <w:pgSz w:w="16838" w:h="11906" w:orient="landscape" w:code="9"/>
          <w:pgMar w:top="1418" w:right="1418" w:bottom="1418" w:left="1418" w:header="708" w:footer="708" w:gutter="0"/>
          <w:cols w:space="708"/>
          <w:formProt w:val="0"/>
          <w:docGrid w:linePitch="360"/>
        </w:sectPr>
      </w:pPr>
      <w:r>
        <w:t>Źródło: PGNiG</w:t>
      </w:r>
    </w:p>
    <w:p w14:paraId="19D4AECD" w14:textId="77777777" w:rsidR="00AB3090" w:rsidRDefault="00AB3090" w:rsidP="00AB3090">
      <w:pPr>
        <w:pStyle w:val="Legenda"/>
      </w:pPr>
      <w:bookmarkStart w:id="193" w:name="_Toc148076459"/>
      <w:r>
        <w:lastRenderedPageBreak/>
        <w:t xml:space="preserve">Wykres </w:t>
      </w:r>
      <w:fldSimple w:instr=" SEQ Wykres \* ARABIC ">
        <w:r>
          <w:rPr>
            <w:noProof/>
          </w:rPr>
          <w:t>9</w:t>
        </w:r>
      </w:fldSimple>
      <w:r>
        <w:t xml:space="preserve">. </w:t>
      </w:r>
      <w:r w:rsidRPr="00D262BE">
        <w:t>Struktura zużycia gazu w podziale nas sektory</w:t>
      </w:r>
      <w:bookmarkEnd w:id="193"/>
    </w:p>
    <w:p w14:paraId="0F42A626" w14:textId="77777777" w:rsidR="00AB3090" w:rsidRDefault="00AB3090" w:rsidP="00C23348">
      <w:pPr>
        <w:tabs>
          <w:tab w:val="left" w:pos="709"/>
        </w:tabs>
        <w:spacing w:after="0"/>
        <w:jc w:val="both"/>
        <w:rPr>
          <w:rFonts w:ascii="Calibri" w:eastAsia="Calibri" w:hAnsi="Calibri" w:cs="Times New Roman"/>
          <w:sz w:val="24"/>
          <w:szCs w:val="24"/>
        </w:rPr>
      </w:pPr>
      <w:r>
        <w:rPr>
          <w:noProof/>
        </w:rPr>
        <w:drawing>
          <wp:inline distT="0" distB="0" distL="0" distR="0" wp14:anchorId="356A458B" wp14:editId="7E158AA2">
            <wp:extent cx="4248150" cy="3067050"/>
            <wp:effectExtent l="0" t="0" r="0" b="0"/>
            <wp:docPr id="2000538674" name="Wykres 2000538674">
              <a:extLst xmlns:a="http://schemas.openxmlformats.org/drawingml/2006/main">
                <a:ext uri="{FF2B5EF4-FFF2-40B4-BE49-F238E27FC236}">
                  <a16:creationId xmlns:a16="http://schemas.microsoft.com/office/drawing/2014/main" id="{F2156509-048F-6F90-CC1E-FBD3373B6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ECB1B6" w14:textId="77777777" w:rsidR="00AB3090" w:rsidRPr="00866065" w:rsidRDefault="00AB3090" w:rsidP="00AB3090">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 xml:space="preserve">Źródło: </w:t>
      </w:r>
      <w:r>
        <w:rPr>
          <w:rFonts w:ascii="Calibri" w:eastAsia="Calibri" w:hAnsi="Calibri" w:cs="Times New Roman"/>
          <w:bCs/>
          <w:color w:val="2F5496"/>
          <w:sz w:val="20"/>
          <w:szCs w:val="20"/>
        </w:rPr>
        <w:t xml:space="preserve">opracowanie własne na podstawie danych </w:t>
      </w:r>
      <w:r w:rsidRPr="00866065">
        <w:rPr>
          <w:rFonts w:ascii="Calibri" w:eastAsia="Calibri" w:hAnsi="Calibri" w:cs="Times New Roman"/>
          <w:bCs/>
          <w:color w:val="2F5496"/>
          <w:sz w:val="20"/>
          <w:szCs w:val="20"/>
        </w:rPr>
        <w:t>PSG sp. z o.o.</w:t>
      </w:r>
      <w:r>
        <w:rPr>
          <w:rFonts w:ascii="Calibri" w:eastAsia="Calibri" w:hAnsi="Calibri" w:cs="Times New Roman"/>
          <w:bCs/>
          <w:color w:val="2F5496"/>
          <w:sz w:val="20"/>
          <w:szCs w:val="20"/>
        </w:rPr>
        <w:t xml:space="preserve"> oraz BDL GUS</w:t>
      </w:r>
    </w:p>
    <w:p w14:paraId="01128CD4" w14:textId="53D0AA31" w:rsidR="00B7041E" w:rsidRPr="00B705D5" w:rsidRDefault="00A40571" w:rsidP="00A55CB3">
      <w:pPr>
        <w:pStyle w:val="Nagwek3"/>
        <w:numPr>
          <w:ilvl w:val="2"/>
          <w:numId w:val="84"/>
        </w:numPr>
        <w:rPr>
          <w:rFonts w:ascii="Calibri" w:eastAsia="Yu Gothic Light" w:hAnsi="Calibri" w:cs="Calibri"/>
          <w:color w:val="1F3864"/>
        </w:rPr>
      </w:pPr>
      <w:bookmarkStart w:id="194" w:name="_Toc148076246"/>
      <w:r w:rsidRPr="00866065">
        <w:rPr>
          <w:rFonts w:ascii="Calibri" w:eastAsia="Yu Gothic Light" w:hAnsi="Calibri" w:cs="Calibri"/>
          <w:color w:val="1F3864"/>
        </w:rPr>
        <w:t xml:space="preserve">Sieć gazowa na terenie </w:t>
      </w:r>
      <w:r w:rsidR="004F1D10" w:rsidRPr="00866065">
        <w:rPr>
          <w:rFonts w:ascii="Calibri" w:eastAsia="Yu Gothic Light" w:hAnsi="Calibri" w:cs="Calibri"/>
          <w:color w:val="1F3864"/>
        </w:rPr>
        <w:t>miasta</w:t>
      </w:r>
      <w:bookmarkEnd w:id="188"/>
      <w:bookmarkEnd w:id="189"/>
      <w:bookmarkEnd w:id="194"/>
    </w:p>
    <w:p w14:paraId="3FB158B0" w14:textId="23FC0108" w:rsidR="00B7041E" w:rsidRPr="00B705D5" w:rsidRDefault="00B7041E" w:rsidP="00B7041E">
      <w:pPr>
        <w:tabs>
          <w:tab w:val="left" w:pos="709"/>
        </w:tabs>
        <w:jc w:val="both"/>
        <w:rPr>
          <w:rFonts w:ascii="Calibri" w:eastAsia="Calibri" w:hAnsi="Calibri" w:cs="Times New Roman"/>
        </w:rPr>
      </w:pPr>
      <w:r w:rsidRPr="00B705D5">
        <w:rPr>
          <w:rFonts w:ascii="Calibri" w:eastAsia="Calibri" w:hAnsi="Calibri" w:cs="Times New Roman"/>
        </w:rPr>
        <w:t>Miasto Rzeszów charakteryzuje się dobrze rozwinięt</w:t>
      </w:r>
      <w:r w:rsidR="00616A56">
        <w:rPr>
          <w:rFonts w:ascii="Calibri" w:eastAsia="Calibri" w:hAnsi="Calibri" w:cs="Times New Roman"/>
        </w:rPr>
        <w:t>ą siecią gazowniczą</w:t>
      </w:r>
      <w:r w:rsidRPr="00B705D5">
        <w:rPr>
          <w:rFonts w:ascii="Calibri" w:eastAsia="Calibri" w:hAnsi="Calibri" w:cs="Times New Roman"/>
        </w:rPr>
        <w:t>, co powoduje, że znaczna część mieszkańców ma możliwość korzystania z paliwa gazowego i nie stwierdzono żadnych ograniczeń przesyłowych na sieci dystrybucyjnej.</w:t>
      </w:r>
    </w:p>
    <w:p w14:paraId="11A43035" w14:textId="77777777" w:rsidR="008E0259" w:rsidRPr="00866065" w:rsidRDefault="008E0259" w:rsidP="00A55CB3">
      <w:pPr>
        <w:numPr>
          <w:ilvl w:val="3"/>
          <w:numId w:val="84"/>
        </w:numPr>
        <w:tabs>
          <w:tab w:val="left" w:pos="709"/>
        </w:tabs>
        <w:spacing w:before="240" w:line="276" w:lineRule="auto"/>
        <w:contextualSpacing/>
        <w:jc w:val="both"/>
        <w:outlineLvl w:val="2"/>
        <w:rPr>
          <w:rFonts w:ascii="Calibri" w:eastAsia="Yu Gothic Light" w:hAnsi="Calibri" w:cs="Calibri"/>
          <w:color w:val="1F3864"/>
          <w:sz w:val="24"/>
          <w:szCs w:val="24"/>
        </w:rPr>
      </w:pPr>
      <w:bookmarkStart w:id="195" w:name="_Toc148076247"/>
      <w:r w:rsidRPr="00866065">
        <w:rPr>
          <w:rFonts w:ascii="Calibri" w:eastAsia="Yu Gothic Light" w:hAnsi="Calibri" w:cs="Calibri"/>
          <w:color w:val="1F3864"/>
          <w:sz w:val="24"/>
          <w:szCs w:val="24"/>
        </w:rPr>
        <w:t>Sieci wysokich ciśnień</w:t>
      </w:r>
      <w:bookmarkEnd w:id="195"/>
    </w:p>
    <w:p w14:paraId="64E9A9A1" w14:textId="77777777" w:rsidR="00740462" w:rsidRPr="00B705D5" w:rsidRDefault="00740462" w:rsidP="00B705D5">
      <w:pPr>
        <w:tabs>
          <w:tab w:val="left" w:pos="709"/>
        </w:tabs>
        <w:spacing w:before="240"/>
        <w:jc w:val="both"/>
        <w:rPr>
          <w:rFonts w:ascii="Calibri" w:eastAsia="Calibri" w:hAnsi="Calibri" w:cs="Times New Roman"/>
        </w:rPr>
      </w:pPr>
      <w:r w:rsidRPr="00B705D5">
        <w:rPr>
          <w:rFonts w:ascii="Calibri" w:eastAsia="Calibri" w:hAnsi="Calibri" w:cs="Times New Roman"/>
        </w:rPr>
        <w:t>Przez miasto przebiegają gazociągi magistralne wysokiego ciśnienia eksploatowane przez Operatora Gazociągów Przemysłowych GAZ-SYSTEM S.A. Oddział w Tarnowie:</w:t>
      </w:r>
    </w:p>
    <w:p w14:paraId="731D617F" w14:textId="77777777" w:rsidR="00740462" w:rsidRPr="00B705D5" w:rsidRDefault="00740462" w:rsidP="00B30C91">
      <w:pPr>
        <w:numPr>
          <w:ilvl w:val="0"/>
          <w:numId w:val="38"/>
        </w:numPr>
        <w:tabs>
          <w:tab w:val="left" w:pos="709"/>
        </w:tabs>
        <w:jc w:val="both"/>
        <w:rPr>
          <w:rFonts w:ascii="Calibri" w:eastAsia="Calibri" w:hAnsi="Calibri" w:cs="Times New Roman"/>
        </w:rPr>
      </w:pPr>
      <w:r w:rsidRPr="00B705D5">
        <w:rPr>
          <w:rFonts w:ascii="Calibri" w:eastAsia="Calibri" w:hAnsi="Calibri" w:cs="Times New Roman"/>
        </w:rPr>
        <w:t>gazociąg wysokiego ciśnienia DN 700 relacji Jarosław – Sędziszów Młp.</w:t>
      </w:r>
      <w:r w:rsidR="006B6FC0" w:rsidRPr="00B705D5">
        <w:rPr>
          <w:rFonts w:ascii="Calibri" w:eastAsia="Calibri" w:hAnsi="Calibri" w:cs="Times New Roman"/>
        </w:rPr>
        <w:t>;</w:t>
      </w:r>
      <w:r w:rsidRPr="00B705D5">
        <w:rPr>
          <w:rFonts w:ascii="Calibri" w:eastAsia="Calibri" w:hAnsi="Calibri" w:cs="Times New Roman"/>
        </w:rPr>
        <w:t xml:space="preserve"> dopuszczalne ciśnienie robocze 5,1 MPa, rok budowy 1966;</w:t>
      </w:r>
    </w:p>
    <w:p w14:paraId="45D3C99B" w14:textId="447F922D" w:rsidR="00A23786" w:rsidRPr="00A23786" w:rsidRDefault="00740462" w:rsidP="00203690">
      <w:pPr>
        <w:numPr>
          <w:ilvl w:val="0"/>
          <w:numId w:val="38"/>
        </w:numPr>
        <w:tabs>
          <w:tab w:val="left" w:pos="709"/>
        </w:tabs>
        <w:jc w:val="both"/>
        <w:rPr>
          <w:rFonts w:ascii="Calibri" w:eastAsia="Calibri" w:hAnsi="Calibri" w:cs="Times New Roman"/>
          <w:bCs/>
          <w:color w:val="2E74B5" w:themeColor="accent1" w:themeShade="BF"/>
          <w:sz w:val="20"/>
          <w:szCs w:val="20"/>
        </w:rPr>
      </w:pPr>
      <w:r w:rsidRPr="00A23786">
        <w:rPr>
          <w:rFonts w:ascii="Calibri" w:eastAsia="Calibri" w:hAnsi="Calibri" w:cs="Times New Roman"/>
        </w:rPr>
        <w:t>gazociąg wysokiego ciśnienia DN400 relacji Jarosław – Sędziszów Młp.</w:t>
      </w:r>
      <w:r w:rsidR="006B6FC0" w:rsidRPr="00A23786">
        <w:rPr>
          <w:rFonts w:ascii="Calibri" w:eastAsia="Calibri" w:hAnsi="Calibri" w:cs="Times New Roman"/>
        </w:rPr>
        <w:t>;</w:t>
      </w:r>
      <w:r w:rsidRPr="00A23786">
        <w:rPr>
          <w:rFonts w:ascii="Calibri" w:eastAsia="Calibri" w:hAnsi="Calibri" w:cs="Times New Roman"/>
        </w:rPr>
        <w:t xml:space="preserve"> dopuszczalne ciśnienie robocze 4,22 MPa</w:t>
      </w:r>
      <w:r w:rsidR="006B6FC0" w:rsidRPr="00A23786">
        <w:rPr>
          <w:rFonts w:ascii="Calibri" w:eastAsia="Calibri" w:hAnsi="Calibri" w:cs="Times New Roman"/>
        </w:rPr>
        <w:t xml:space="preserve">; </w:t>
      </w:r>
      <w:r w:rsidRPr="00A23786">
        <w:rPr>
          <w:rFonts w:ascii="Calibri" w:eastAsia="Calibri" w:hAnsi="Calibri" w:cs="Times New Roman"/>
        </w:rPr>
        <w:t>rok budowy 1960.</w:t>
      </w:r>
    </w:p>
    <w:p w14:paraId="28EB68BC" w14:textId="2AC60902" w:rsidR="00D04FD1" w:rsidRDefault="00D04FD1" w:rsidP="00D04FD1">
      <w:pPr>
        <w:pStyle w:val="Legenda"/>
      </w:pPr>
      <w:bookmarkStart w:id="196" w:name="_Toc148076406"/>
      <w:r>
        <w:t xml:space="preserve">Tabela </w:t>
      </w:r>
      <w:fldSimple w:instr=" SEQ Tabela \* ARABIC ">
        <w:r w:rsidR="004D3AC3">
          <w:rPr>
            <w:noProof/>
          </w:rPr>
          <w:t>33</w:t>
        </w:r>
      </w:fldSimple>
      <w:r>
        <w:t xml:space="preserve">. Parametry </w:t>
      </w:r>
      <w:r w:rsidR="00D620D9">
        <w:t>gazociągów Jarosław</w:t>
      </w:r>
      <w:r>
        <w:t xml:space="preserve"> - Sędziszów zasilających miasto</w:t>
      </w:r>
      <w:bookmarkEnd w:id="196"/>
    </w:p>
    <w:tbl>
      <w:tblPr>
        <w:tblStyle w:val="Tabela-Siatka"/>
        <w:tblW w:w="0" w:type="auto"/>
        <w:tblLook w:val="04A0" w:firstRow="1" w:lastRow="0" w:firstColumn="1" w:lastColumn="0" w:noHBand="0" w:noVBand="1"/>
      </w:tblPr>
      <w:tblGrid>
        <w:gridCol w:w="695"/>
        <w:gridCol w:w="5088"/>
        <w:gridCol w:w="983"/>
        <w:gridCol w:w="900"/>
        <w:gridCol w:w="1394"/>
      </w:tblGrid>
      <w:tr w:rsidR="00A100FF" w:rsidRPr="00A100FF" w14:paraId="062DE4A1" w14:textId="77777777" w:rsidTr="00A23786">
        <w:trPr>
          <w:tblHeader/>
        </w:trPr>
        <w:tc>
          <w:tcPr>
            <w:tcW w:w="698" w:type="dxa"/>
            <w:shd w:val="clear" w:color="auto" w:fill="D9E2F3" w:themeFill="accent5" w:themeFillTint="33"/>
            <w:vAlign w:val="center"/>
          </w:tcPr>
          <w:p w14:paraId="5CE1AE47" w14:textId="2A822F6B" w:rsidR="00A100FF" w:rsidRPr="00A100FF" w:rsidRDefault="00A100FF" w:rsidP="00A100FF">
            <w:pPr>
              <w:jc w:val="center"/>
              <w:rPr>
                <w:rFonts w:cstheme="minorHAnsi"/>
                <w:b/>
                <w:bCs/>
                <w:sz w:val="20"/>
                <w:szCs w:val="20"/>
              </w:rPr>
            </w:pPr>
            <w:r w:rsidRPr="00A100FF">
              <w:rPr>
                <w:rFonts w:cstheme="minorHAnsi"/>
                <w:b/>
                <w:bCs/>
                <w:sz w:val="20"/>
                <w:szCs w:val="20"/>
              </w:rPr>
              <w:t>Lp.</w:t>
            </w:r>
          </w:p>
        </w:tc>
        <w:tc>
          <w:tcPr>
            <w:tcW w:w="5134" w:type="dxa"/>
            <w:shd w:val="clear" w:color="auto" w:fill="D9E2F3" w:themeFill="accent5" w:themeFillTint="33"/>
            <w:vAlign w:val="center"/>
          </w:tcPr>
          <w:p w14:paraId="58E7D3DA" w14:textId="1D53E9AC" w:rsidR="00A100FF" w:rsidRPr="00A100FF" w:rsidRDefault="00A100FF" w:rsidP="00A100FF">
            <w:pPr>
              <w:jc w:val="center"/>
              <w:rPr>
                <w:rFonts w:cstheme="minorHAnsi"/>
                <w:b/>
                <w:bCs/>
                <w:sz w:val="20"/>
                <w:szCs w:val="20"/>
              </w:rPr>
            </w:pPr>
            <w:r w:rsidRPr="00A100FF">
              <w:rPr>
                <w:rFonts w:cstheme="minorHAnsi"/>
                <w:b/>
                <w:bCs/>
                <w:sz w:val="20"/>
                <w:szCs w:val="20"/>
              </w:rPr>
              <w:t>Relacja/ dodatkowe informacje</w:t>
            </w:r>
          </w:p>
        </w:tc>
        <w:tc>
          <w:tcPr>
            <w:tcW w:w="984" w:type="dxa"/>
            <w:shd w:val="clear" w:color="auto" w:fill="D9E2F3" w:themeFill="accent5" w:themeFillTint="33"/>
            <w:vAlign w:val="center"/>
          </w:tcPr>
          <w:p w14:paraId="50B727EA" w14:textId="330D5179" w:rsidR="00A100FF" w:rsidRPr="00A100FF" w:rsidRDefault="00A100FF" w:rsidP="00A100FF">
            <w:pPr>
              <w:jc w:val="center"/>
              <w:rPr>
                <w:rFonts w:cstheme="minorHAnsi"/>
                <w:b/>
                <w:bCs/>
                <w:sz w:val="20"/>
                <w:szCs w:val="20"/>
              </w:rPr>
            </w:pPr>
            <w:r w:rsidRPr="00A100FF">
              <w:rPr>
                <w:rFonts w:cstheme="minorHAnsi"/>
                <w:b/>
                <w:bCs/>
                <w:sz w:val="20"/>
                <w:szCs w:val="20"/>
              </w:rPr>
              <w:t>DN [mm]</w:t>
            </w:r>
          </w:p>
        </w:tc>
        <w:tc>
          <w:tcPr>
            <w:tcW w:w="849" w:type="dxa"/>
            <w:shd w:val="clear" w:color="auto" w:fill="D9E2F3" w:themeFill="accent5" w:themeFillTint="33"/>
            <w:vAlign w:val="center"/>
          </w:tcPr>
          <w:p w14:paraId="1D830E0F" w14:textId="15367C44" w:rsidR="00A100FF" w:rsidRPr="00A100FF" w:rsidRDefault="00A100FF" w:rsidP="00A100FF">
            <w:pPr>
              <w:jc w:val="center"/>
              <w:rPr>
                <w:rFonts w:cstheme="minorHAnsi"/>
                <w:b/>
                <w:bCs/>
                <w:sz w:val="20"/>
                <w:szCs w:val="20"/>
              </w:rPr>
            </w:pPr>
            <w:r w:rsidRPr="00A100FF">
              <w:rPr>
                <w:rFonts w:cstheme="minorHAnsi"/>
                <w:b/>
                <w:bCs/>
                <w:sz w:val="20"/>
                <w:szCs w:val="20"/>
              </w:rPr>
              <w:t>MOP [MPA]</w:t>
            </w:r>
          </w:p>
        </w:tc>
        <w:tc>
          <w:tcPr>
            <w:tcW w:w="1395" w:type="dxa"/>
            <w:shd w:val="clear" w:color="auto" w:fill="D9E2F3" w:themeFill="accent5" w:themeFillTint="33"/>
            <w:vAlign w:val="center"/>
          </w:tcPr>
          <w:p w14:paraId="47BF04F4" w14:textId="554545C9" w:rsidR="00A100FF" w:rsidRPr="00A100FF" w:rsidRDefault="00A100FF" w:rsidP="00A100FF">
            <w:pPr>
              <w:jc w:val="center"/>
              <w:rPr>
                <w:rFonts w:cstheme="minorHAnsi"/>
                <w:b/>
                <w:bCs/>
                <w:sz w:val="20"/>
                <w:szCs w:val="20"/>
              </w:rPr>
            </w:pPr>
            <w:r w:rsidRPr="00A100FF">
              <w:rPr>
                <w:rFonts w:cstheme="minorHAnsi"/>
                <w:b/>
                <w:bCs/>
                <w:sz w:val="20"/>
                <w:szCs w:val="20"/>
              </w:rPr>
              <w:t>Rodzaj przesyłanego gazu</w:t>
            </w:r>
          </w:p>
        </w:tc>
      </w:tr>
      <w:tr w:rsidR="00A100FF" w:rsidRPr="00A100FF" w14:paraId="11A11ECC" w14:textId="77777777" w:rsidTr="00A100FF">
        <w:tc>
          <w:tcPr>
            <w:tcW w:w="698" w:type="dxa"/>
            <w:vAlign w:val="center"/>
          </w:tcPr>
          <w:p w14:paraId="29A89BC1" w14:textId="41F9BE2F" w:rsidR="00A100FF" w:rsidRPr="00A100FF" w:rsidRDefault="00A100FF" w:rsidP="00A100FF">
            <w:pPr>
              <w:rPr>
                <w:rFonts w:cstheme="minorHAnsi"/>
                <w:sz w:val="20"/>
                <w:szCs w:val="20"/>
              </w:rPr>
            </w:pPr>
            <w:r w:rsidRPr="00A100FF">
              <w:rPr>
                <w:rFonts w:cstheme="minorHAnsi"/>
                <w:sz w:val="20"/>
                <w:szCs w:val="20"/>
              </w:rPr>
              <w:t>1</w:t>
            </w:r>
          </w:p>
        </w:tc>
        <w:tc>
          <w:tcPr>
            <w:tcW w:w="5134" w:type="dxa"/>
            <w:tcBorders>
              <w:top w:val="single" w:sz="4" w:space="0" w:color="010101"/>
              <w:left w:val="single" w:sz="4" w:space="0" w:color="010101"/>
              <w:bottom w:val="single" w:sz="4" w:space="0" w:color="010101"/>
              <w:right w:val="single" w:sz="4" w:space="0" w:color="010101"/>
            </w:tcBorders>
            <w:vAlign w:val="center"/>
          </w:tcPr>
          <w:p w14:paraId="446BF57C" w14:textId="1E1FBCF9" w:rsidR="00A100FF" w:rsidRPr="00A100FF" w:rsidRDefault="00A100FF" w:rsidP="00A100FF">
            <w:pPr>
              <w:rPr>
                <w:rFonts w:cstheme="minorHAnsi"/>
                <w:sz w:val="20"/>
                <w:szCs w:val="20"/>
              </w:rPr>
            </w:pPr>
            <w:r w:rsidRPr="00A100FF">
              <w:rPr>
                <w:rFonts w:eastAsia="Times New Roman" w:cstheme="minorHAnsi"/>
                <w:sz w:val="20"/>
                <w:szCs w:val="20"/>
              </w:rPr>
              <w:t xml:space="preserve">Jarosław </w:t>
            </w:r>
            <w:r w:rsidR="008B395B">
              <w:rPr>
                <w:rFonts w:eastAsia="Times New Roman" w:cstheme="minorHAnsi"/>
                <w:sz w:val="20"/>
                <w:szCs w:val="20"/>
              </w:rPr>
              <w:t>–</w:t>
            </w:r>
            <w:r w:rsidRPr="00A100FF">
              <w:rPr>
                <w:rFonts w:eastAsia="Times New Roman" w:cstheme="minorHAnsi"/>
                <w:sz w:val="20"/>
                <w:szCs w:val="20"/>
              </w:rPr>
              <w:t xml:space="preserve"> Sędziszów</w:t>
            </w:r>
          </w:p>
        </w:tc>
        <w:tc>
          <w:tcPr>
            <w:tcW w:w="984" w:type="dxa"/>
            <w:tcBorders>
              <w:top w:val="single" w:sz="4" w:space="0" w:color="010101"/>
              <w:left w:val="single" w:sz="4" w:space="0" w:color="010101"/>
              <w:bottom w:val="single" w:sz="4" w:space="0" w:color="010101"/>
              <w:right w:val="single" w:sz="4" w:space="0" w:color="010101"/>
            </w:tcBorders>
            <w:vAlign w:val="center"/>
          </w:tcPr>
          <w:p w14:paraId="7CB55CA0" w14:textId="4F91F992" w:rsidR="00A100FF" w:rsidRPr="00A100FF" w:rsidRDefault="00A100FF" w:rsidP="00A100FF">
            <w:pPr>
              <w:jc w:val="center"/>
              <w:rPr>
                <w:rFonts w:cstheme="minorHAnsi"/>
                <w:sz w:val="20"/>
                <w:szCs w:val="20"/>
              </w:rPr>
            </w:pPr>
            <w:r w:rsidRPr="00A100FF">
              <w:rPr>
                <w:rFonts w:eastAsia="Times New Roman" w:cstheme="minorHAnsi"/>
                <w:sz w:val="20"/>
                <w:szCs w:val="20"/>
              </w:rPr>
              <w:t>700</w:t>
            </w:r>
          </w:p>
        </w:tc>
        <w:tc>
          <w:tcPr>
            <w:tcW w:w="849" w:type="dxa"/>
            <w:tcBorders>
              <w:top w:val="single" w:sz="4" w:space="0" w:color="010101"/>
              <w:left w:val="single" w:sz="4" w:space="0" w:color="010101"/>
              <w:bottom w:val="single" w:sz="4" w:space="0" w:color="010101"/>
              <w:right w:val="single" w:sz="4" w:space="0" w:color="010101"/>
            </w:tcBorders>
            <w:vAlign w:val="center"/>
          </w:tcPr>
          <w:p w14:paraId="54AF6A5F" w14:textId="2E202AB6" w:rsidR="00A100FF" w:rsidRPr="00A100FF" w:rsidRDefault="00A100FF" w:rsidP="00A100FF">
            <w:pPr>
              <w:jc w:val="center"/>
              <w:rPr>
                <w:rFonts w:cstheme="minorHAnsi"/>
                <w:sz w:val="20"/>
                <w:szCs w:val="20"/>
              </w:rPr>
            </w:pPr>
            <w:r w:rsidRPr="00A100FF">
              <w:rPr>
                <w:rFonts w:eastAsia="Times New Roman" w:cstheme="minorHAnsi"/>
                <w:sz w:val="20"/>
                <w:szCs w:val="20"/>
              </w:rPr>
              <w:t>5,1</w:t>
            </w:r>
          </w:p>
        </w:tc>
        <w:tc>
          <w:tcPr>
            <w:tcW w:w="1395" w:type="dxa"/>
            <w:tcBorders>
              <w:top w:val="single" w:sz="4" w:space="0" w:color="010101"/>
              <w:left w:val="single" w:sz="4" w:space="0" w:color="010101"/>
              <w:bottom w:val="single" w:sz="4" w:space="0" w:color="010101"/>
              <w:right w:val="single" w:sz="4" w:space="0" w:color="010101"/>
            </w:tcBorders>
            <w:vAlign w:val="center"/>
          </w:tcPr>
          <w:p w14:paraId="6890AF47" w14:textId="23134556"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6325C5A9" w14:textId="77777777" w:rsidTr="00A100FF">
        <w:tc>
          <w:tcPr>
            <w:tcW w:w="698" w:type="dxa"/>
            <w:vAlign w:val="center"/>
          </w:tcPr>
          <w:p w14:paraId="6D273014" w14:textId="2501DCD4" w:rsidR="00A100FF" w:rsidRPr="00A100FF" w:rsidRDefault="00A100FF" w:rsidP="00A100FF">
            <w:pPr>
              <w:rPr>
                <w:rFonts w:cstheme="minorHAnsi"/>
                <w:sz w:val="20"/>
                <w:szCs w:val="20"/>
              </w:rPr>
            </w:pPr>
            <w:r w:rsidRPr="00A100FF">
              <w:rPr>
                <w:rFonts w:cstheme="minorHAnsi"/>
                <w:sz w:val="20"/>
                <w:szCs w:val="20"/>
              </w:rPr>
              <w:t>2</w:t>
            </w:r>
          </w:p>
        </w:tc>
        <w:tc>
          <w:tcPr>
            <w:tcW w:w="5134" w:type="dxa"/>
            <w:tcBorders>
              <w:top w:val="single" w:sz="4" w:space="0" w:color="010101"/>
              <w:left w:val="single" w:sz="4" w:space="0" w:color="010101"/>
              <w:bottom w:val="single" w:sz="4" w:space="0" w:color="010101"/>
              <w:right w:val="single" w:sz="4" w:space="0" w:color="010101"/>
            </w:tcBorders>
            <w:vAlign w:val="center"/>
          </w:tcPr>
          <w:p w14:paraId="136C6368" w14:textId="41FD1011" w:rsidR="00A100FF" w:rsidRPr="00A100FF" w:rsidRDefault="00A100FF" w:rsidP="00A100FF">
            <w:pPr>
              <w:rPr>
                <w:rFonts w:cstheme="minorHAnsi"/>
                <w:sz w:val="20"/>
                <w:szCs w:val="20"/>
              </w:rPr>
            </w:pPr>
            <w:r w:rsidRPr="00A100FF">
              <w:rPr>
                <w:rFonts w:eastAsia="Times New Roman" w:cstheme="minorHAnsi"/>
                <w:sz w:val="20"/>
                <w:szCs w:val="20"/>
              </w:rPr>
              <w:t xml:space="preserve">Jarosław </w:t>
            </w:r>
            <w:r w:rsidR="008B395B">
              <w:rPr>
                <w:rFonts w:eastAsia="Times New Roman" w:cstheme="minorHAnsi"/>
                <w:sz w:val="20"/>
                <w:szCs w:val="20"/>
              </w:rPr>
              <w:t>–</w:t>
            </w:r>
            <w:r w:rsidRPr="00A100FF">
              <w:rPr>
                <w:rFonts w:eastAsia="Times New Roman" w:cstheme="minorHAnsi"/>
                <w:sz w:val="20"/>
                <w:szCs w:val="20"/>
              </w:rPr>
              <w:t xml:space="preserve"> Sędziszów</w:t>
            </w:r>
          </w:p>
        </w:tc>
        <w:tc>
          <w:tcPr>
            <w:tcW w:w="984" w:type="dxa"/>
            <w:tcBorders>
              <w:top w:val="single" w:sz="4" w:space="0" w:color="010101"/>
              <w:left w:val="single" w:sz="4" w:space="0" w:color="010101"/>
              <w:bottom w:val="single" w:sz="4" w:space="0" w:color="010101"/>
              <w:right w:val="single" w:sz="4" w:space="0" w:color="010101"/>
            </w:tcBorders>
            <w:vAlign w:val="center"/>
          </w:tcPr>
          <w:p w14:paraId="402E553D" w14:textId="3557B714" w:rsidR="00A100FF" w:rsidRPr="00A100FF" w:rsidRDefault="00A100FF" w:rsidP="00A100FF">
            <w:pPr>
              <w:jc w:val="center"/>
              <w:rPr>
                <w:rFonts w:cstheme="minorHAnsi"/>
                <w:sz w:val="20"/>
                <w:szCs w:val="20"/>
              </w:rPr>
            </w:pPr>
            <w:r w:rsidRPr="00A100FF">
              <w:rPr>
                <w:rFonts w:eastAsia="Times New Roman" w:cstheme="minorHAnsi"/>
                <w:sz w:val="20"/>
                <w:szCs w:val="20"/>
              </w:rPr>
              <w:t>400</w:t>
            </w:r>
          </w:p>
        </w:tc>
        <w:tc>
          <w:tcPr>
            <w:tcW w:w="849" w:type="dxa"/>
            <w:tcBorders>
              <w:top w:val="single" w:sz="4" w:space="0" w:color="010101"/>
              <w:left w:val="single" w:sz="4" w:space="0" w:color="010101"/>
              <w:bottom w:val="single" w:sz="4" w:space="0" w:color="010101"/>
              <w:right w:val="single" w:sz="4" w:space="0" w:color="010101"/>
            </w:tcBorders>
            <w:vAlign w:val="center"/>
          </w:tcPr>
          <w:p w14:paraId="4C88D170" w14:textId="01175502" w:rsidR="00A100FF" w:rsidRPr="00A100FF" w:rsidRDefault="00A100FF" w:rsidP="00A100FF">
            <w:pPr>
              <w:jc w:val="center"/>
              <w:rPr>
                <w:rFonts w:cstheme="minorHAnsi"/>
                <w:sz w:val="20"/>
                <w:szCs w:val="20"/>
              </w:rPr>
            </w:pPr>
            <w:r w:rsidRPr="00A100FF">
              <w:rPr>
                <w:rFonts w:eastAsia="Times New Roman" w:cstheme="minorHAnsi"/>
                <w:sz w:val="20"/>
                <w:szCs w:val="20"/>
              </w:rPr>
              <w:t>4,22</w:t>
            </w:r>
          </w:p>
        </w:tc>
        <w:tc>
          <w:tcPr>
            <w:tcW w:w="1395" w:type="dxa"/>
            <w:tcBorders>
              <w:top w:val="single" w:sz="4" w:space="0" w:color="010101"/>
              <w:left w:val="single" w:sz="4" w:space="0" w:color="010101"/>
              <w:bottom w:val="single" w:sz="4" w:space="0" w:color="010101"/>
              <w:right w:val="single" w:sz="4" w:space="0" w:color="010101"/>
            </w:tcBorders>
            <w:vAlign w:val="center"/>
          </w:tcPr>
          <w:p w14:paraId="37D78C15" w14:textId="7724DFED"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59988A04" w14:textId="77777777" w:rsidTr="00A100FF">
        <w:tc>
          <w:tcPr>
            <w:tcW w:w="9060" w:type="dxa"/>
            <w:gridSpan w:val="5"/>
            <w:vAlign w:val="center"/>
          </w:tcPr>
          <w:p w14:paraId="4BE63553" w14:textId="133D7C39" w:rsidR="00A100FF" w:rsidRPr="00A100FF" w:rsidRDefault="00A100FF" w:rsidP="00A100FF">
            <w:pPr>
              <w:rPr>
                <w:rFonts w:cstheme="minorHAnsi"/>
                <w:b/>
                <w:bCs/>
                <w:sz w:val="20"/>
                <w:szCs w:val="20"/>
              </w:rPr>
            </w:pPr>
            <w:r w:rsidRPr="00A100FF">
              <w:rPr>
                <w:rFonts w:cstheme="minorHAnsi"/>
                <w:b/>
                <w:bCs/>
                <w:sz w:val="20"/>
                <w:szCs w:val="20"/>
              </w:rPr>
              <w:t>Jarosław – Sędziszów DN 400 i DN 700</w:t>
            </w:r>
          </w:p>
        </w:tc>
      </w:tr>
      <w:tr w:rsidR="00A100FF" w:rsidRPr="00A100FF" w14:paraId="3A8F391E" w14:textId="77777777" w:rsidTr="00A100FF">
        <w:tc>
          <w:tcPr>
            <w:tcW w:w="698" w:type="dxa"/>
            <w:vAlign w:val="center"/>
          </w:tcPr>
          <w:p w14:paraId="4BF3A5A0" w14:textId="53817CFE" w:rsidR="00A100FF" w:rsidRPr="00A100FF" w:rsidRDefault="00A100FF" w:rsidP="00A100FF">
            <w:pPr>
              <w:rPr>
                <w:rFonts w:cstheme="minorHAnsi"/>
                <w:sz w:val="20"/>
                <w:szCs w:val="20"/>
              </w:rPr>
            </w:pPr>
            <w:r w:rsidRPr="00A100FF">
              <w:rPr>
                <w:rFonts w:cstheme="minorHAnsi"/>
                <w:sz w:val="20"/>
                <w:szCs w:val="20"/>
              </w:rPr>
              <w:t>1</w:t>
            </w:r>
          </w:p>
        </w:tc>
        <w:tc>
          <w:tcPr>
            <w:tcW w:w="5134" w:type="dxa"/>
            <w:tcBorders>
              <w:top w:val="single" w:sz="4" w:space="0" w:color="010101"/>
              <w:left w:val="single" w:sz="4" w:space="0" w:color="010101"/>
              <w:bottom w:val="single" w:sz="4" w:space="0" w:color="010101"/>
              <w:right w:val="single" w:sz="4" w:space="0" w:color="010101"/>
            </w:tcBorders>
            <w:vAlign w:val="center"/>
          </w:tcPr>
          <w:p w14:paraId="5D25D3B9" w14:textId="72F0F968" w:rsidR="00A100FF" w:rsidRPr="00A100FF" w:rsidRDefault="00A100FF" w:rsidP="00A100FF">
            <w:pPr>
              <w:rPr>
                <w:rFonts w:cstheme="minorHAnsi"/>
                <w:sz w:val="20"/>
                <w:szCs w:val="20"/>
              </w:rPr>
            </w:pPr>
            <w:r w:rsidRPr="00A100FF">
              <w:rPr>
                <w:rFonts w:eastAsia="Times New Roman" w:cstheme="minorHAnsi"/>
                <w:sz w:val="20"/>
                <w:szCs w:val="20"/>
              </w:rPr>
              <w:t>Odgałęzienie do stacji gazowej Boguchwała</w:t>
            </w:r>
          </w:p>
        </w:tc>
        <w:tc>
          <w:tcPr>
            <w:tcW w:w="984" w:type="dxa"/>
            <w:tcBorders>
              <w:top w:val="single" w:sz="4" w:space="0" w:color="010101"/>
              <w:left w:val="single" w:sz="4" w:space="0" w:color="010101"/>
              <w:bottom w:val="single" w:sz="4" w:space="0" w:color="010101"/>
              <w:right w:val="single" w:sz="4" w:space="0" w:color="010101"/>
            </w:tcBorders>
            <w:vAlign w:val="center"/>
          </w:tcPr>
          <w:p w14:paraId="0F384FEE" w14:textId="219CFA34" w:rsidR="00A100FF" w:rsidRPr="00A100FF" w:rsidRDefault="00A100FF" w:rsidP="00A100FF">
            <w:pPr>
              <w:jc w:val="center"/>
              <w:rPr>
                <w:rFonts w:cstheme="minorHAnsi"/>
                <w:sz w:val="20"/>
                <w:szCs w:val="20"/>
              </w:rPr>
            </w:pPr>
            <w:r w:rsidRPr="00A100FF">
              <w:rPr>
                <w:rFonts w:eastAsia="Times New Roman" w:cstheme="minorHAnsi"/>
                <w:sz w:val="20"/>
                <w:szCs w:val="20"/>
              </w:rPr>
              <w:t>150/200</w:t>
            </w:r>
          </w:p>
        </w:tc>
        <w:tc>
          <w:tcPr>
            <w:tcW w:w="849" w:type="dxa"/>
            <w:tcBorders>
              <w:top w:val="single" w:sz="4" w:space="0" w:color="010101"/>
              <w:left w:val="single" w:sz="4" w:space="0" w:color="010101"/>
              <w:bottom w:val="single" w:sz="4" w:space="0" w:color="010101"/>
              <w:right w:val="single" w:sz="4" w:space="0" w:color="010101"/>
            </w:tcBorders>
            <w:vAlign w:val="center"/>
          </w:tcPr>
          <w:p w14:paraId="7E5F0A44" w14:textId="1E375444" w:rsidR="00A100FF" w:rsidRPr="00A100FF" w:rsidRDefault="00A100FF" w:rsidP="00A100FF">
            <w:pPr>
              <w:jc w:val="center"/>
              <w:rPr>
                <w:rFonts w:cstheme="minorHAnsi"/>
                <w:sz w:val="20"/>
                <w:szCs w:val="20"/>
              </w:rPr>
            </w:pPr>
            <w:r w:rsidRPr="00A100FF">
              <w:rPr>
                <w:rFonts w:eastAsia="Times New Roman" w:cstheme="minorHAnsi"/>
                <w:sz w:val="20"/>
                <w:szCs w:val="20"/>
              </w:rPr>
              <w:t>6,0/5,5</w:t>
            </w:r>
          </w:p>
        </w:tc>
        <w:tc>
          <w:tcPr>
            <w:tcW w:w="1395" w:type="dxa"/>
            <w:tcBorders>
              <w:top w:val="single" w:sz="4" w:space="0" w:color="010101"/>
              <w:left w:val="single" w:sz="4" w:space="0" w:color="010101"/>
              <w:bottom w:val="single" w:sz="4" w:space="0" w:color="010101"/>
              <w:right w:val="single" w:sz="4" w:space="0" w:color="010101"/>
            </w:tcBorders>
            <w:vAlign w:val="center"/>
          </w:tcPr>
          <w:p w14:paraId="1F19C45F" w14:textId="4BA87118"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145AA762" w14:textId="77777777" w:rsidTr="00A100FF">
        <w:tc>
          <w:tcPr>
            <w:tcW w:w="698" w:type="dxa"/>
            <w:vAlign w:val="center"/>
          </w:tcPr>
          <w:p w14:paraId="238F0E1D" w14:textId="29A4FD28" w:rsidR="00A100FF" w:rsidRPr="00A100FF" w:rsidRDefault="00A100FF" w:rsidP="00A100FF">
            <w:pPr>
              <w:rPr>
                <w:rFonts w:cstheme="minorHAnsi"/>
                <w:sz w:val="20"/>
                <w:szCs w:val="20"/>
              </w:rPr>
            </w:pPr>
            <w:r w:rsidRPr="00A100FF">
              <w:rPr>
                <w:rFonts w:cstheme="minorHAnsi"/>
                <w:sz w:val="20"/>
                <w:szCs w:val="20"/>
              </w:rPr>
              <w:t>2</w:t>
            </w:r>
          </w:p>
        </w:tc>
        <w:tc>
          <w:tcPr>
            <w:tcW w:w="5134" w:type="dxa"/>
            <w:tcBorders>
              <w:top w:val="single" w:sz="4" w:space="0" w:color="010101"/>
              <w:left w:val="single" w:sz="4" w:space="0" w:color="010101"/>
              <w:bottom w:val="single" w:sz="4" w:space="0" w:color="010101"/>
              <w:right w:val="single" w:sz="4" w:space="0" w:color="010101"/>
            </w:tcBorders>
            <w:vAlign w:val="center"/>
          </w:tcPr>
          <w:p w14:paraId="421D3CB0" w14:textId="18078EFF" w:rsidR="00A100FF" w:rsidRPr="00A100FF" w:rsidRDefault="00A100FF" w:rsidP="00A100FF">
            <w:pPr>
              <w:rPr>
                <w:rFonts w:cstheme="minorHAnsi"/>
                <w:sz w:val="20"/>
                <w:szCs w:val="20"/>
              </w:rPr>
            </w:pPr>
            <w:r w:rsidRPr="00A100FF">
              <w:rPr>
                <w:rFonts w:eastAsia="Times New Roman" w:cstheme="minorHAnsi"/>
                <w:sz w:val="20"/>
                <w:szCs w:val="20"/>
              </w:rPr>
              <w:t>Odgałęzienie do stacji gazowej Rzeszów ul. Strzyżowska</w:t>
            </w:r>
          </w:p>
        </w:tc>
        <w:tc>
          <w:tcPr>
            <w:tcW w:w="984" w:type="dxa"/>
            <w:tcBorders>
              <w:top w:val="single" w:sz="4" w:space="0" w:color="010101"/>
              <w:left w:val="single" w:sz="4" w:space="0" w:color="010101"/>
              <w:bottom w:val="single" w:sz="4" w:space="0" w:color="010101"/>
              <w:right w:val="single" w:sz="4" w:space="0" w:color="010101"/>
            </w:tcBorders>
            <w:vAlign w:val="center"/>
          </w:tcPr>
          <w:p w14:paraId="76ADF0B8" w14:textId="750587FA" w:rsidR="00A100FF" w:rsidRPr="00A100FF" w:rsidRDefault="00A100FF" w:rsidP="00A100FF">
            <w:pPr>
              <w:jc w:val="center"/>
              <w:rPr>
                <w:rFonts w:cstheme="minorHAnsi"/>
                <w:sz w:val="20"/>
                <w:szCs w:val="20"/>
              </w:rPr>
            </w:pPr>
            <w:r w:rsidRPr="00A100FF">
              <w:rPr>
                <w:rFonts w:eastAsia="Times New Roman" w:cstheme="minorHAnsi"/>
                <w:sz w:val="20"/>
                <w:szCs w:val="20"/>
              </w:rPr>
              <w:t>125</w:t>
            </w:r>
          </w:p>
        </w:tc>
        <w:tc>
          <w:tcPr>
            <w:tcW w:w="849" w:type="dxa"/>
            <w:tcBorders>
              <w:top w:val="single" w:sz="4" w:space="0" w:color="010101"/>
              <w:left w:val="single" w:sz="4" w:space="0" w:color="010101"/>
              <w:bottom w:val="single" w:sz="4" w:space="0" w:color="010101"/>
              <w:right w:val="single" w:sz="4" w:space="0" w:color="010101"/>
            </w:tcBorders>
            <w:vAlign w:val="center"/>
          </w:tcPr>
          <w:p w14:paraId="09F8B94F" w14:textId="703E7CA0" w:rsidR="00A100FF" w:rsidRPr="00A100FF" w:rsidRDefault="00A100FF" w:rsidP="00A100FF">
            <w:pPr>
              <w:jc w:val="center"/>
              <w:rPr>
                <w:rFonts w:cstheme="minorHAnsi"/>
                <w:sz w:val="20"/>
                <w:szCs w:val="20"/>
              </w:rPr>
            </w:pPr>
            <w:r w:rsidRPr="00A100FF">
              <w:rPr>
                <w:rFonts w:eastAsia="Times New Roman" w:cstheme="minorHAnsi"/>
                <w:sz w:val="20"/>
                <w:szCs w:val="20"/>
              </w:rPr>
              <w:t>4,22</w:t>
            </w:r>
          </w:p>
        </w:tc>
        <w:tc>
          <w:tcPr>
            <w:tcW w:w="1395" w:type="dxa"/>
            <w:tcBorders>
              <w:top w:val="single" w:sz="4" w:space="0" w:color="010101"/>
              <w:left w:val="single" w:sz="4" w:space="0" w:color="010101"/>
              <w:bottom w:val="single" w:sz="4" w:space="0" w:color="010101"/>
              <w:right w:val="single" w:sz="4" w:space="0" w:color="010101"/>
            </w:tcBorders>
            <w:vAlign w:val="center"/>
          </w:tcPr>
          <w:p w14:paraId="25E9C5EC" w14:textId="283FFB3D"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4DB72AA8" w14:textId="77777777" w:rsidTr="00A100FF">
        <w:tc>
          <w:tcPr>
            <w:tcW w:w="698" w:type="dxa"/>
            <w:vAlign w:val="center"/>
          </w:tcPr>
          <w:p w14:paraId="74D41A5D" w14:textId="3990BC0D" w:rsidR="00A100FF" w:rsidRPr="00A100FF" w:rsidRDefault="00A100FF" w:rsidP="00A100FF">
            <w:pPr>
              <w:rPr>
                <w:rFonts w:cstheme="minorHAnsi"/>
                <w:sz w:val="20"/>
                <w:szCs w:val="20"/>
              </w:rPr>
            </w:pPr>
            <w:r w:rsidRPr="00A100FF">
              <w:rPr>
                <w:rFonts w:cstheme="minorHAnsi"/>
                <w:sz w:val="20"/>
                <w:szCs w:val="20"/>
              </w:rPr>
              <w:t>3</w:t>
            </w:r>
          </w:p>
        </w:tc>
        <w:tc>
          <w:tcPr>
            <w:tcW w:w="5134" w:type="dxa"/>
            <w:tcBorders>
              <w:top w:val="single" w:sz="4" w:space="0" w:color="010101"/>
              <w:left w:val="single" w:sz="4" w:space="0" w:color="010101"/>
              <w:bottom w:val="single" w:sz="4" w:space="0" w:color="010101"/>
              <w:right w:val="single" w:sz="4" w:space="0" w:color="010101"/>
            </w:tcBorders>
            <w:vAlign w:val="center"/>
          </w:tcPr>
          <w:p w14:paraId="080451BB" w14:textId="39962967" w:rsidR="00A100FF" w:rsidRPr="00A100FF" w:rsidRDefault="00A100FF" w:rsidP="00A100FF">
            <w:pPr>
              <w:rPr>
                <w:rFonts w:cstheme="minorHAnsi"/>
                <w:sz w:val="20"/>
                <w:szCs w:val="20"/>
              </w:rPr>
            </w:pPr>
            <w:r w:rsidRPr="00A100FF">
              <w:rPr>
                <w:rFonts w:eastAsia="Times New Roman" w:cstheme="minorHAnsi"/>
                <w:sz w:val="20"/>
                <w:szCs w:val="20"/>
              </w:rPr>
              <w:t>Odgałęzienie do stacji gazowej Miłocin</w:t>
            </w:r>
          </w:p>
        </w:tc>
        <w:tc>
          <w:tcPr>
            <w:tcW w:w="984" w:type="dxa"/>
            <w:tcBorders>
              <w:top w:val="single" w:sz="4" w:space="0" w:color="010101"/>
              <w:left w:val="single" w:sz="4" w:space="0" w:color="010101"/>
              <w:bottom w:val="single" w:sz="4" w:space="0" w:color="010101"/>
              <w:right w:val="single" w:sz="4" w:space="0" w:color="010101"/>
            </w:tcBorders>
            <w:vAlign w:val="center"/>
          </w:tcPr>
          <w:p w14:paraId="28C034CC" w14:textId="50BF30E1" w:rsidR="00A100FF" w:rsidRPr="00A100FF" w:rsidRDefault="00A100FF" w:rsidP="00A100FF">
            <w:pPr>
              <w:jc w:val="center"/>
              <w:rPr>
                <w:rFonts w:cstheme="minorHAnsi"/>
                <w:sz w:val="20"/>
                <w:szCs w:val="20"/>
              </w:rPr>
            </w:pPr>
            <w:r w:rsidRPr="00A100FF">
              <w:rPr>
                <w:rFonts w:eastAsia="Times New Roman" w:cstheme="minorHAnsi"/>
                <w:sz w:val="20"/>
                <w:szCs w:val="20"/>
              </w:rPr>
              <w:t>80</w:t>
            </w:r>
          </w:p>
        </w:tc>
        <w:tc>
          <w:tcPr>
            <w:tcW w:w="849" w:type="dxa"/>
            <w:tcBorders>
              <w:top w:val="single" w:sz="4" w:space="0" w:color="010101"/>
              <w:left w:val="single" w:sz="4" w:space="0" w:color="010101"/>
              <w:bottom w:val="single" w:sz="4" w:space="0" w:color="010101"/>
              <w:right w:val="single" w:sz="4" w:space="0" w:color="010101"/>
            </w:tcBorders>
            <w:vAlign w:val="center"/>
          </w:tcPr>
          <w:p w14:paraId="70B642FC" w14:textId="51C3071F" w:rsidR="00A100FF" w:rsidRPr="00A100FF" w:rsidRDefault="00A100FF" w:rsidP="00A100FF">
            <w:pPr>
              <w:jc w:val="center"/>
              <w:rPr>
                <w:rFonts w:cstheme="minorHAnsi"/>
                <w:sz w:val="20"/>
                <w:szCs w:val="20"/>
              </w:rPr>
            </w:pPr>
            <w:r w:rsidRPr="00A100FF">
              <w:rPr>
                <w:rFonts w:eastAsia="Times New Roman" w:cstheme="minorHAnsi"/>
                <w:sz w:val="20"/>
                <w:szCs w:val="20"/>
              </w:rPr>
              <w:t>4,22</w:t>
            </w:r>
          </w:p>
        </w:tc>
        <w:tc>
          <w:tcPr>
            <w:tcW w:w="1395" w:type="dxa"/>
            <w:tcBorders>
              <w:top w:val="single" w:sz="4" w:space="0" w:color="010101"/>
              <w:left w:val="single" w:sz="4" w:space="0" w:color="010101"/>
              <w:bottom w:val="single" w:sz="4" w:space="0" w:color="010101"/>
              <w:right w:val="single" w:sz="4" w:space="0" w:color="010101"/>
            </w:tcBorders>
            <w:vAlign w:val="center"/>
          </w:tcPr>
          <w:p w14:paraId="1B34A553" w14:textId="41F512DE"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60F08960" w14:textId="77777777" w:rsidTr="00A100FF">
        <w:tc>
          <w:tcPr>
            <w:tcW w:w="698" w:type="dxa"/>
            <w:vAlign w:val="center"/>
          </w:tcPr>
          <w:p w14:paraId="06EC5024" w14:textId="008B145F" w:rsidR="00A100FF" w:rsidRPr="00A100FF" w:rsidRDefault="00A100FF" w:rsidP="00A100FF">
            <w:pPr>
              <w:rPr>
                <w:rFonts w:cstheme="minorHAnsi"/>
                <w:sz w:val="20"/>
                <w:szCs w:val="20"/>
              </w:rPr>
            </w:pPr>
            <w:r w:rsidRPr="00A100FF">
              <w:rPr>
                <w:rFonts w:cstheme="minorHAnsi"/>
                <w:sz w:val="20"/>
                <w:szCs w:val="20"/>
              </w:rPr>
              <w:t>4</w:t>
            </w:r>
          </w:p>
        </w:tc>
        <w:tc>
          <w:tcPr>
            <w:tcW w:w="5134" w:type="dxa"/>
            <w:tcBorders>
              <w:top w:val="single" w:sz="4" w:space="0" w:color="010101"/>
              <w:left w:val="single" w:sz="4" w:space="0" w:color="010101"/>
              <w:bottom w:val="single" w:sz="4" w:space="0" w:color="010101"/>
              <w:right w:val="single" w:sz="4" w:space="0" w:color="010101"/>
            </w:tcBorders>
            <w:vAlign w:val="center"/>
          </w:tcPr>
          <w:p w14:paraId="32CB3824" w14:textId="71E1A9FC" w:rsidR="00A100FF" w:rsidRPr="00A100FF" w:rsidRDefault="00A100FF" w:rsidP="00A100FF">
            <w:pPr>
              <w:rPr>
                <w:rFonts w:cstheme="minorHAnsi"/>
                <w:sz w:val="20"/>
                <w:szCs w:val="20"/>
              </w:rPr>
            </w:pPr>
            <w:r w:rsidRPr="00A100FF">
              <w:rPr>
                <w:rFonts w:eastAsia="Times New Roman" w:cstheme="minorHAnsi"/>
                <w:sz w:val="20"/>
                <w:szCs w:val="20"/>
              </w:rPr>
              <w:t>Odgałęzienie do stacji gazowej Trzebownisko/SP MPK Rzeszów</w:t>
            </w:r>
          </w:p>
        </w:tc>
        <w:tc>
          <w:tcPr>
            <w:tcW w:w="984" w:type="dxa"/>
            <w:tcBorders>
              <w:top w:val="single" w:sz="4" w:space="0" w:color="010101"/>
              <w:left w:val="single" w:sz="4" w:space="0" w:color="010101"/>
              <w:bottom w:val="single" w:sz="4" w:space="0" w:color="010101"/>
              <w:right w:val="single" w:sz="4" w:space="0" w:color="010101"/>
            </w:tcBorders>
            <w:vAlign w:val="center"/>
          </w:tcPr>
          <w:p w14:paraId="3935865C" w14:textId="7943127E" w:rsidR="00A100FF" w:rsidRPr="00A100FF" w:rsidRDefault="00A100FF" w:rsidP="00A100FF">
            <w:pPr>
              <w:jc w:val="center"/>
              <w:rPr>
                <w:rFonts w:cstheme="minorHAnsi"/>
                <w:sz w:val="20"/>
                <w:szCs w:val="20"/>
              </w:rPr>
            </w:pPr>
            <w:r w:rsidRPr="00A100FF">
              <w:rPr>
                <w:rFonts w:eastAsia="Times New Roman" w:cstheme="minorHAnsi"/>
                <w:sz w:val="20"/>
                <w:szCs w:val="20"/>
              </w:rPr>
              <w:t>100</w:t>
            </w:r>
          </w:p>
        </w:tc>
        <w:tc>
          <w:tcPr>
            <w:tcW w:w="849" w:type="dxa"/>
            <w:tcBorders>
              <w:top w:val="single" w:sz="4" w:space="0" w:color="010101"/>
              <w:left w:val="single" w:sz="4" w:space="0" w:color="010101"/>
              <w:bottom w:val="single" w:sz="4" w:space="0" w:color="010101"/>
              <w:right w:val="single" w:sz="4" w:space="0" w:color="010101"/>
            </w:tcBorders>
            <w:vAlign w:val="center"/>
          </w:tcPr>
          <w:p w14:paraId="5570439F" w14:textId="1D2965FC" w:rsidR="00A100FF" w:rsidRPr="00A100FF" w:rsidRDefault="00A100FF" w:rsidP="00A100FF">
            <w:pPr>
              <w:jc w:val="center"/>
              <w:rPr>
                <w:rFonts w:cstheme="minorHAnsi"/>
                <w:sz w:val="20"/>
                <w:szCs w:val="20"/>
              </w:rPr>
            </w:pPr>
            <w:r w:rsidRPr="00A100FF">
              <w:rPr>
                <w:rFonts w:eastAsia="Times New Roman" w:cstheme="minorHAnsi"/>
                <w:sz w:val="20"/>
                <w:szCs w:val="20"/>
              </w:rPr>
              <w:t>6,0/5,5</w:t>
            </w:r>
          </w:p>
        </w:tc>
        <w:tc>
          <w:tcPr>
            <w:tcW w:w="1395" w:type="dxa"/>
            <w:tcBorders>
              <w:top w:val="single" w:sz="4" w:space="0" w:color="010101"/>
              <w:left w:val="single" w:sz="4" w:space="0" w:color="010101"/>
              <w:bottom w:val="single" w:sz="4" w:space="0" w:color="010101"/>
              <w:right w:val="single" w:sz="4" w:space="0" w:color="010101"/>
            </w:tcBorders>
            <w:vAlign w:val="center"/>
          </w:tcPr>
          <w:p w14:paraId="4EDF208C" w14:textId="583A31E9"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5736DFAD" w14:textId="77777777" w:rsidTr="00A100FF">
        <w:tc>
          <w:tcPr>
            <w:tcW w:w="698" w:type="dxa"/>
            <w:vAlign w:val="center"/>
          </w:tcPr>
          <w:p w14:paraId="797E085A" w14:textId="72992539" w:rsidR="00A100FF" w:rsidRPr="00A100FF" w:rsidRDefault="00A100FF" w:rsidP="00A100FF">
            <w:pPr>
              <w:rPr>
                <w:rFonts w:cstheme="minorHAnsi"/>
                <w:sz w:val="20"/>
                <w:szCs w:val="20"/>
              </w:rPr>
            </w:pPr>
            <w:r w:rsidRPr="00A100FF">
              <w:rPr>
                <w:rFonts w:cstheme="minorHAnsi"/>
                <w:sz w:val="20"/>
                <w:szCs w:val="20"/>
              </w:rPr>
              <w:t>5</w:t>
            </w:r>
          </w:p>
        </w:tc>
        <w:tc>
          <w:tcPr>
            <w:tcW w:w="5134" w:type="dxa"/>
            <w:tcBorders>
              <w:top w:val="single" w:sz="4" w:space="0" w:color="010101"/>
              <w:left w:val="single" w:sz="4" w:space="0" w:color="010101"/>
              <w:bottom w:val="single" w:sz="4" w:space="0" w:color="010101"/>
              <w:right w:val="single" w:sz="4" w:space="0" w:color="010101"/>
            </w:tcBorders>
            <w:vAlign w:val="center"/>
          </w:tcPr>
          <w:p w14:paraId="73136BDD" w14:textId="4B99AEC8" w:rsidR="00A100FF" w:rsidRPr="00A100FF" w:rsidRDefault="00A100FF" w:rsidP="00A100FF">
            <w:pPr>
              <w:rPr>
                <w:rFonts w:cstheme="minorHAnsi"/>
                <w:sz w:val="20"/>
                <w:szCs w:val="20"/>
              </w:rPr>
            </w:pPr>
            <w:r w:rsidRPr="00A100FF">
              <w:rPr>
                <w:rFonts w:eastAsia="Times New Roman" w:cstheme="minorHAnsi"/>
                <w:sz w:val="20"/>
                <w:szCs w:val="20"/>
              </w:rPr>
              <w:t>Odgałęzienie do stacji gazowej EC Rzeszów</w:t>
            </w:r>
          </w:p>
        </w:tc>
        <w:tc>
          <w:tcPr>
            <w:tcW w:w="984" w:type="dxa"/>
            <w:tcBorders>
              <w:top w:val="single" w:sz="4" w:space="0" w:color="010101"/>
              <w:left w:val="single" w:sz="4" w:space="0" w:color="010101"/>
              <w:bottom w:val="single" w:sz="4" w:space="0" w:color="010101"/>
              <w:right w:val="single" w:sz="4" w:space="0" w:color="010101"/>
            </w:tcBorders>
            <w:vAlign w:val="center"/>
          </w:tcPr>
          <w:p w14:paraId="4B1DF133" w14:textId="61D30127" w:rsidR="00A100FF" w:rsidRPr="00A100FF" w:rsidRDefault="00A100FF" w:rsidP="00A100FF">
            <w:pPr>
              <w:jc w:val="center"/>
              <w:rPr>
                <w:rFonts w:cstheme="minorHAnsi"/>
                <w:sz w:val="20"/>
                <w:szCs w:val="20"/>
              </w:rPr>
            </w:pPr>
            <w:r w:rsidRPr="00A100FF">
              <w:rPr>
                <w:rFonts w:eastAsia="Times New Roman" w:cstheme="minorHAnsi"/>
                <w:sz w:val="20"/>
                <w:szCs w:val="20"/>
              </w:rPr>
              <w:t>250</w:t>
            </w:r>
          </w:p>
        </w:tc>
        <w:tc>
          <w:tcPr>
            <w:tcW w:w="849" w:type="dxa"/>
            <w:tcBorders>
              <w:top w:val="single" w:sz="4" w:space="0" w:color="010101"/>
              <w:left w:val="single" w:sz="4" w:space="0" w:color="010101"/>
              <w:bottom w:val="single" w:sz="4" w:space="0" w:color="010101"/>
              <w:right w:val="single" w:sz="4" w:space="0" w:color="010101"/>
            </w:tcBorders>
            <w:vAlign w:val="center"/>
          </w:tcPr>
          <w:p w14:paraId="56BB0B5E" w14:textId="76E00E7B" w:rsidR="00A100FF" w:rsidRPr="00A100FF" w:rsidRDefault="00A100FF" w:rsidP="00A100FF">
            <w:pPr>
              <w:jc w:val="center"/>
              <w:rPr>
                <w:rFonts w:cstheme="minorHAnsi"/>
                <w:sz w:val="20"/>
                <w:szCs w:val="20"/>
              </w:rPr>
            </w:pPr>
            <w:r w:rsidRPr="00A100FF">
              <w:rPr>
                <w:rFonts w:eastAsia="Times New Roman" w:cstheme="minorHAnsi"/>
                <w:sz w:val="20"/>
                <w:szCs w:val="20"/>
              </w:rPr>
              <w:t>5,5</w:t>
            </w:r>
          </w:p>
        </w:tc>
        <w:tc>
          <w:tcPr>
            <w:tcW w:w="1395" w:type="dxa"/>
            <w:tcBorders>
              <w:top w:val="single" w:sz="4" w:space="0" w:color="010101"/>
              <w:left w:val="single" w:sz="4" w:space="0" w:color="010101"/>
              <w:bottom w:val="single" w:sz="4" w:space="0" w:color="010101"/>
              <w:right w:val="single" w:sz="4" w:space="0" w:color="010101"/>
            </w:tcBorders>
            <w:vAlign w:val="center"/>
          </w:tcPr>
          <w:p w14:paraId="60AFE6D2" w14:textId="0C98724F"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r w:rsidR="00A100FF" w:rsidRPr="00A100FF" w14:paraId="1EF8EA5D" w14:textId="77777777" w:rsidTr="00A100FF">
        <w:tc>
          <w:tcPr>
            <w:tcW w:w="698" w:type="dxa"/>
            <w:vAlign w:val="center"/>
          </w:tcPr>
          <w:p w14:paraId="453443AA" w14:textId="4E43A243" w:rsidR="00A100FF" w:rsidRPr="00A100FF" w:rsidRDefault="00A100FF" w:rsidP="00A100FF">
            <w:pPr>
              <w:rPr>
                <w:rFonts w:cstheme="minorHAnsi"/>
                <w:sz w:val="20"/>
                <w:szCs w:val="20"/>
              </w:rPr>
            </w:pPr>
            <w:r w:rsidRPr="00A100FF">
              <w:rPr>
                <w:rFonts w:cstheme="minorHAnsi"/>
                <w:sz w:val="20"/>
                <w:szCs w:val="20"/>
              </w:rPr>
              <w:t>6</w:t>
            </w:r>
          </w:p>
        </w:tc>
        <w:tc>
          <w:tcPr>
            <w:tcW w:w="5134" w:type="dxa"/>
            <w:tcBorders>
              <w:top w:val="single" w:sz="4" w:space="0" w:color="010101"/>
              <w:left w:val="single" w:sz="4" w:space="0" w:color="010101"/>
              <w:bottom w:val="single" w:sz="4" w:space="0" w:color="010101"/>
              <w:right w:val="single" w:sz="4" w:space="0" w:color="010101"/>
            </w:tcBorders>
            <w:vAlign w:val="center"/>
          </w:tcPr>
          <w:p w14:paraId="01149FF6" w14:textId="4F65EA49" w:rsidR="00A100FF" w:rsidRPr="00A100FF" w:rsidRDefault="00A100FF" w:rsidP="00A100FF">
            <w:pPr>
              <w:rPr>
                <w:rFonts w:cstheme="minorHAnsi"/>
                <w:sz w:val="20"/>
                <w:szCs w:val="20"/>
              </w:rPr>
            </w:pPr>
            <w:r w:rsidRPr="00A100FF">
              <w:rPr>
                <w:rFonts w:eastAsia="Times New Roman" w:cstheme="minorHAnsi"/>
                <w:sz w:val="20"/>
                <w:szCs w:val="20"/>
              </w:rPr>
              <w:t>Odgałęzienie do stacji gazowej Rzeszów Pobitno</w:t>
            </w:r>
          </w:p>
        </w:tc>
        <w:tc>
          <w:tcPr>
            <w:tcW w:w="984" w:type="dxa"/>
            <w:tcBorders>
              <w:top w:val="single" w:sz="4" w:space="0" w:color="010101"/>
              <w:left w:val="single" w:sz="4" w:space="0" w:color="010101"/>
              <w:bottom w:val="single" w:sz="4" w:space="0" w:color="010101"/>
              <w:right w:val="single" w:sz="4" w:space="0" w:color="010101"/>
            </w:tcBorders>
            <w:vAlign w:val="center"/>
          </w:tcPr>
          <w:p w14:paraId="0F49539F" w14:textId="13D9C518" w:rsidR="00A100FF" w:rsidRPr="00A100FF" w:rsidRDefault="00A100FF" w:rsidP="00A100FF">
            <w:pPr>
              <w:jc w:val="center"/>
              <w:rPr>
                <w:rFonts w:cstheme="minorHAnsi"/>
                <w:sz w:val="20"/>
                <w:szCs w:val="20"/>
              </w:rPr>
            </w:pPr>
            <w:r w:rsidRPr="00A100FF">
              <w:rPr>
                <w:rFonts w:eastAsia="Times New Roman" w:cstheme="minorHAnsi"/>
                <w:sz w:val="20"/>
                <w:szCs w:val="20"/>
              </w:rPr>
              <w:t>100/125</w:t>
            </w:r>
          </w:p>
        </w:tc>
        <w:tc>
          <w:tcPr>
            <w:tcW w:w="849" w:type="dxa"/>
            <w:tcBorders>
              <w:top w:val="single" w:sz="4" w:space="0" w:color="010101"/>
              <w:left w:val="single" w:sz="4" w:space="0" w:color="010101"/>
              <w:bottom w:val="single" w:sz="4" w:space="0" w:color="010101"/>
              <w:right w:val="single" w:sz="4" w:space="0" w:color="010101"/>
            </w:tcBorders>
            <w:vAlign w:val="center"/>
          </w:tcPr>
          <w:p w14:paraId="0B19B789" w14:textId="246AE3A4" w:rsidR="00A100FF" w:rsidRPr="00A100FF" w:rsidRDefault="00A100FF" w:rsidP="00A100FF">
            <w:pPr>
              <w:jc w:val="center"/>
              <w:rPr>
                <w:rFonts w:cstheme="minorHAnsi"/>
                <w:sz w:val="20"/>
                <w:szCs w:val="20"/>
              </w:rPr>
            </w:pPr>
            <w:r w:rsidRPr="00A100FF">
              <w:rPr>
                <w:rFonts w:eastAsia="Times New Roman" w:cstheme="minorHAnsi"/>
                <w:sz w:val="20"/>
                <w:szCs w:val="20"/>
              </w:rPr>
              <w:t>5,1/4,22</w:t>
            </w:r>
          </w:p>
        </w:tc>
        <w:tc>
          <w:tcPr>
            <w:tcW w:w="1395" w:type="dxa"/>
            <w:tcBorders>
              <w:top w:val="single" w:sz="4" w:space="0" w:color="010101"/>
              <w:left w:val="single" w:sz="4" w:space="0" w:color="010101"/>
              <w:bottom w:val="single" w:sz="4" w:space="0" w:color="010101"/>
              <w:right w:val="single" w:sz="4" w:space="0" w:color="010101"/>
            </w:tcBorders>
            <w:vAlign w:val="center"/>
          </w:tcPr>
          <w:p w14:paraId="74A2A74B" w14:textId="33ABCDB7" w:rsidR="00A100FF" w:rsidRPr="00A100FF" w:rsidRDefault="00A100FF" w:rsidP="00A100FF">
            <w:pPr>
              <w:jc w:val="center"/>
              <w:rPr>
                <w:rFonts w:cstheme="minorHAnsi"/>
                <w:sz w:val="20"/>
                <w:szCs w:val="20"/>
              </w:rPr>
            </w:pPr>
            <w:r w:rsidRPr="00A100FF">
              <w:rPr>
                <w:rFonts w:eastAsia="Times New Roman" w:cstheme="minorHAnsi"/>
                <w:sz w:val="20"/>
                <w:szCs w:val="20"/>
              </w:rPr>
              <w:t>E</w:t>
            </w:r>
          </w:p>
        </w:tc>
      </w:tr>
    </w:tbl>
    <w:p w14:paraId="1BFBE654" w14:textId="77777777" w:rsidR="00A3287F" w:rsidRDefault="00A3287F" w:rsidP="00A3287F">
      <w:pPr>
        <w:pStyle w:val="Legenda"/>
      </w:pPr>
      <w:r>
        <w:t>Źródło: Gaz-System S.A.</w:t>
      </w:r>
    </w:p>
    <w:p w14:paraId="5A70D809" w14:textId="77777777" w:rsidR="00C23348" w:rsidRDefault="00C23348">
      <w:pPr>
        <w:rPr>
          <w:rFonts w:ascii="Calibri" w:eastAsia="Calibri" w:hAnsi="Calibri" w:cs="Times New Roman"/>
          <w:bCs/>
          <w:color w:val="2E74B5" w:themeColor="accent1" w:themeShade="BF"/>
          <w:sz w:val="20"/>
          <w:szCs w:val="20"/>
        </w:rPr>
      </w:pPr>
      <w:r>
        <w:br w:type="page"/>
      </w:r>
    </w:p>
    <w:p w14:paraId="69DD02DB" w14:textId="5968C44A" w:rsidR="00D04FD1" w:rsidRDefault="00F84C9E" w:rsidP="00AB3090">
      <w:pPr>
        <w:pStyle w:val="Legenda"/>
        <w:spacing w:before="240"/>
      </w:pPr>
      <w:bookmarkStart w:id="197" w:name="_Toc148076407"/>
      <w:r>
        <w:lastRenderedPageBreak/>
        <w:t xml:space="preserve">Tabela </w:t>
      </w:r>
      <w:fldSimple w:instr=" SEQ Tabela \* ARABIC ">
        <w:r w:rsidR="004D3AC3">
          <w:rPr>
            <w:noProof/>
          </w:rPr>
          <w:t>34</w:t>
        </w:r>
      </w:fldSimple>
      <w:r>
        <w:t xml:space="preserve">. Parametry rurociągu Przybyszówka </w:t>
      </w:r>
      <w:r w:rsidR="00A100FF">
        <w:t>–</w:t>
      </w:r>
      <w:r>
        <w:t xml:space="preserve"> Boguchwała</w:t>
      </w:r>
      <w:bookmarkEnd w:id="197"/>
    </w:p>
    <w:tbl>
      <w:tblPr>
        <w:tblStyle w:val="Tabela-Siatka"/>
        <w:tblW w:w="0" w:type="auto"/>
        <w:tblLook w:val="04A0" w:firstRow="1" w:lastRow="0" w:firstColumn="1" w:lastColumn="0" w:noHBand="0" w:noVBand="1"/>
      </w:tblPr>
      <w:tblGrid>
        <w:gridCol w:w="704"/>
        <w:gridCol w:w="5146"/>
        <w:gridCol w:w="902"/>
        <w:gridCol w:w="900"/>
        <w:gridCol w:w="1408"/>
      </w:tblGrid>
      <w:tr w:rsidR="00A100FF" w14:paraId="09A514D4" w14:textId="77777777" w:rsidTr="00A100FF">
        <w:tc>
          <w:tcPr>
            <w:tcW w:w="704" w:type="dxa"/>
            <w:shd w:val="clear" w:color="auto" w:fill="D9E2F3" w:themeFill="accent5" w:themeFillTint="33"/>
            <w:vAlign w:val="center"/>
          </w:tcPr>
          <w:p w14:paraId="24134A5F" w14:textId="4CA69A76" w:rsidR="00A100FF" w:rsidRDefault="00A100FF" w:rsidP="00A100FF">
            <w:pPr>
              <w:jc w:val="center"/>
            </w:pPr>
            <w:r w:rsidRPr="00A100FF">
              <w:rPr>
                <w:rFonts w:cstheme="minorHAnsi"/>
                <w:b/>
                <w:bCs/>
                <w:sz w:val="20"/>
                <w:szCs w:val="20"/>
              </w:rPr>
              <w:t>Lp.</w:t>
            </w:r>
          </w:p>
        </w:tc>
        <w:tc>
          <w:tcPr>
            <w:tcW w:w="5146" w:type="dxa"/>
            <w:shd w:val="clear" w:color="auto" w:fill="D9E2F3" w:themeFill="accent5" w:themeFillTint="33"/>
            <w:vAlign w:val="center"/>
          </w:tcPr>
          <w:p w14:paraId="1318ED1D" w14:textId="2E806D72" w:rsidR="00A100FF" w:rsidRDefault="00A100FF" w:rsidP="00A100FF">
            <w:pPr>
              <w:jc w:val="center"/>
            </w:pPr>
            <w:r w:rsidRPr="00A100FF">
              <w:rPr>
                <w:rFonts w:cstheme="minorHAnsi"/>
                <w:b/>
                <w:bCs/>
                <w:sz w:val="20"/>
                <w:szCs w:val="20"/>
              </w:rPr>
              <w:t>Relacja/ dodatkowe informacje</w:t>
            </w:r>
          </w:p>
        </w:tc>
        <w:tc>
          <w:tcPr>
            <w:tcW w:w="902" w:type="dxa"/>
            <w:shd w:val="clear" w:color="auto" w:fill="D9E2F3" w:themeFill="accent5" w:themeFillTint="33"/>
            <w:vAlign w:val="center"/>
          </w:tcPr>
          <w:p w14:paraId="3E4D39C4" w14:textId="0FF37A52" w:rsidR="00A100FF" w:rsidRDefault="00A100FF" w:rsidP="00A100FF">
            <w:pPr>
              <w:jc w:val="center"/>
            </w:pPr>
            <w:r w:rsidRPr="00A100FF">
              <w:rPr>
                <w:rFonts w:cstheme="minorHAnsi"/>
                <w:b/>
                <w:bCs/>
                <w:sz w:val="20"/>
                <w:szCs w:val="20"/>
              </w:rPr>
              <w:t>DN [mm]</w:t>
            </w:r>
          </w:p>
        </w:tc>
        <w:tc>
          <w:tcPr>
            <w:tcW w:w="900" w:type="dxa"/>
            <w:shd w:val="clear" w:color="auto" w:fill="D9E2F3" w:themeFill="accent5" w:themeFillTint="33"/>
            <w:vAlign w:val="center"/>
          </w:tcPr>
          <w:p w14:paraId="33ADF1F1" w14:textId="0AA84F58" w:rsidR="00A100FF" w:rsidRDefault="00A100FF" w:rsidP="00A100FF">
            <w:pPr>
              <w:jc w:val="center"/>
            </w:pPr>
            <w:r w:rsidRPr="00A100FF">
              <w:rPr>
                <w:rFonts w:cstheme="minorHAnsi"/>
                <w:b/>
                <w:bCs/>
                <w:sz w:val="20"/>
                <w:szCs w:val="20"/>
              </w:rPr>
              <w:t>MOP [MPA]</w:t>
            </w:r>
          </w:p>
        </w:tc>
        <w:tc>
          <w:tcPr>
            <w:tcW w:w="1408" w:type="dxa"/>
            <w:shd w:val="clear" w:color="auto" w:fill="D9E2F3" w:themeFill="accent5" w:themeFillTint="33"/>
            <w:vAlign w:val="center"/>
          </w:tcPr>
          <w:p w14:paraId="332766F2" w14:textId="75F8953E" w:rsidR="00A100FF" w:rsidRDefault="00A100FF" w:rsidP="00A100FF">
            <w:pPr>
              <w:jc w:val="center"/>
            </w:pPr>
            <w:r w:rsidRPr="00A100FF">
              <w:rPr>
                <w:rFonts w:cstheme="minorHAnsi"/>
                <w:b/>
                <w:bCs/>
                <w:sz w:val="20"/>
                <w:szCs w:val="20"/>
              </w:rPr>
              <w:t>Rodzaj przesyłanego gazu</w:t>
            </w:r>
          </w:p>
        </w:tc>
      </w:tr>
      <w:tr w:rsidR="00A100FF" w14:paraId="158542C3" w14:textId="77777777" w:rsidTr="00804668">
        <w:tc>
          <w:tcPr>
            <w:tcW w:w="9060" w:type="dxa"/>
            <w:gridSpan w:val="5"/>
          </w:tcPr>
          <w:p w14:paraId="4B5EF90D" w14:textId="0E01B414" w:rsidR="00A100FF" w:rsidRPr="00A100FF" w:rsidRDefault="00A100FF" w:rsidP="00A100FF">
            <w:pPr>
              <w:rPr>
                <w:b/>
                <w:bCs/>
                <w:sz w:val="20"/>
                <w:szCs w:val="20"/>
              </w:rPr>
            </w:pPr>
            <w:r w:rsidRPr="00A100FF">
              <w:rPr>
                <w:b/>
                <w:bCs/>
                <w:sz w:val="20"/>
                <w:szCs w:val="20"/>
              </w:rPr>
              <w:t>Przybyszówka - Boguchwała DN 150/200 (Odgałęzienie do stacji gazowej Boguchwała)</w:t>
            </w:r>
          </w:p>
        </w:tc>
      </w:tr>
      <w:tr w:rsidR="00A100FF" w14:paraId="0C3771C8" w14:textId="77777777" w:rsidTr="00A100FF">
        <w:tc>
          <w:tcPr>
            <w:tcW w:w="704" w:type="dxa"/>
            <w:tcBorders>
              <w:top w:val="single" w:sz="4" w:space="0" w:color="010101"/>
              <w:left w:val="single" w:sz="4" w:space="0" w:color="010101"/>
              <w:bottom w:val="single" w:sz="4" w:space="0" w:color="010101"/>
              <w:right w:val="single" w:sz="4" w:space="0" w:color="010101"/>
            </w:tcBorders>
            <w:vAlign w:val="center"/>
          </w:tcPr>
          <w:p w14:paraId="345F00EB" w14:textId="34246810" w:rsidR="00A100FF" w:rsidRPr="00A100FF" w:rsidRDefault="00A100FF" w:rsidP="00A100FF">
            <w:pPr>
              <w:jc w:val="center"/>
              <w:rPr>
                <w:sz w:val="20"/>
                <w:szCs w:val="20"/>
              </w:rPr>
            </w:pPr>
            <w:r w:rsidRPr="00A100FF">
              <w:rPr>
                <w:rFonts w:eastAsia="Times New Roman" w:cstheme="minorHAnsi"/>
                <w:sz w:val="20"/>
                <w:szCs w:val="20"/>
              </w:rPr>
              <w:t>1</w:t>
            </w:r>
          </w:p>
        </w:tc>
        <w:tc>
          <w:tcPr>
            <w:tcW w:w="5146" w:type="dxa"/>
            <w:tcBorders>
              <w:top w:val="single" w:sz="4" w:space="0" w:color="010101"/>
              <w:left w:val="single" w:sz="4" w:space="0" w:color="010101"/>
              <w:bottom w:val="single" w:sz="4" w:space="0" w:color="010101"/>
              <w:right w:val="single" w:sz="4" w:space="0" w:color="010101"/>
            </w:tcBorders>
          </w:tcPr>
          <w:p w14:paraId="3BB2F530" w14:textId="73B903C1" w:rsidR="00A100FF" w:rsidRPr="00A100FF" w:rsidRDefault="00A100FF" w:rsidP="00A100FF">
            <w:pPr>
              <w:rPr>
                <w:sz w:val="20"/>
                <w:szCs w:val="20"/>
              </w:rPr>
            </w:pPr>
            <w:r w:rsidRPr="00A100FF">
              <w:rPr>
                <w:rFonts w:eastAsia="Times New Roman" w:cstheme="minorHAnsi"/>
                <w:sz w:val="20"/>
                <w:szCs w:val="20"/>
              </w:rPr>
              <w:t>Odgałęzienie do stacji gazowej Przybyszówka</w:t>
            </w:r>
          </w:p>
        </w:tc>
        <w:tc>
          <w:tcPr>
            <w:tcW w:w="902" w:type="dxa"/>
            <w:tcBorders>
              <w:top w:val="single" w:sz="4" w:space="0" w:color="010101"/>
              <w:left w:val="single" w:sz="4" w:space="0" w:color="010101"/>
              <w:bottom w:val="single" w:sz="4" w:space="0" w:color="010101"/>
              <w:right w:val="single" w:sz="4" w:space="0" w:color="010101"/>
            </w:tcBorders>
            <w:vAlign w:val="center"/>
          </w:tcPr>
          <w:p w14:paraId="5B7506A8" w14:textId="1BD1EA11" w:rsidR="00A100FF" w:rsidRPr="00A100FF" w:rsidRDefault="00A100FF" w:rsidP="00A100FF">
            <w:pPr>
              <w:jc w:val="center"/>
              <w:rPr>
                <w:sz w:val="20"/>
                <w:szCs w:val="20"/>
              </w:rPr>
            </w:pPr>
            <w:r w:rsidRPr="00A100FF">
              <w:rPr>
                <w:rFonts w:eastAsia="Times New Roman" w:cstheme="minorHAnsi"/>
                <w:sz w:val="20"/>
                <w:szCs w:val="20"/>
              </w:rPr>
              <w:t>50/65</w:t>
            </w:r>
          </w:p>
        </w:tc>
        <w:tc>
          <w:tcPr>
            <w:tcW w:w="900" w:type="dxa"/>
            <w:tcBorders>
              <w:top w:val="single" w:sz="4" w:space="0" w:color="010101"/>
              <w:left w:val="single" w:sz="4" w:space="0" w:color="010101"/>
              <w:bottom w:val="single" w:sz="4" w:space="0" w:color="010101"/>
              <w:right w:val="single" w:sz="4" w:space="0" w:color="010101"/>
            </w:tcBorders>
            <w:vAlign w:val="center"/>
          </w:tcPr>
          <w:p w14:paraId="338D3B2A" w14:textId="5F0D57D4" w:rsidR="00A100FF" w:rsidRPr="00A100FF" w:rsidRDefault="00A100FF" w:rsidP="00A100FF">
            <w:pPr>
              <w:jc w:val="center"/>
              <w:rPr>
                <w:sz w:val="20"/>
                <w:szCs w:val="20"/>
              </w:rPr>
            </w:pPr>
            <w:r w:rsidRPr="00A100FF">
              <w:rPr>
                <w:rFonts w:eastAsia="Times New Roman" w:cstheme="minorHAnsi"/>
                <w:sz w:val="20"/>
                <w:szCs w:val="20"/>
              </w:rPr>
              <w:t>5,5/5,39</w:t>
            </w:r>
          </w:p>
        </w:tc>
        <w:tc>
          <w:tcPr>
            <w:tcW w:w="1408" w:type="dxa"/>
            <w:tcBorders>
              <w:top w:val="single" w:sz="4" w:space="0" w:color="010101"/>
              <w:left w:val="single" w:sz="4" w:space="0" w:color="010101"/>
              <w:bottom w:val="single" w:sz="4" w:space="0" w:color="010101"/>
              <w:right w:val="single" w:sz="4" w:space="0" w:color="010101"/>
            </w:tcBorders>
            <w:vAlign w:val="center"/>
          </w:tcPr>
          <w:p w14:paraId="4C2395D2" w14:textId="1DEF4F10" w:rsidR="00A100FF" w:rsidRPr="00A100FF" w:rsidRDefault="00A100FF" w:rsidP="00A100FF">
            <w:pPr>
              <w:jc w:val="center"/>
              <w:rPr>
                <w:sz w:val="20"/>
                <w:szCs w:val="20"/>
              </w:rPr>
            </w:pPr>
            <w:r w:rsidRPr="00A100FF">
              <w:rPr>
                <w:rFonts w:eastAsia="Times New Roman" w:cstheme="minorHAnsi"/>
                <w:sz w:val="20"/>
                <w:szCs w:val="20"/>
              </w:rPr>
              <w:t>E</w:t>
            </w:r>
          </w:p>
        </w:tc>
      </w:tr>
      <w:tr w:rsidR="00A100FF" w14:paraId="5F7793B0" w14:textId="77777777" w:rsidTr="00A100FF">
        <w:tc>
          <w:tcPr>
            <w:tcW w:w="704" w:type="dxa"/>
            <w:tcBorders>
              <w:top w:val="single" w:sz="4" w:space="0" w:color="010101"/>
              <w:left w:val="single" w:sz="4" w:space="0" w:color="010101"/>
              <w:bottom w:val="single" w:sz="4" w:space="0" w:color="010101"/>
              <w:right w:val="single" w:sz="4" w:space="0" w:color="010101"/>
            </w:tcBorders>
            <w:vAlign w:val="center"/>
          </w:tcPr>
          <w:p w14:paraId="4614CCFD" w14:textId="00B8D3A3" w:rsidR="00A100FF" w:rsidRPr="00A100FF" w:rsidRDefault="00A100FF" w:rsidP="00A100FF">
            <w:pPr>
              <w:jc w:val="center"/>
              <w:rPr>
                <w:sz w:val="20"/>
                <w:szCs w:val="20"/>
              </w:rPr>
            </w:pPr>
            <w:r w:rsidRPr="00A100FF">
              <w:rPr>
                <w:rFonts w:eastAsia="Times New Roman" w:cstheme="minorHAnsi"/>
                <w:sz w:val="20"/>
                <w:szCs w:val="20"/>
              </w:rPr>
              <w:t>2</w:t>
            </w:r>
          </w:p>
        </w:tc>
        <w:tc>
          <w:tcPr>
            <w:tcW w:w="5146" w:type="dxa"/>
            <w:tcBorders>
              <w:top w:val="single" w:sz="4" w:space="0" w:color="010101"/>
              <w:left w:val="single" w:sz="4" w:space="0" w:color="010101"/>
              <w:bottom w:val="single" w:sz="4" w:space="0" w:color="010101"/>
              <w:right w:val="single" w:sz="4" w:space="0" w:color="010101"/>
            </w:tcBorders>
          </w:tcPr>
          <w:p w14:paraId="2708DCC1" w14:textId="4D9BB7E1" w:rsidR="00A100FF" w:rsidRPr="00A100FF" w:rsidRDefault="00A100FF" w:rsidP="00A100FF">
            <w:pPr>
              <w:rPr>
                <w:sz w:val="20"/>
                <w:szCs w:val="20"/>
              </w:rPr>
            </w:pPr>
            <w:r w:rsidRPr="00A100FF">
              <w:rPr>
                <w:rFonts w:eastAsia="Times New Roman" w:cstheme="minorHAnsi"/>
                <w:sz w:val="20"/>
                <w:szCs w:val="20"/>
              </w:rPr>
              <w:t>Odgałęzienie do stacji gazowej WSK Rzeszów - Fenice Poland</w:t>
            </w:r>
          </w:p>
        </w:tc>
        <w:tc>
          <w:tcPr>
            <w:tcW w:w="902" w:type="dxa"/>
            <w:tcBorders>
              <w:top w:val="single" w:sz="4" w:space="0" w:color="010101"/>
              <w:left w:val="single" w:sz="4" w:space="0" w:color="010101"/>
              <w:bottom w:val="single" w:sz="4" w:space="0" w:color="010101"/>
              <w:right w:val="single" w:sz="4" w:space="0" w:color="010101"/>
            </w:tcBorders>
            <w:vAlign w:val="center"/>
          </w:tcPr>
          <w:p w14:paraId="1A099F99" w14:textId="69EA1E42" w:rsidR="00A100FF" w:rsidRPr="00A100FF" w:rsidRDefault="00A100FF" w:rsidP="00A100FF">
            <w:pPr>
              <w:jc w:val="center"/>
              <w:rPr>
                <w:sz w:val="20"/>
                <w:szCs w:val="20"/>
              </w:rPr>
            </w:pPr>
            <w:r w:rsidRPr="00A100FF">
              <w:rPr>
                <w:rFonts w:eastAsia="Times New Roman" w:cstheme="minorHAnsi"/>
                <w:sz w:val="20"/>
                <w:szCs w:val="20"/>
              </w:rPr>
              <w:t>150/200</w:t>
            </w:r>
          </w:p>
        </w:tc>
        <w:tc>
          <w:tcPr>
            <w:tcW w:w="900" w:type="dxa"/>
            <w:tcBorders>
              <w:top w:val="single" w:sz="4" w:space="0" w:color="010101"/>
              <w:left w:val="single" w:sz="4" w:space="0" w:color="010101"/>
              <w:bottom w:val="single" w:sz="4" w:space="0" w:color="010101"/>
              <w:right w:val="single" w:sz="4" w:space="0" w:color="010101"/>
            </w:tcBorders>
            <w:vAlign w:val="center"/>
          </w:tcPr>
          <w:p w14:paraId="7E3C6EFE" w14:textId="5597C861" w:rsidR="00A100FF" w:rsidRPr="00A100FF" w:rsidRDefault="00A100FF" w:rsidP="00A100FF">
            <w:pPr>
              <w:jc w:val="center"/>
              <w:rPr>
                <w:sz w:val="20"/>
                <w:szCs w:val="20"/>
              </w:rPr>
            </w:pPr>
            <w:r w:rsidRPr="00A100FF">
              <w:rPr>
                <w:rFonts w:eastAsia="Times New Roman" w:cstheme="minorHAnsi"/>
                <w:sz w:val="20"/>
                <w:szCs w:val="20"/>
              </w:rPr>
              <w:t>4,22/5,5</w:t>
            </w:r>
          </w:p>
        </w:tc>
        <w:tc>
          <w:tcPr>
            <w:tcW w:w="1408" w:type="dxa"/>
            <w:tcBorders>
              <w:top w:val="single" w:sz="4" w:space="0" w:color="010101"/>
              <w:left w:val="single" w:sz="4" w:space="0" w:color="010101"/>
              <w:bottom w:val="single" w:sz="4" w:space="0" w:color="010101"/>
              <w:right w:val="single" w:sz="4" w:space="0" w:color="010101"/>
            </w:tcBorders>
            <w:vAlign w:val="center"/>
          </w:tcPr>
          <w:p w14:paraId="6F7B123D" w14:textId="3AEF1B7D" w:rsidR="00A100FF" w:rsidRPr="00A100FF" w:rsidRDefault="00A100FF" w:rsidP="00A100FF">
            <w:pPr>
              <w:jc w:val="center"/>
              <w:rPr>
                <w:sz w:val="20"/>
                <w:szCs w:val="20"/>
              </w:rPr>
            </w:pPr>
            <w:r w:rsidRPr="00A100FF">
              <w:rPr>
                <w:rFonts w:eastAsia="Times New Roman" w:cstheme="minorHAnsi"/>
                <w:sz w:val="20"/>
                <w:szCs w:val="20"/>
              </w:rPr>
              <w:t>E</w:t>
            </w:r>
          </w:p>
        </w:tc>
      </w:tr>
      <w:tr w:rsidR="00A100FF" w14:paraId="0E0AAB40" w14:textId="77777777" w:rsidTr="00A100FF">
        <w:tc>
          <w:tcPr>
            <w:tcW w:w="704" w:type="dxa"/>
            <w:tcBorders>
              <w:top w:val="single" w:sz="4" w:space="0" w:color="010101"/>
              <w:left w:val="single" w:sz="4" w:space="0" w:color="010101"/>
              <w:bottom w:val="single" w:sz="4" w:space="0" w:color="010101"/>
              <w:right w:val="single" w:sz="4" w:space="0" w:color="010101"/>
            </w:tcBorders>
            <w:vAlign w:val="center"/>
          </w:tcPr>
          <w:p w14:paraId="0969A593" w14:textId="01FE539F" w:rsidR="00A100FF" w:rsidRPr="00A100FF" w:rsidRDefault="00A100FF" w:rsidP="00A100FF">
            <w:pPr>
              <w:jc w:val="center"/>
              <w:rPr>
                <w:sz w:val="20"/>
                <w:szCs w:val="20"/>
              </w:rPr>
            </w:pPr>
            <w:r w:rsidRPr="00A100FF">
              <w:rPr>
                <w:rFonts w:eastAsia="Times New Roman" w:cstheme="minorHAnsi"/>
                <w:sz w:val="20"/>
                <w:szCs w:val="20"/>
              </w:rPr>
              <w:t>3</w:t>
            </w:r>
          </w:p>
        </w:tc>
        <w:tc>
          <w:tcPr>
            <w:tcW w:w="5146" w:type="dxa"/>
            <w:tcBorders>
              <w:top w:val="single" w:sz="4" w:space="0" w:color="010101"/>
              <w:left w:val="single" w:sz="4" w:space="0" w:color="010101"/>
              <w:bottom w:val="single" w:sz="4" w:space="0" w:color="010101"/>
              <w:right w:val="single" w:sz="4" w:space="0" w:color="010101"/>
            </w:tcBorders>
          </w:tcPr>
          <w:p w14:paraId="3501BBB0" w14:textId="14DA99A3" w:rsidR="00A100FF" w:rsidRPr="00A100FF" w:rsidRDefault="00A100FF" w:rsidP="00A100FF">
            <w:pPr>
              <w:rPr>
                <w:sz w:val="20"/>
                <w:szCs w:val="20"/>
              </w:rPr>
            </w:pPr>
            <w:r w:rsidRPr="00A100FF">
              <w:rPr>
                <w:rFonts w:eastAsia="Times New Roman" w:cstheme="minorHAnsi"/>
                <w:sz w:val="20"/>
                <w:szCs w:val="20"/>
              </w:rPr>
              <w:t>Odgałęzienie do stacji gazowej Racławówka</w:t>
            </w:r>
          </w:p>
        </w:tc>
        <w:tc>
          <w:tcPr>
            <w:tcW w:w="902" w:type="dxa"/>
            <w:tcBorders>
              <w:top w:val="single" w:sz="4" w:space="0" w:color="010101"/>
              <w:left w:val="single" w:sz="4" w:space="0" w:color="010101"/>
              <w:bottom w:val="single" w:sz="4" w:space="0" w:color="010101"/>
              <w:right w:val="single" w:sz="4" w:space="0" w:color="010101"/>
            </w:tcBorders>
            <w:vAlign w:val="center"/>
          </w:tcPr>
          <w:p w14:paraId="1E8A2D20" w14:textId="2144AF67" w:rsidR="00A100FF" w:rsidRPr="00A100FF" w:rsidRDefault="00A100FF" w:rsidP="00A100FF">
            <w:pPr>
              <w:jc w:val="center"/>
              <w:rPr>
                <w:sz w:val="20"/>
                <w:szCs w:val="20"/>
              </w:rPr>
            </w:pPr>
            <w:r w:rsidRPr="00A100FF">
              <w:rPr>
                <w:rFonts w:eastAsia="Times New Roman" w:cstheme="minorHAnsi"/>
                <w:sz w:val="20"/>
                <w:szCs w:val="20"/>
              </w:rPr>
              <w:t>80</w:t>
            </w:r>
          </w:p>
        </w:tc>
        <w:tc>
          <w:tcPr>
            <w:tcW w:w="900" w:type="dxa"/>
            <w:tcBorders>
              <w:top w:val="single" w:sz="4" w:space="0" w:color="010101"/>
              <w:left w:val="single" w:sz="4" w:space="0" w:color="010101"/>
              <w:bottom w:val="single" w:sz="4" w:space="0" w:color="010101"/>
              <w:right w:val="single" w:sz="4" w:space="0" w:color="010101"/>
            </w:tcBorders>
            <w:vAlign w:val="center"/>
          </w:tcPr>
          <w:p w14:paraId="35F1E477" w14:textId="6309BAD6" w:rsidR="00A100FF" w:rsidRPr="00A100FF" w:rsidRDefault="00A100FF" w:rsidP="00A100FF">
            <w:pPr>
              <w:jc w:val="center"/>
              <w:rPr>
                <w:sz w:val="20"/>
                <w:szCs w:val="20"/>
              </w:rPr>
            </w:pPr>
            <w:r w:rsidRPr="00A100FF">
              <w:rPr>
                <w:rFonts w:eastAsia="Times New Roman" w:cstheme="minorHAnsi"/>
                <w:sz w:val="20"/>
                <w:szCs w:val="20"/>
              </w:rPr>
              <w:t>5,39</w:t>
            </w:r>
          </w:p>
        </w:tc>
        <w:tc>
          <w:tcPr>
            <w:tcW w:w="1408" w:type="dxa"/>
            <w:tcBorders>
              <w:top w:val="single" w:sz="4" w:space="0" w:color="010101"/>
              <w:left w:val="single" w:sz="4" w:space="0" w:color="010101"/>
              <w:bottom w:val="single" w:sz="4" w:space="0" w:color="010101"/>
              <w:right w:val="single" w:sz="4" w:space="0" w:color="010101"/>
            </w:tcBorders>
            <w:vAlign w:val="center"/>
          </w:tcPr>
          <w:p w14:paraId="1BD679C8" w14:textId="07519B55" w:rsidR="00A100FF" w:rsidRPr="00A100FF" w:rsidRDefault="00A100FF" w:rsidP="00A100FF">
            <w:pPr>
              <w:jc w:val="center"/>
              <w:rPr>
                <w:sz w:val="20"/>
                <w:szCs w:val="20"/>
              </w:rPr>
            </w:pPr>
            <w:r w:rsidRPr="00A100FF">
              <w:rPr>
                <w:rFonts w:eastAsia="Times New Roman" w:cstheme="minorHAnsi"/>
                <w:sz w:val="20"/>
                <w:szCs w:val="20"/>
              </w:rPr>
              <w:t>E</w:t>
            </w:r>
          </w:p>
        </w:tc>
      </w:tr>
      <w:tr w:rsidR="00A100FF" w14:paraId="6463B96A" w14:textId="77777777" w:rsidTr="00A100FF">
        <w:tc>
          <w:tcPr>
            <w:tcW w:w="704" w:type="dxa"/>
            <w:tcBorders>
              <w:top w:val="single" w:sz="4" w:space="0" w:color="010101"/>
              <w:left w:val="single" w:sz="4" w:space="0" w:color="010101"/>
              <w:bottom w:val="single" w:sz="4" w:space="0" w:color="010101"/>
              <w:right w:val="single" w:sz="4" w:space="0" w:color="010101"/>
            </w:tcBorders>
            <w:vAlign w:val="center"/>
          </w:tcPr>
          <w:p w14:paraId="4A587590" w14:textId="60C0BB75" w:rsidR="00A100FF" w:rsidRPr="00A100FF" w:rsidRDefault="00A100FF" w:rsidP="00A100FF">
            <w:pPr>
              <w:jc w:val="center"/>
              <w:rPr>
                <w:sz w:val="20"/>
                <w:szCs w:val="20"/>
              </w:rPr>
            </w:pPr>
            <w:r w:rsidRPr="00A100FF">
              <w:rPr>
                <w:rFonts w:eastAsia="Times New Roman" w:cstheme="minorHAnsi"/>
                <w:sz w:val="20"/>
                <w:szCs w:val="20"/>
              </w:rPr>
              <w:t>4</w:t>
            </w:r>
          </w:p>
        </w:tc>
        <w:tc>
          <w:tcPr>
            <w:tcW w:w="5146" w:type="dxa"/>
            <w:tcBorders>
              <w:top w:val="single" w:sz="4" w:space="0" w:color="010101"/>
              <w:left w:val="single" w:sz="4" w:space="0" w:color="010101"/>
              <w:bottom w:val="single" w:sz="4" w:space="0" w:color="010101"/>
              <w:right w:val="single" w:sz="4" w:space="0" w:color="010101"/>
            </w:tcBorders>
          </w:tcPr>
          <w:p w14:paraId="3EA301CF" w14:textId="5CE45E74" w:rsidR="00A100FF" w:rsidRPr="00A100FF" w:rsidRDefault="00A100FF" w:rsidP="00A100FF">
            <w:pPr>
              <w:rPr>
                <w:sz w:val="20"/>
                <w:szCs w:val="20"/>
              </w:rPr>
            </w:pPr>
            <w:r w:rsidRPr="00A100FF">
              <w:rPr>
                <w:rFonts w:eastAsia="Times New Roman" w:cstheme="minorHAnsi"/>
                <w:sz w:val="20"/>
                <w:szCs w:val="20"/>
              </w:rPr>
              <w:t>Odgałęzienie z Kopalni Gazu Ziemnego Zalesie</w:t>
            </w:r>
          </w:p>
        </w:tc>
        <w:tc>
          <w:tcPr>
            <w:tcW w:w="902" w:type="dxa"/>
            <w:tcBorders>
              <w:top w:val="single" w:sz="4" w:space="0" w:color="010101"/>
              <w:left w:val="single" w:sz="4" w:space="0" w:color="010101"/>
              <w:bottom w:val="single" w:sz="4" w:space="0" w:color="010101"/>
              <w:right w:val="single" w:sz="4" w:space="0" w:color="010101"/>
            </w:tcBorders>
            <w:vAlign w:val="center"/>
          </w:tcPr>
          <w:p w14:paraId="0E893CA4" w14:textId="40087802" w:rsidR="00A100FF" w:rsidRPr="00A100FF" w:rsidRDefault="00A100FF" w:rsidP="00A100FF">
            <w:pPr>
              <w:jc w:val="center"/>
              <w:rPr>
                <w:sz w:val="20"/>
                <w:szCs w:val="20"/>
              </w:rPr>
            </w:pPr>
            <w:r w:rsidRPr="00A100FF">
              <w:rPr>
                <w:rFonts w:eastAsia="Times New Roman" w:cstheme="minorHAnsi"/>
                <w:sz w:val="20"/>
                <w:szCs w:val="20"/>
              </w:rPr>
              <w:t>200</w:t>
            </w:r>
          </w:p>
        </w:tc>
        <w:tc>
          <w:tcPr>
            <w:tcW w:w="900" w:type="dxa"/>
            <w:tcBorders>
              <w:top w:val="single" w:sz="4" w:space="0" w:color="010101"/>
              <w:left w:val="single" w:sz="4" w:space="0" w:color="010101"/>
              <w:bottom w:val="single" w:sz="4" w:space="0" w:color="010101"/>
              <w:right w:val="single" w:sz="4" w:space="0" w:color="010101"/>
            </w:tcBorders>
            <w:vAlign w:val="center"/>
          </w:tcPr>
          <w:p w14:paraId="41E81C45" w14:textId="1FF0C5D6" w:rsidR="00A100FF" w:rsidRPr="00A100FF" w:rsidRDefault="00A100FF" w:rsidP="00A100FF">
            <w:pPr>
              <w:jc w:val="center"/>
              <w:rPr>
                <w:sz w:val="20"/>
                <w:szCs w:val="20"/>
              </w:rPr>
            </w:pPr>
            <w:r w:rsidRPr="00A100FF">
              <w:rPr>
                <w:rFonts w:eastAsia="Times New Roman" w:cstheme="minorHAnsi"/>
                <w:sz w:val="20"/>
                <w:szCs w:val="20"/>
              </w:rPr>
              <w:t>5,5</w:t>
            </w:r>
          </w:p>
        </w:tc>
        <w:tc>
          <w:tcPr>
            <w:tcW w:w="1408" w:type="dxa"/>
            <w:tcBorders>
              <w:top w:val="single" w:sz="4" w:space="0" w:color="010101"/>
              <w:left w:val="single" w:sz="4" w:space="0" w:color="010101"/>
              <w:bottom w:val="single" w:sz="4" w:space="0" w:color="010101"/>
              <w:right w:val="single" w:sz="4" w:space="0" w:color="010101"/>
            </w:tcBorders>
            <w:vAlign w:val="center"/>
          </w:tcPr>
          <w:p w14:paraId="009161DB" w14:textId="72E265CD" w:rsidR="00A100FF" w:rsidRPr="00A100FF" w:rsidRDefault="00A100FF" w:rsidP="00A100FF">
            <w:pPr>
              <w:jc w:val="center"/>
              <w:rPr>
                <w:sz w:val="20"/>
                <w:szCs w:val="20"/>
              </w:rPr>
            </w:pPr>
            <w:r w:rsidRPr="00A100FF">
              <w:rPr>
                <w:rFonts w:eastAsia="Times New Roman" w:cstheme="minorHAnsi"/>
                <w:sz w:val="20"/>
                <w:szCs w:val="20"/>
              </w:rPr>
              <w:t>E</w:t>
            </w:r>
          </w:p>
        </w:tc>
      </w:tr>
    </w:tbl>
    <w:p w14:paraId="3DD0EBE9" w14:textId="35916E07" w:rsidR="0076063A" w:rsidRPr="0076063A" w:rsidRDefault="00F84C9E" w:rsidP="00B705D5">
      <w:pPr>
        <w:pStyle w:val="Legenda"/>
        <w:spacing w:after="240"/>
      </w:pPr>
      <w:r>
        <w:t xml:space="preserve">Źródło: </w:t>
      </w:r>
      <w:r w:rsidR="00A3287F">
        <w:t>Gaz-System S.A.</w:t>
      </w:r>
    </w:p>
    <w:p w14:paraId="12F72E93" w14:textId="77777777" w:rsidR="00740462" w:rsidRPr="00B705D5" w:rsidRDefault="00740462" w:rsidP="00B705D5">
      <w:pPr>
        <w:tabs>
          <w:tab w:val="left" w:pos="709"/>
        </w:tabs>
        <w:spacing w:line="240" w:lineRule="auto"/>
        <w:jc w:val="both"/>
        <w:rPr>
          <w:rFonts w:ascii="Calibri" w:eastAsia="Calibri" w:hAnsi="Calibri" w:cs="Times New Roman"/>
        </w:rPr>
      </w:pPr>
      <w:r w:rsidRPr="00B705D5">
        <w:rPr>
          <w:rFonts w:ascii="Calibri" w:eastAsia="Calibri" w:hAnsi="Calibri" w:cs="Times New Roman"/>
        </w:rPr>
        <w:t>Rurociągi zdawcze znajdujące się na terenie Miasta to:</w:t>
      </w:r>
    </w:p>
    <w:p w14:paraId="2FC28A94" w14:textId="77777777" w:rsidR="00740462" w:rsidRPr="00B705D5" w:rsidRDefault="00740462" w:rsidP="00B30C91">
      <w:pPr>
        <w:numPr>
          <w:ilvl w:val="0"/>
          <w:numId w:val="39"/>
        </w:numPr>
        <w:tabs>
          <w:tab w:val="left" w:pos="709"/>
        </w:tabs>
        <w:jc w:val="both"/>
        <w:rPr>
          <w:rFonts w:ascii="Calibri" w:eastAsia="Calibri" w:hAnsi="Calibri" w:cs="Times New Roman"/>
        </w:rPr>
      </w:pPr>
      <w:r w:rsidRPr="00B705D5">
        <w:rPr>
          <w:rFonts w:ascii="Calibri" w:eastAsia="Calibri" w:hAnsi="Calibri" w:cs="Times New Roman"/>
        </w:rPr>
        <w:t>Zdawczy z Kopalni Gazu Ziemnego Rzeszów bezpośrednio do gazociągów DN700 i DN400 Jarosław-Sędziszów DN 250/300 o dopuszczalnym ciśnieniu roboczym wynoszącym 5,1MPa,</w:t>
      </w:r>
    </w:p>
    <w:p w14:paraId="554B2D0D" w14:textId="77777777" w:rsidR="00740462" w:rsidRPr="00B705D5" w:rsidRDefault="00740462" w:rsidP="00B30C91">
      <w:pPr>
        <w:numPr>
          <w:ilvl w:val="0"/>
          <w:numId w:val="39"/>
        </w:numPr>
        <w:tabs>
          <w:tab w:val="left" w:pos="709"/>
        </w:tabs>
        <w:jc w:val="both"/>
        <w:rPr>
          <w:rFonts w:ascii="Calibri" w:eastAsia="Calibri" w:hAnsi="Calibri" w:cs="Times New Roman"/>
        </w:rPr>
      </w:pPr>
      <w:r w:rsidRPr="00B705D5">
        <w:rPr>
          <w:rFonts w:ascii="Calibri" w:eastAsia="Calibri" w:hAnsi="Calibri" w:cs="Times New Roman"/>
        </w:rPr>
        <w:t xml:space="preserve">Zdawczy z Kopalni Gazu Ziemnego Zalesie bezpośrednio do gazociągu DN150/200 do SRP WSK Rzeszów – </w:t>
      </w:r>
      <w:r w:rsidR="00FE04B6" w:rsidRPr="00B705D5">
        <w:rPr>
          <w:rFonts w:ascii="Calibri" w:eastAsia="Calibri" w:hAnsi="Calibri" w:cs="Times New Roman"/>
        </w:rPr>
        <w:t>Edison Next</w:t>
      </w:r>
      <w:r w:rsidRPr="00B705D5">
        <w:rPr>
          <w:rFonts w:ascii="Calibri" w:eastAsia="Calibri" w:hAnsi="Calibri" w:cs="Times New Roman"/>
        </w:rPr>
        <w:t xml:space="preserve"> Poland o dopuszczalnym ciśnieniu roboczym wynoszącym 5,5MPa.</w:t>
      </w:r>
    </w:p>
    <w:p w14:paraId="400C2B08" w14:textId="77777777" w:rsidR="00740462" w:rsidRPr="00B705D5" w:rsidRDefault="00740462" w:rsidP="00A23786">
      <w:pPr>
        <w:tabs>
          <w:tab w:val="left" w:pos="709"/>
        </w:tabs>
        <w:spacing w:after="0"/>
        <w:jc w:val="both"/>
        <w:rPr>
          <w:rFonts w:ascii="Calibri" w:eastAsia="Calibri" w:hAnsi="Calibri" w:cs="Times New Roman"/>
        </w:rPr>
      </w:pPr>
      <w:r w:rsidRPr="00B705D5">
        <w:rPr>
          <w:rFonts w:ascii="Calibri" w:eastAsia="Calibri" w:hAnsi="Calibri" w:cs="Times New Roman"/>
        </w:rPr>
        <w:t xml:space="preserve">Szacowane rezerwy </w:t>
      </w:r>
      <w:r w:rsidR="008E0259" w:rsidRPr="00B705D5">
        <w:rPr>
          <w:rFonts w:ascii="Calibri" w:eastAsia="Calibri" w:hAnsi="Calibri" w:cs="Times New Roman"/>
        </w:rPr>
        <w:t xml:space="preserve">wyżej wymienionych </w:t>
      </w:r>
      <w:r w:rsidRPr="00B705D5">
        <w:rPr>
          <w:rFonts w:ascii="Calibri" w:eastAsia="Calibri" w:hAnsi="Calibri" w:cs="Times New Roman"/>
        </w:rPr>
        <w:t>gazociągów sięgają około 60-70%.</w:t>
      </w:r>
    </w:p>
    <w:p w14:paraId="2DDBAD8C" w14:textId="7142BB3C" w:rsidR="00A32789" w:rsidRPr="00B705D5" w:rsidRDefault="00A32789" w:rsidP="005F14A7">
      <w:pPr>
        <w:tabs>
          <w:tab w:val="left" w:pos="709"/>
        </w:tabs>
        <w:jc w:val="both"/>
        <w:rPr>
          <w:rFonts w:ascii="Calibri" w:eastAsia="Calibri" w:hAnsi="Calibri" w:cs="Times New Roman"/>
        </w:rPr>
      </w:pPr>
      <w:r w:rsidRPr="00B705D5">
        <w:rPr>
          <w:rFonts w:ascii="Calibri" w:eastAsia="Calibri" w:hAnsi="Calibri" w:cs="Times New Roman"/>
        </w:rPr>
        <w:t>Gazociągi magistralne wysokiego ciśnienia DN 700 i 400 Jarosław – Sędziszów usytuowane są w</w:t>
      </w:r>
      <w:r w:rsidR="00B705D5">
        <w:rPr>
          <w:rFonts w:ascii="Calibri" w:eastAsia="Calibri" w:hAnsi="Calibri" w:cs="Times New Roman"/>
        </w:rPr>
        <w:t> </w:t>
      </w:r>
      <w:r w:rsidRPr="00B705D5">
        <w:rPr>
          <w:rFonts w:ascii="Calibri" w:eastAsia="Calibri" w:hAnsi="Calibri" w:cs="Times New Roman"/>
        </w:rPr>
        <w:t>północnej części obszaru miasta Rzeszów. Z gazociągów magistralnych DN 700 i DN 400, poprzez wymienione w powyższych tabelach gazociągi wysokiego ciśnienia (odgałęzienia) oraz stacje gazowe zasilana jest sieć dystrybucyjna na terenie miasta Rzeszowa.</w:t>
      </w:r>
    </w:p>
    <w:p w14:paraId="5F9D8CF4" w14:textId="33FB9C27" w:rsidR="00740462" w:rsidRPr="00B705D5" w:rsidRDefault="000B5368" w:rsidP="005F14A7">
      <w:pPr>
        <w:tabs>
          <w:tab w:val="left" w:pos="709"/>
        </w:tabs>
        <w:jc w:val="both"/>
        <w:rPr>
          <w:rFonts w:ascii="Calibri" w:eastAsia="Calibri" w:hAnsi="Calibri" w:cs="Times New Roman"/>
        </w:rPr>
      </w:pPr>
      <w:r w:rsidRPr="00B705D5">
        <w:rPr>
          <w:rFonts w:ascii="Calibri" w:eastAsia="Calibri" w:hAnsi="Calibri" w:cs="Times New Roman"/>
        </w:rPr>
        <w:t>Miasto zasilane jest z następujących stacji redukcyjno-pomia</w:t>
      </w:r>
      <w:r w:rsidR="00E945F9" w:rsidRPr="00B705D5">
        <w:rPr>
          <w:rFonts w:ascii="Calibri" w:eastAsia="Calibri" w:hAnsi="Calibri" w:cs="Times New Roman"/>
        </w:rPr>
        <w:t xml:space="preserve">rowych </w:t>
      </w:r>
      <w:r w:rsidR="009C389B" w:rsidRPr="00B705D5">
        <w:rPr>
          <w:rFonts w:ascii="Calibri" w:eastAsia="Calibri" w:hAnsi="Calibri" w:cs="Times New Roman"/>
        </w:rPr>
        <w:t xml:space="preserve">pierwszego stopnia (SRP I) </w:t>
      </w:r>
      <w:r w:rsidR="00E945F9" w:rsidRPr="00B705D5">
        <w:rPr>
          <w:rFonts w:ascii="Calibri" w:eastAsia="Calibri" w:hAnsi="Calibri" w:cs="Times New Roman"/>
        </w:rPr>
        <w:t xml:space="preserve">należących </w:t>
      </w:r>
      <w:r w:rsidR="00D620D9" w:rsidRPr="00B705D5">
        <w:rPr>
          <w:rFonts w:ascii="Calibri" w:eastAsia="Calibri" w:hAnsi="Calibri" w:cs="Times New Roman"/>
        </w:rPr>
        <w:t>do Operatora</w:t>
      </w:r>
      <w:r w:rsidR="002C1790" w:rsidRPr="00B705D5">
        <w:rPr>
          <w:rFonts w:ascii="Calibri" w:eastAsia="Calibri" w:hAnsi="Calibri" w:cs="Times New Roman"/>
        </w:rPr>
        <w:t xml:space="preserve"> Gazociągów Przesyłowych</w:t>
      </w:r>
      <w:r w:rsidR="005F69FC" w:rsidRPr="00B705D5">
        <w:rPr>
          <w:rFonts w:ascii="Calibri" w:eastAsia="Calibri" w:hAnsi="Calibri" w:cs="Times New Roman"/>
          <w:color w:val="00B050"/>
        </w:rPr>
        <w:t xml:space="preserve"> </w:t>
      </w:r>
      <w:r w:rsidR="00E945F9" w:rsidRPr="00B705D5">
        <w:rPr>
          <w:rFonts w:ascii="Calibri" w:eastAsia="Calibri" w:hAnsi="Calibri" w:cs="Times New Roman"/>
        </w:rPr>
        <w:t>Gaz-System</w:t>
      </w:r>
      <w:r w:rsidR="002C1790" w:rsidRPr="00B705D5">
        <w:rPr>
          <w:rFonts w:ascii="Calibri" w:eastAsia="Calibri" w:hAnsi="Calibri" w:cs="Times New Roman"/>
        </w:rPr>
        <w:t xml:space="preserve"> S.A</w:t>
      </w:r>
      <w:r w:rsidR="00E945F9" w:rsidRPr="00B705D5">
        <w:rPr>
          <w:rFonts w:ascii="Calibri" w:eastAsia="Calibri" w:hAnsi="Calibri" w:cs="Times New Roman"/>
        </w:rPr>
        <w:t>.</w:t>
      </w:r>
    </w:p>
    <w:p w14:paraId="3A355637" w14:textId="65F6FCD5" w:rsidR="00315BF5" w:rsidRDefault="009C389B" w:rsidP="009C389B">
      <w:pPr>
        <w:pStyle w:val="Legenda"/>
      </w:pPr>
      <w:bookmarkStart w:id="198" w:name="_Toc148076408"/>
      <w:r w:rsidRPr="00866065">
        <w:t xml:space="preserve">Tabela </w:t>
      </w:r>
      <w:fldSimple w:instr=" SEQ Tabela \* ARABIC ">
        <w:r w:rsidR="004D3AC3">
          <w:rPr>
            <w:noProof/>
          </w:rPr>
          <w:t>35</w:t>
        </w:r>
      </w:fldSimple>
      <w:r w:rsidRPr="00866065">
        <w:t>. Parametry stacji SRP I zasilających miasto</w:t>
      </w:r>
      <w:bookmarkEnd w:id="198"/>
    </w:p>
    <w:tbl>
      <w:tblPr>
        <w:tblStyle w:val="Tabela-Siatka"/>
        <w:tblW w:w="9493" w:type="dxa"/>
        <w:tblLook w:val="04A0" w:firstRow="1" w:lastRow="0" w:firstColumn="1" w:lastColumn="0" w:noHBand="0" w:noVBand="1"/>
      </w:tblPr>
      <w:tblGrid>
        <w:gridCol w:w="462"/>
        <w:gridCol w:w="4373"/>
        <w:gridCol w:w="2540"/>
        <w:gridCol w:w="2118"/>
      </w:tblGrid>
      <w:tr w:rsidR="00314009" w:rsidRPr="00314009" w14:paraId="48B7F746" w14:textId="77777777" w:rsidTr="00314009">
        <w:tc>
          <w:tcPr>
            <w:tcW w:w="456" w:type="dxa"/>
            <w:shd w:val="clear" w:color="auto" w:fill="D9E2F3" w:themeFill="accent5" w:themeFillTint="33"/>
            <w:vAlign w:val="center"/>
          </w:tcPr>
          <w:p w14:paraId="1E357103" w14:textId="69C70627" w:rsidR="00314009" w:rsidRPr="00314009" w:rsidRDefault="00314009" w:rsidP="00314009">
            <w:pPr>
              <w:jc w:val="center"/>
              <w:rPr>
                <w:rFonts w:ascii="Calibri" w:hAnsi="Calibri" w:cs="Calibri"/>
                <w:b/>
                <w:bCs/>
                <w:sz w:val="20"/>
                <w:szCs w:val="20"/>
              </w:rPr>
            </w:pPr>
            <w:r w:rsidRPr="00314009">
              <w:rPr>
                <w:rFonts w:ascii="Calibri" w:hAnsi="Calibri" w:cs="Calibri"/>
                <w:b/>
                <w:bCs/>
                <w:sz w:val="20"/>
                <w:szCs w:val="20"/>
              </w:rPr>
              <w:t>Lp.</w:t>
            </w:r>
          </w:p>
        </w:tc>
        <w:tc>
          <w:tcPr>
            <w:tcW w:w="4377" w:type="dxa"/>
            <w:shd w:val="clear" w:color="auto" w:fill="D9E2F3" w:themeFill="accent5" w:themeFillTint="33"/>
            <w:vAlign w:val="center"/>
          </w:tcPr>
          <w:p w14:paraId="033D5523" w14:textId="5343FA7A" w:rsidR="00314009" w:rsidRPr="00314009" w:rsidRDefault="00314009" w:rsidP="00314009">
            <w:pPr>
              <w:jc w:val="center"/>
              <w:rPr>
                <w:rFonts w:ascii="Calibri" w:hAnsi="Calibri" w:cs="Calibri"/>
                <w:b/>
                <w:bCs/>
                <w:sz w:val="20"/>
                <w:szCs w:val="20"/>
              </w:rPr>
            </w:pPr>
            <w:r w:rsidRPr="00314009">
              <w:rPr>
                <w:rFonts w:ascii="Calibri" w:hAnsi="Calibri" w:cs="Calibri"/>
                <w:b/>
                <w:bCs/>
                <w:sz w:val="20"/>
                <w:szCs w:val="20"/>
              </w:rPr>
              <w:t>Nazwa</w:t>
            </w:r>
          </w:p>
        </w:tc>
        <w:tc>
          <w:tcPr>
            <w:tcW w:w="2541" w:type="dxa"/>
            <w:shd w:val="clear" w:color="auto" w:fill="D9E2F3" w:themeFill="accent5" w:themeFillTint="33"/>
            <w:vAlign w:val="center"/>
          </w:tcPr>
          <w:p w14:paraId="62F7D968" w14:textId="623D17F5" w:rsidR="00314009" w:rsidRPr="00314009" w:rsidRDefault="00314009" w:rsidP="00314009">
            <w:pPr>
              <w:jc w:val="center"/>
              <w:rPr>
                <w:rFonts w:ascii="Calibri" w:hAnsi="Calibri" w:cs="Calibri"/>
                <w:b/>
                <w:bCs/>
                <w:sz w:val="20"/>
                <w:szCs w:val="20"/>
              </w:rPr>
            </w:pPr>
            <w:r w:rsidRPr="00314009">
              <w:rPr>
                <w:rFonts w:ascii="Calibri" w:hAnsi="Calibri" w:cs="Calibri"/>
                <w:b/>
                <w:bCs/>
                <w:sz w:val="20"/>
                <w:szCs w:val="20"/>
              </w:rPr>
              <w:t>Przepustowość stacji [m</w:t>
            </w:r>
            <w:r w:rsidRPr="00314009">
              <w:rPr>
                <w:rFonts w:ascii="Calibri" w:hAnsi="Calibri" w:cs="Calibri"/>
                <w:b/>
                <w:bCs/>
                <w:sz w:val="20"/>
                <w:szCs w:val="20"/>
                <w:vertAlign w:val="superscript"/>
              </w:rPr>
              <w:t>3</w:t>
            </w:r>
            <w:r w:rsidRPr="00314009">
              <w:rPr>
                <w:rFonts w:ascii="Calibri" w:hAnsi="Calibri" w:cs="Calibri"/>
                <w:b/>
                <w:bCs/>
                <w:sz w:val="20"/>
                <w:szCs w:val="20"/>
              </w:rPr>
              <w:t>/h]</w:t>
            </w:r>
          </w:p>
        </w:tc>
        <w:tc>
          <w:tcPr>
            <w:tcW w:w="2119" w:type="dxa"/>
            <w:shd w:val="clear" w:color="auto" w:fill="D9E2F3" w:themeFill="accent5" w:themeFillTint="33"/>
            <w:vAlign w:val="center"/>
          </w:tcPr>
          <w:p w14:paraId="595C65BD" w14:textId="40540890" w:rsidR="00314009" w:rsidRPr="00314009" w:rsidRDefault="00314009" w:rsidP="00314009">
            <w:pPr>
              <w:jc w:val="center"/>
              <w:rPr>
                <w:rFonts w:ascii="Calibri" w:hAnsi="Calibri" w:cs="Calibri"/>
                <w:b/>
                <w:bCs/>
                <w:sz w:val="20"/>
                <w:szCs w:val="20"/>
              </w:rPr>
            </w:pPr>
            <w:r w:rsidRPr="00314009">
              <w:rPr>
                <w:rFonts w:ascii="Calibri" w:hAnsi="Calibri" w:cs="Calibri"/>
                <w:b/>
                <w:bCs/>
                <w:sz w:val="20"/>
                <w:szCs w:val="20"/>
              </w:rPr>
              <w:t>Rok budowy</w:t>
            </w:r>
          </w:p>
        </w:tc>
      </w:tr>
      <w:tr w:rsidR="00314009" w:rsidRPr="00314009" w14:paraId="0CA7EC53"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54961CAF" w14:textId="251A01BF"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1</w:t>
            </w:r>
          </w:p>
        </w:tc>
        <w:tc>
          <w:tcPr>
            <w:tcW w:w="4377" w:type="dxa"/>
            <w:tcBorders>
              <w:top w:val="single" w:sz="4" w:space="0" w:color="010101"/>
              <w:left w:val="single" w:sz="4" w:space="0" w:color="010101"/>
              <w:bottom w:val="single" w:sz="4" w:space="0" w:color="010101"/>
              <w:right w:val="single" w:sz="4" w:space="0" w:color="010101"/>
            </w:tcBorders>
            <w:vAlign w:val="center"/>
          </w:tcPr>
          <w:p w14:paraId="1DD740C4" w14:textId="71C1C836"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Trzebownisko ul. Lubelska</w:t>
            </w:r>
          </w:p>
        </w:tc>
        <w:tc>
          <w:tcPr>
            <w:tcW w:w="2541" w:type="dxa"/>
            <w:tcBorders>
              <w:top w:val="single" w:sz="4" w:space="0" w:color="010101"/>
              <w:left w:val="single" w:sz="4" w:space="0" w:color="010101"/>
              <w:bottom w:val="single" w:sz="4" w:space="0" w:color="010101"/>
              <w:right w:val="single" w:sz="4" w:space="0" w:color="010101"/>
            </w:tcBorders>
            <w:vAlign w:val="center"/>
          </w:tcPr>
          <w:p w14:paraId="65DC54DA" w14:textId="322AB8ED"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2500</w:t>
            </w:r>
          </w:p>
        </w:tc>
        <w:tc>
          <w:tcPr>
            <w:tcW w:w="2119" w:type="dxa"/>
            <w:tcBorders>
              <w:top w:val="single" w:sz="4" w:space="0" w:color="010101"/>
              <w:left w:val="single" w:sz="4" w:space="0" w:color="010101"/>
              <w:bottom w:val="single" w:sz="4" w:space="0" w:color="010101"/>
              <w:right w:val="single" w:sz="4" w:space="0" w:color="010101"/>
            </w:tcBorders>
            <w:vAlign w:val="center"/>
          </w:tcPr>
          <w:p w14:paraId="50B00B22" w14:textId="2C0538EF"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1977/2005-2009</w:t>
            </w:r>
          </w:p>
        </w:tc>
      </w:tr>
      <w:tr w:rsidR="00314009" w:rsidRPr="00314009" w14:paraId="684D3E72"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2121DEE2" w14:textId="13752E41"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2</w:t>
            </w:r>
          </w:p>
        </w:tc>
        <w:tc>
          <w:tcPr>
            <w:tcW w:w="4377" w:type="dxa"/>
            <w:tcBorders>
              <w:top w:val="single" w:sz="4" w:space="0" w:color="010101"/>
              <w:left w:val="single" w:sz="4" w:space="0" w:color="010101"/>
              <w:bottom w:val="single" w:sz="4" w:space="0" w:color="010101"/>
              <w:right w:val="single" w:sz="4" w:space="0" w:color="010101"/>
            </w:tcBorders>
            <w:vAlign w:val="center"/>
          </w:tcPr>
          <w:p w14:paraId="2B703674" w14:textId="67CEA1F0"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EC Rzeszów ul. Ciepłownicza</w:t>
            </w:r>
          </w:p>
        </w:tc>
        <w:tc>
          <w:tcPr>
            <w:tcW w:w="2541" w:type="dxa"/>
            <w:tcBorders>
              <w:top w:val="single" w:sz="4" w:space="0" w:color="010101"/>
              <w:left w:val="single" w:sz="4" w:space="0" w:color="010101"/>
              <w:bottom w:val="single" w:sz="4" w:space="0" w:color="010101"/>
              <w:right w:val="single" w:sz="4" w:space="0" w:color="010101"/>
            </w:tcBorders>
            <w:vAlign w:val="center"/>
          </w:tcPr>
          <w:p w14:paraId="0AE5DC62" w14:textId="7D275165"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27 100</w:t>
            </w:r>
          </w:p>
        </w:tc>
        <w:tc>
          <w:tcPr>
            <w:tcW w:w="2119" w:type="dxa"/>
            <w:tcBorders>
              <w:top w:val="single" w:sz="4" w:space="0" w:color="010101"/>
              <w:left w:val="single" w:sz="4" w:space="0" w:color="010101"/>
              <w:bottom w:val="single" w:sz="4" w:space="0" w:color="010101"/>
              <w:right w:val="single" w:sz="4" w:space="0" w:color="010101"/>
            </w:tcBorders>
            <w:vAlign w:val="center"/>
          </w:tcPr>
          <w:p w14:paraId="2F443FB8" w14:textId="686A8E65"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2002</w:t>
            </w:r>
          </w:p>
        </w:tc>
      </w:tr>
      <w:tr w:rsidR="00314009" w:rsidRPr="00314009" w14:paraId="2DCB8B6D"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76619BFD" w14:textId="62593602"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3</w:t>
            </w:r>
          </w:p>
        </w:tc>
        <w:tc>
          <w:tcPr>
            <w:tcW w:w="4377" w:type="dxa"/>
            <w:tcBorders>
              <w:top w:val="single" w:sz="4" w:space="0" w:color="010101"/>
              <w:left w:val="single" w:sz="4" w:space="0" w:color="010101"/>
              <w:bottom w:val="single" w:sz="4" w:space="0" w:color="010101"/>
              <w:right w:val="single" w:sz="4" w:space="0" w:color="010101"/>
            </w:tcBorders>
            <w:vAlign w:val="center"/>
          </w:tcPr>
          <w:p w14:paraId="19AA2D6D" w14:textId="351932BC"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Rzeszów Pobitno ul. Polna</w:t>
            </w:r>
          </w:p>
        </w:tc>
        <w:tc>
          <w:tcPr>
            <w:tcW w:w="2541" w:type="dxa"/>
            <w:tcBorders>
              <w:top w:val="single" w:sz="4" w:space="0" w:color="010101"/>
              <w:left w:val="single" w:sz="4" w:space="0" w:color="010101"/>
              <w:bottom w:val="single" w:sz="4" w:space="0" w:color="010101"/>
              <w:right w:val="single" w:sz="4" w:space="0" w:color="010101"/>
            </w:tcBorders>
            <w:vAlign w:val="center"/>
          </w:tcPr>
          <w:p w14:paraId="309D7375" w14:textId="22BC18E9"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12 000</w:t>
            </w:r>
          </w:p>
        </w:tc>
        <w:tc>
          <w:tcPr>
            <w:tcW w:w="2119" w:type="dxa"/>
            <w:tcBorders>
              <w:top w:val="single" w:sz="4" w:space="0" w:color="010101"/>
              <w:left w:val="single" w:sz="4" w:space="0" w:color="010101"/>
              <w:bottom w:val="single" w:sz="4" w:space="0" w:color="010101"/>
              <w:right w:val="single" w:sz="4" w:space="0" w:color="010101"/>
            </w:tcBorders>
            <w:vAlign w:val="center"/>
          </w:tcPr>
          <w:p w14:paraId="23632693" w14:textId="2514687B"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1982/1994-2008</w:t>
            </w:r>
          </w:p>
        </w:tc>
      </w:tr>
      <w:tr w:rsidR="00314009" w:rsidRPr="00314009" w14:paraId="71183603"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74B0AD03" w14:textId="46000C1A"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4</w:t>
            </w:r>
          </w:p>
        </w:tc>
        <w:tc>
          <w:tcPr>
            <w:tcW w:w="4377" w:type="dxa"/>
            <w:tcBorders>
              <w:top w:val="single" w:sz="4" w:space="0" w:color="010101"/>
              <w:left w:val="single" w:sz="4" w:space="0" w:color="010101"/>
              <w:bottom w:val="single" w:sz="4" w:space="0" w:color="010101"/>
              <w:right w:val="single" w:sz="4" w:space="0" w:color="010101"/>
            </w:tcBorders>
            <w:vAlign w:val="center"/>
          </w:tcPr>
          <w:p w14:paraId="38EA32D1" w14:textId="5BE5656D"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Przybyszówka ul. Dębicka</w:t>
            </w:r>
          </w:p>
        </w:tc>
        <w:tc>
          <w:tcPr>
            <w:tcW w:w="2541" w:type="dxa"/>
            <w:tcBorders>
              <w:top w:val="single" w:sz="4" w:space="0" w:color="010101"/>
              <w:left w:val="single" w:sz="4" w:space="0" w:color="010101"/>
              <w:bottom w:val="single" w:sz="4" w:space="0" w:color="010101"/>
              <w:right w:val="single" w:sz="4" w:space="0" w:color="010101"/>
            </w:tcBorders>
            <w:vAlign w:val="center"/>
          </w:tcPr>
          <w:p w14:paraId="0BAC56F8" w14:textId="0A70E3E3"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1200</w:t>
            </w:r>
          </w:p>
        </w:tc>
        <w:tc>
          <w:tcPr>
            <w:tcW w:w="2119" w:type="dxa"/>
            <w:tcBorders>
              <w:top w:val="single" w:sz="4" w:space="0" w:color="010101"/>
              <w:left w:val="single" w:sz="4" w:space="0" w:color="010101"/>
              <w:bottom w:val="single" w:sz="4" w:space="0" w:color="010101"/>
              <w:right w:val="single" w:sz="4" w:space="0" w:color="010101"/>
            </w:tcBorders>
            <w:vAlign w:val="center"/>
          </w:tcPr>
          <w:p w14:paraId="6D910FCE" w14:textId="27E3346A"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1981/2012</w:t>
            </w:r>
          </w:p>
        </w:tc>
      </w:tr>
      <w:tr w:rsidR="00314009" w:rsidRPr="00314009" w14:paraId="7E72A8D2"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48DD0BBF" w14:textId="5D10EC59"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5</w:t>
            </w:r>
          </w:p>
        </w:tc>
        <w:tc>
          <w:tcPr>
            <w:tcW w:w="4377" w:type="dxa"/>
            <w:tcBorders>
              <w:top w:val="single" w:sz="4" w:space="0" w:color="010101"/>
              <w:left w:val="single" w:sz="4" w:space="0" w:color="010101"/>
              <w:bottom w:val="single" w:sz="4" w:space="0" w:color="010101"/>
              <w:right w:val="single" w:sz="4" w:space="0" w:color="010101"/>
            </w:tcBorders>
            <w:vAlign w:val="center"/>
          </w:tcPr>
          <w:p w14:paraId="63188590" w14:textId="0DBF871E"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Miłocin</w:t>
            </w:r>
          </w:p>
        </w:tc>
        <w:tc>
          <w:tcPr>
            <w:tcW w:w="2541" w:type="dxa"/>
            <w:tcBorders>
              <w:top w:val="single" w:sz="4" w:space="0" w:color="010101"/>
              <w:left w:val="single" w:sz="4" w:space="0" w:color="010101"/>
              <w:bottom w:val="single" w:sz="4" w:space="0" w:color="010101"/>
              <w:right w:val="single" w:sz="4" w:space="0" w:color="010101"/>
            </w:tcBorders>
            <w:vAlign w:val="center"/>
          </w:tcPr>
          <w:p w14:paraId="3EC8C3B9" w14:textId="07AF4D1D"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1 600</w:t>
            </w:r>
          </w:p>
        </w:tc>
        <w:tc>
          <w:tcPr>
            <w:tcW w:w="2119" w:type="dxa"/>
            <w:tcBorders>
              <w:top w:val="single" w:sz="4" w:space="0" w:color="010101"/>
              <w:left w:val="single" w:sz="4" w:space="0" w:color="010101"/>
              <w:bottom w:val="single" w:sz="4" w:space="0" w:color="010101"/>
              <w:right w:val="single" w:sz="4" w:space="0" w:color="010101"/>
            </w:tcBorders>
            <w:vAlign w:val="center"/>
          </w:tcPr>
          <w:p w14:paraId="370964F4" w14:textId="6B2E0263"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1971/2005-2012</w:t>
            </w:r>
          </w:p>
        </w:tc>
      </w:tr>
      <w:tr w:rsidR="00314009" w:rsidRPr="00314009" w14:paraId="2BED6932"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0FC38BBC" w14:textId="7E610171"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6</w:t>
            </w:r>
          </w:p>
        </w:tc>
        <w:tc>
          <w:tcPr>
            <w:tcW w:w="4377" w:type="dxa"/>
            <w:tcBorders>
              <w:top w:val="single" w:sz="4" w:space="0" w:color="010101"/>
              <w:left w:val="single" w:sz="4" w:space="0" w:color="010101"/>
              <w:bottom w:val="single" w:sz="4" w:space="0" w:color="010101"/>
              <w:right w:val="single" w:sz="4" w:space="0" w:color="010101"/>
            </w:tcBorders>
            <w:vAlign w:val="center"/>
          </w:tcPr>
          <w:p w14:paraId="5BD4601F" w14:textId="2F463922"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Rzeszów Strzyżowska ul. Strzyżowska</w:t>
            </w:r>
          </w:p>
        </w:tc>
        <w:tc>
          <w:tcPr>
            <w:tcW w:w="2541" w:type="dxa"/>
            <w:tcBorders>
              <w:top w:val="single" w:sz="4" w:space="0" w:color="010101"/>
              <w:left w:val="single" w:sz="4" w:space="0" w:color="010101"/>
              <w:bottom w:val="single" w:sz="4" w:space="0" w:color="010101"/>
              <w:right w:val="single" w:sz="4" w:space="0" w:color="010101"/>
            </w:tcBorders>
            <w:vAlign w:val="center"/>
          </w:tcPr>
          <w:p w14:paraId="7D786145" w14:textId="340A956F"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14 000</w:t>
            </w:r>
          </w:p>
        </w:tc>
        <w:tc>
          <w:tcPr>
            <w:tcW w:w="2119" w:type="dxa"/>
            <w:tcBorders>
              <w:top w:val="single" w:sz="4" w:space="0" w:color="010101"/>
              <w:left w:val="single" w:sz="4" w:space="0" w:color="010101"/>
              <w:bottom w:val="single" w:sz="4" w:space="0" w:color="010101"/>
              <w:right w:val="single" w:sz="4" w:space="0" w:color="010101"/>
            </w:tcBorders>
            <w:vAlign w:val="center"/>
          </w:tcPr>
          <w:p w14:paraId="0E38965F" w14:textId="15139320"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1998</w:t>
            </w:r>
          </w:p>
        </w:tc>
      </w:tr>
      <w:tr w:rsidR="00314009" w:rsidRPr="00314009" w14:paraId="4A55DA37" w14:textId="77777777" w:rsidTr="00314009">
        <w:tc>
          <w:tcPr>
            <w:tcW w:w="456" w:type="dxa"/>
            <w:tcBorders>
              <w:top w:val="single" w:sz="4" w:space="0" w:color="010101"/>
              <w:left w:val="single" w:sz="4" w:space="0" w:color="010101"/>
              <w:bottom w:val="single" w:sz="4" w:space="0" w:color="010101"/>
              <w:right w:val="single" w:sz="4" w:space="0" w:color="010101"/>
            </w:tcBorders>
            <w:vAlign w:val="center"/>
          </w:tcPr>
          <w:p w14:paraId="4DE95CDC" w14:textId="7CD8B10C"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7</w:t>
            </w:r>
          </w:p>
        </w:tc>
        <w:tc>
          <w:tcPr>
            <w:tcW w:w="4377" w:type="dxa"/>
            <w:tcBorders>
              <w:top w:val="single" w:sz="4" w:space="0" w:color="010101"/>
              <w:left w:val="single" w:sz="4" w:space="0" w:color="010101"/>
              <w:bottom w:val="single" w:sz="4" w:space="0" w:color="010101"/>
              <w:right w:val="single" w:sz="4" w:space="0" w:color="010101"/>
            </w:tcBorders>
            <w:vAlign w:val="center"/>
          </w:tcPr>
          <w:p w14:paraId="0C9C3885" w14:textId="38BD8781" w:rsidR="00314009" w:rsidRPr="00314009" w:rsidRDefault="00314009" w:rsidP="00314009">
            <w:pPr>
              <w:rPr>
                <w:rFonts w:ascii="Calibri" w:hAnsi="Calibri" w:cs="Calibri"/>
                <w:sz w:val="20"/>
                <w:szCs w:val="20"/>
              </w:rPr>
            </w:pPr>
            <w:r w:rsidRPr="00314009">
              <w:rPr>
                <w:rFonts w:ascii="Calibri" w:eastAsia="Times New Roman" w:hAnsi="Calibri" w:cs="Calibri"/>
                <w:sz w:val="20"/>
                <w:szCs w:val="20"/>
              </w:rPr>
              <w:t>Rzeszów MPK ul. Lubelska</w:t>
            </w:r>
          </w:p>
        </w:tc>
        <w:tc>
          <w:tcPr>
            <w:tcW w:w="2541" w:type="dxa"/>
            <w:tcBorders>
              <w:top w:val="single" w:sz="4" w:space="0" w:color="010101"/>
              <w:left w:val="single" w:sz="4" w:space="0" w:color="010101"/>
              <w:bottom w:val="single" w:sz="4" w:space="0" w:color="010101"/>
              <w:right w:val="single" w:sz="4" w:space="0" w:color="010101"/>
            </w:tcBorders>
            <w:vAlign w:val="center"/>
          </w:tcPr>
          <w:p w14:paraId="6030FC90" w14:textId="5A042240"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1 800</w:t>
            </w:r>
          </w:p>
        </w:tc>
        <w:tc>
          <w:tcPr>
            <w:tcW w:w="2119" w:type="dxa"/>
            <w:tcBorders>
              <w:top w:val="single" w:sz="4" w:space="0" w:color="010101"/>
              <w:left w:val="single" w:sz="4" w:space="0" w:color="010101"/>
              <w:bottom w:val="single" w:sz="4" w:space="0" w:color="010101"/>
              <w:right w:val="single" w:sz="4" w:space="0" w:color="010101"/>
            </w:tcBorders>
            <w:vAlign w:val="center"/>
          </w:tcPr>
          <w:p w14:paraId="52560DA2" w14:textId="6BA2C88A" w:rsidR="00314009" w:rsidRPr="00314009" w:rsidRDefault="00314009" w:rsidP="00314009">
            <w:pPr>
              <w:jc w:val="center"/>
              <w:rPr>
                <w:rFonts w:ascii="Calibri" w:hAnsi="Calibri" w:cs="Calibri"/>
                <w:sz w:val="20"/>
                <w:szCs w:val="20"/>
              </w:rPr>
            </w:pPr>
            <w:r w:rsidRPr="00314009">
              <w:rPr>
                <w:rFonts w:ascii="Calibri" w:eastAsia="Times New Roman" w:hAnsi="Calibri" w:cs="Calibri"/>
                <w:sz w:val="20"/>
                <w:szCs w:val="20"/>
              </w:rPr>
              <w:t>2004</w:t>
            </w:r>
          </w:p>
        </w:tc>
      </w:tr>
    </w:tbl>
    <w:p w14:paraId="5E9D45D1" w14:textId="1C437550" w:rsidR="00A23786" w:rsidRDefault="003C1A4D" w:rsidP="00B705D5">
      <w:pPr>
        <w:keepNext/>
        <w:tabs>
          <w:tab w:val="left" w:pos="709"/>
        </w:tabs>
        <w:spacing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Gaz-System S.A.</w:t>
      </w:r>
    </w:p>
    <w:p w14:paraId="084AD4D2" w14:textId="77777777" w:rsidR="00AB3090" w:rsidRDefault="00AB3090">
      <w:pPr>
        <w:rPr>
          <w:rFonts w:ascii="Calibri" w:eastAsia="Calibri" w:hAnsi="Calibri" w:cs="Times New Roman"/>
          <w:bCs/>
          <w:color w:val="2E74B5" w:themeColor="accent1" w:themeShade="BF"/>
          <w:sz w:val="20"/>
          <w:szCs w:val="20"/>
        </w:rPr>
      </w:pPr>
      <w:r>
        <w:br w:type="page"/>
      </w:r>
    </w:p>
    <w:p w14:paraId="528C477B" w14:textId="38D96D82" w:rsidR="005F14A7" w:rsidRDefault="00AC6EDE" w:rsidP="00AC6EDE">
      <w:pPr>
        <w:pStyle w:val="Legenda"/>
        <w:rPr>
          <w:sz w:val="24"/>
          <w:szCs w:val="24"/>
        </w:rPr>
      </w:pPr>
      <w:bookmarkStart w:id="199" w:name="_Toc148076426"/>
      <w:r>
        <w:lastRenderedPageBreak/>
        <w:t xml:space="preserve">Mapa </w:t>
      </w:r>
      <w:fldSimple w:instr=" SEQ Mapa \* ARABIC ">
        <w:r w:rsidR="00F35D76">
          <w:rPr>
            <w:noProof/>
          </w:rPr>
          <w:t>5</w:t>
        </w:r>
      </w:fldSimple>
      <w:r>
        <w:t xml:space="preserve">. Poglądowy </w:t>
      </w:r>
      <w:r w:rsidR="00A26B67">
        <w:t>przebieg</w:t>
      </w:r>
      <w:r>
        <w:t xml:space="preserve"> sieci gazowej wysokiego ciśnienia zasilających miasto</w:t>
      </w:r>
      <w:bookmarkEnd w:id="199"/>
    </w:p>
    <w:p w14:paraId="6A9F0A61" w14:textId="77777777" w:rsidR="00AC6EDE" w:rsidRDefault="00AC6EDE" w:rsidP="00A23786">
      <w:pPr>
        <w:tabs>
          <w:tab w:val="left" w:pos="709"/>
        </w:tabs>
        <w:spacing w:after="0"/>
        <w:jc w:val="both"/>
        <w:rPr>
          <w:rFonts w:ascii="Calibri" w:eastAsia="Calibri" w:hAnsi="Calibri" w:cs="Times New Roman"/>
          <w:sz w:val="24"/>
          <w:szCs w:val="24"/>
        </w:rPr>
      </w:pPr>
      <w:r w:rsidRPr="00AC6EDE">
        <w:rPr>
          <w:rFonts w:ascii="Calibri" w:eastAsia="Calibri" w:hAnsi="Calibri" w:cs="Times New Roman"/>
          <w:noProof/>
          <w:sz w:val="24"/>
          <w:szCs w:val="24"/>
        </w:rPr>
        <w:drawing>
          <wp:inline distT="0" distB="0" distL="0" distR="0" wp14:anchorId="6A22E424" wp14:editId="4D0303B0">
            <wp:extent cx="5759450" cy="4100830"/>
            <wp:effectExtent l="0" t="0" r="0" b="0"/>
            <wp:docPr id="973293335"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93335" name="Obraz 1" descr="Obraz zawierający mapa, atlas, tekst&#10;&#10;Opis wygenerowany automatycznie"/>
                    <pic:cNvPicPr/>
                  </pic:nvPicPr>
                  <pic:blipFill>
                    <a:blip r:embed="rId33"/>
                    <a:stretch>
                      <a:fillRect/>
                    </a:stretch>
                  </pic:blipFill>
                  <pic:spPr>
                    <a:xfrm>
                      <a:off x="0" y="0"/>
                      <a:ext cx="5759450" cy="4100830"/>
                    </a:xfrm>
                    <a:prstGeom prst="rect">
                      <a:avLst/>
                    </a:prstGeom>
                  </pic:spPr>
                </pic:pic>
              </a:graphicData>
            </a:graphic>
          </wp:inline>
        </w:drawing>
      </w:r>
    </w:p>
    <w:p w14:paraId="725E1D20" w14:textId="77777777" w:rsidR="00AC6EDE" w:rsidRDefault="00AC6EDE" w:rsidP="00314009">
      <w:pPr>
        <w:keepNext/>
        <w:tabs>
          <w:tab w:val="left" w:pos="709"/>
        </w:tabs>
        <w:spacing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Gaz-System S.A.</w:t>
      </w:r>
    </w:p>
    <w:p w14:paraId="482A65F3" w14:textId="1C5CD74E" w:rsidR="00FE04B6" w:rsidRPr="00B705D5" w:rsidRDefault="00FE04B6" w:rsidP="00A55CB3">
      <w:pPr>
        <w:numPr>
          <w:ilvl w:val="3"/>
          <w:numId w:val="84"/>
        </w:numPr>
        <w:tabs>
          <w:tab w:val="left" w:pos="709"/>
        </w:tabs>
        <w:spacing w:before="240" w:line="276" w:lineRule="auto"/>
        <w:contextualSpacing/>
        <w:jc w:val="both"/>
        <w:outlineLvl w:val="2"/>
        <w:rPr>
          <w:rFonts w:ascii="Calibri" w:eastAsia="Yu Gothic Light" w:hAnsi="Calibri" w:cs="Calibri"/>
          <w:color w:val="1F3864"/>
          <w:sz w:val="24"/>
          <w:szCs w:val="24"/>
        </w:rPr>
      </w:pPr>
      <w:bookmarkStart w:id="200" w:name="_Toc148076248"/>
      <w:r w:rsidRPr="00866065">
        <w:rPr>
          <w:rFonts w:ascii="Calibri" w:eastAsia="Yu Gothic Light" w:hAnsi="Calibri" w:cs="Calibri"/>
          <w:color w:val="1F3864"/>
          <w:sz w:val="24"/>
          <w:szCs w:val="24"/>
        </w:rPr>
        <w:t xml:space="preserve">Sieci </w:t>
      </w:r>
      <w:r w:rsidR="00171B99" w:rsidRPr="00866065">
        <w:rPr>
          <w:rFonts w:ascii="Calibri" w:eastAsia="Yu Gothic Light" w:hAnsi="Calibri" w:cs="Calibri"/>
          <w:color w:val="1F3864"/>
          <w:sz w:val="24"/>
          <w:szCs w:val="24"/>
        </w:rPr>
        <w:t>średnich i niskich ciśnień</w:t>
      </w:r>
      <w:bookmarkEnd w:id="200"/>
    </w:p>
    <w:p w14:paraId="1D95F784" w14:textId="77777777" w:rsidR="00A40571" w:rsidRPr="00B705D5" w:rsidRDefault="00A40571" w:rsidP="00B705D5">
      <w:pPr>
        <w:tabs>
          <w:tab w:val="left" w:pos="709"/>
        </w:tabs>
        <w:spacing w:before="240"/>
        <w:jc w:val="both"/>
        <w:rPr>
          <w:rFonts w:ascii="Calibri" w:eastAsia="Calibri" w:hAnsi="Calibri" w:cs="Times New Roman"/>
        </w:rPr>
      </w:pPr>
      <w:r w:rsidRPr="00B705D5">
        <w:rPr>
          <w:rFonts w:ascii="Calibri" w:eastAsia="Calibri" w:hAnsi="Calibri" w:cs="Times New Roman"/>
        </w:rPr>
        <w:t xml:space="preserve">Gazowa sieć dystrybucyjna na terenie </w:t>
      </w:r>
      <w:r w:rsidR="004F1D10" w:rsidRPr="00B705D5">
        <w:rPr>
          <w:rFonts w:ascii="Calibri" w:eastAsia="Calibri" w:hAnsi="Calibri" w:cs="Times New Roman"/>
        </w:rPr>
        <w:t>Miasta</w:t>
      </w:r>
      <w:r w:rsidRPr="00B705D5">
        <w:rPr>
          <w:rFonts w:ascii="Calibri" w:eastAsia="Calibri" w:hAnsi="Calibri" w:cs="Times New Roman"/>
        </w:rPr>
        <w:t xml:space="preserve"> należy do PSG sp. z o.o. Na terenie </w:t>
      </w:r>
      <w:r w:rsidR="004F1D10" w:rsidRPr="00B705D5">
        <w:rPr>
          <w:rFonts w:ascii="Calibri" w:eastAsia="Calibri" w:hAnsi="Calibri" w:cs="Times New Roman"/>
        </w:rPr>
        <w:t>Miasta</w:t>
      </w:r>
      <w:r w:rsidRPr="00B705D5">
        <w:rPr>
          <w:rFonts w:ascii="Calibri" w:eastAsia="Calibri" w:hAnsi="Calibri" w:cs="Times New Roman"/>
        </w:rPr>
        <w:t xml:space="preserve"> dystrybuowany jest gaz ziemny wysokometanowy grupy E.</w:t>
      </w:r>
    </w:p>
    <w:p w14:paraId="1D454D6F" w14:textId="6DEBE359" w:rsidR="0033343F" w:rsidRDefault="00273CD6" w:rsidP="00273CD6">
      <w:pPr>
        <w:tabs>
          <w:tab w:val="left" w:pos="709"/>
        </w:tabs>
        <w:jc w:val="both"/>
        <w:rPr>
          <w:rFonts w:ascii="Calibri" w:eastAsia="Calibri" w:hAnsi="Calibri" w:cs="Times New Roman"/>
        </w:rPr>
      </w:pPr>
      <w:r w:rsidRPr="00B705D5">
        <w:rPr>
          <w:rFonts w:ascii="Calibri" w:eastAsia="Calibri" w:hAnsi="Calibri" w:cs="Times New Roman"/>
        </w:rPr>
        <w:t>Ze stacji redukcyjno-pomiarowych Iº wyprowadzone są sieci średniego ciśnienia w kierunku stacji redukcyjno-pomiarowych IIº lub bezpośrednio do odbiorców zasilanych z poziomu średniego ciśnienia.</w:t>
      </w:r>
    </w:p>
    <w:p w14:paraId="0D7DBA35" w14:textId="77777777" w:rsidR="0033343F" w:rsidRDefault="0033343F">
      <w:pPr>
        <w:rPr>
          <w:rFonts w:ascii="Calibri" w:eastAsia="Calibri" w:hAnsi="Calibri" w:cs="Times New Roman"/>
        </w:rPr>
      </w:pPr>
      <w:r>
        <w:rPr>
          <w:rFonts w:ascii="Calibri" w:eastAsia="Calibri" w:hAnsi="Calibri" w:cs="Times New Roman"/>
        </w:rPr>
        <w:br w:type="page"/>
      </w:r>
    </w:p>
    <w:p w14:paraId="06B863EF" w14:textId="1070AEF8" w:rsidR="00273CD6" w:rsidRPr="00866065" w:rsidRDefault="00273CD6" w:rsidP="00A23786">
      <w:pPr>
        <w:tabs>
          <w:tab w:val="left" w:pos="709"/>
        </w:tabs>
        <w:spacing w:after="0"/>
        <w:jc w:val="both"/>
        <w:rPr>
          <w:rFonts w:ascii="Calibri" w:eastAsia="Calibri" w:hAnsi="Calibri" w:cs="Times New Roman"/>
          <w:sz w:val="24"/>
          <w:szCs w:val="24"/>
        </w:rPr>
      </w:pPr>
      <w:r w:rsidRPr="00866065">
        <w:rPr>
          <w:rFonts w:ascii="Calibri" w:eastAsia="Calibri" w:hAnsi="Calibri" w:cs="Times New Roman"/>
          <w:sz w:val="24"/>
          <w:szCs w:val="24"/>
        </w:rPr>
        <w:lastRenderedPageBreak/>
        <w:t xml:space="preserve"> </w:t>
      </w:r>
      <w:bookmarkStart w:id="201" w:name="_Toc121788790"/>
      <w:bookmarkStart w:id="202" w:name="_Toc148076409"/>
      <w:r w:rsidR="003D19DA" w:rsidRPr="00866065">
        <w:rPr>
          <w:rFonts w:ascii="Calibri" w:eastAsia="Calibri" w:hAnsi="Calibri" w:cs="Times New Roman"/>
          <w:bCs/>
          <w:color w:val="2F5496"/>
          <w:sz w:val="20"/>
          <w:szCs w:val="20"/>
        </w:rPr>
        <w:t xml:space="preserve">Tabela </w:t>
      </w:r>
      <w:r w:rsidR="003D19DA" w:rsidRPr="00866065">
        <w:rPr>
          <w:rFonts w:ascii="Calibri" w:eastAsia="Calibri" w:hAnsi="Calibri" w:cs="Times New Roman"/>
          <w:bCs/>
          <w:color w:val="2F5496"/>
          <w:sz w:val="20"/>
          <w:szCs w:val="20"/>
        </w:rPr>
        <w:fldChar w:fldCharType="begin"/>
      </w:r>
      <w:r w:rsidR="003D19DA" w:rsidRPr="00866065">
        <w:rPr>
          <w:rFonts w:ascii="Calibri" w:eastAsia="Calibri" w:hAnsi="Calibri" w:cs="Times New Roman"/>
          <w:bCs/>
          <w:color w:val="2F5496"/>
          <w:sz w:val="20"/>
          <w:szCs w:val="20"/>
        </w:rPr>
        <w:instrText xml:space="preserve"> SEQ Tabela \* ARABIC </w:instrText>
      </w:r>
      <w:r w:rsidR="003D19DA" w:rsidRPr="00866065">
        <w:rPr>
          <w:rFonts w:ascii="Calibri" w:eastAsia="Calibri" w:hAnsi="Calibri" w:cs="Times New Roman"/>
          <w:bCs/>
          <w:color w:val="2F5496"/>
          <w:sz w:val="20"/>
          <w:szCs w:val="20"/>
        </w:rPr>
        <w:fldChar w:fldCharType="separate"/>
      </w:r>
      <w:r w:rsidR="004D3AC3">
        <w:rPr>
          <w:rFonts w:ascii="Calibri" w:eastAsia="Calibri" w:hAnsi="Calibri" w:cs="Times New Roman"/>
          <w:bCs/>
          <w:noProof/>
          <w:color w:val="2F5496"/>
          <w:sz w:val="20"/>
          <w:szCs w:val="20"/>
        </w:rPr>
        <w:t>36</w:t>
      </w:r>
      <w:r w:rsidR="003D19DA" w:rsidRPr="00866065">
        <w:rPr>
          <w:rFonts w:ascii="Calibri" w:eastAsia="Calibri" w:hAnsi="Calibri" w:cs="Times New Roman"/>
          <w:bCs/>
          <w:color w:val="2F5496"/>
          <w:sz w:val="20"/>
          <w:szCs w:val="20"/>
        </w:rPr>
        <w:fldChar w:fldCharType="end"/>
      </w:r>
      <w:r w:rsidR="003D19DA" w:rsidRPr="00866065">
        <w:rPr>
          <w:rFonts w:ascii="Calibri" w:eastAsia="Calibri" w:hAnsi="Calibri" w:cs="Times New Roman"/>
          <w:bCs/>
          <w:color w:val="2F5496"/>
          <w:sz w:val="20"/>
          <w:szCs w:val="20"/>
        </w:rPr>
        <w:t>. Stacje gazowe zasilające teren Miasta</w:t>
      </w:r>
      <w:bookmarkEnd w:id="201"/>
      <w:bookmarkEnd w:id="202"/>
    </w:p>
    <w:tbl>
      <w:tblPr>
        <w:tblStyle w:val="TableGrid"/>
        <w:tblW w:w="5000" w:type="pct"/>
        <w:tblInd w:w="0" w:type="dxa"/>
        <w:tblCellMar>
          <w:top w:w="10" w:type="dxa"/>
          <w:left w:w="98" w:type="dxa"/>
          <w:right w:w="115" w:type="dxa"/>
        </w:tblCellMar>
        <w:tblLook w:val="04A0" w:firstRow="1" w:lastRow="0" w:firstColumn="1" w:lastColumn="0" w:noHBand="0" w:noVBand="1"/>
      </w:tblPr>
      <w:tblGrid>
        <w:gridCol w:w="625"/>
        <w:gridCol w:w="1323"/>
        <w:gridCol w:w="2658"/>
        <w:gridCol w:w="4458"/>
      </w:tblGrid>
      <w:tr w:rsidR="00A26B67" w:rsidRPr="00B705D5" w14:paraId="48DE73DD" w14:textId="77777777" w:rsidTr="00A23786">
        <w:trPr>
          <w:trHeight w:val="288"/>
          <w:tblHeader/>
        </w:trPr>
        <w:tc>
          <w:tcPr>
            <w:tcW w:w="345" w:type="pct"/>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7A1B333C" w14:textId="7A253438" w:rsidR="00A26B67" w:rsidRPr="00B705D5" w:rsidRDefault="00A26B67" w:rsidP="00A26B67">
            <w:pPr>
              <w:ind w:left="14"/>
              <w:jc w:val="center"/>
              <w:rPr>
                <w:rFonts w:cstheme="minorHAnsi"/>
              </w:rPr>
            </w:pPr>
            <w:r w:rsidRPr="00B705D5">
              <w:rPr>
                <w:rFonts w:cstheme="minorHAnsi"/>
                <w:b/>
                <w:bCs/>
              </w:rPr>
              <w:t>Lp.</w:t>
            </w:r>
          </w:p>
        </w:tc>
        <w:tc>
          <w:tcPr>
            <w:tcW w:w="730" w:type="pct"/>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00898AEC" w14:textId="00514661" w:rsidR="00A26B67" w:rsidRPr="00B705D5" w:rsidRDefault="00A26B67" w:rsidP="00A26B67">
            <w:pPr>
              <w:ind w:left="12"/>
              <w:jc w:val="center"/>
              <w:rPr>
                <w:rFonts w:cstheme="minorHAnsi"/>
              </w:rPr>
            </w:pPr>
            <w:r w:rsidRPr="00B705D5">
              <w:rPr>
                <w:rFonts w:cstheme="minorHAnsi"/>
                <w:b/>
                <w:bCs/>
              </w:rPr>
              <w:t>Ciśnienie</w:t>
            </w:r>
          </w:p>
        </w:tc>
        <w:tc>
          <w:tcPr>
            <w:tcW w:w="1466" w:type="pct"/>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37A3389B" w14:textId="4905986E" w:rsidR="00A26B67" w:rsidRPr="00B705D5" w:rsidRDefault="00A26B67" w:rsidP="00A26B67">
            <w:pPr>
              <w:ind w:left="14"/>
              <w:jc w:val="center"/>
              <w:rPr>
                <w:rFonts w:cstheme="minorHAnsi"/>
              </w:rPr>
            </w:pPr>
            <w:r w:rsidRPr="00B705D5">
              <w:rPr>
                <w:rFonts w:cstheme="minorHAnsi"/>
                <w:b/>
                <w:bCs/>
              </w:rPr>
              <w:t>Typ</w:t>
            </w:r>
          </w:p>
        </w:tc>
        <w:tc>
          <w:tcPr>
            <w:tcW w:w="2459" w:type="pct"/>
            <w:tcBorders>
              <w:top w:val="single" w:sz="2" w:space="0" w:color="000000"/>
              <w:left w:val="single" w:sz="2" w:space="0" w:color="000000"/>
              <w:bottom w:val="single" w:sz="2" w:space="0" w:color="000000"/>
              <w:right w:val="single" w:sz="2" w:space="0" w:color="000000"/>
            </w:tcBorders>
            <w:shd w:val="clear" w:color="auto" w:fill="D9E2F3" w:themeFill="accent5" w:themeFillTint="33"/>
            <w:vAlign w:val="center"/>
          </w:tcPr>
          <w:p w14:paraId="0BBF66FB" w14:textId="76B59FB5" w:rsidR="00A26B67" w:rsidRPr="00B705D5" w:rsidRDefault="00A26B67" w:rsidP="00A26B67">
            <w:pPr>
              <w:ind w:left="13"/>
              <w:jc w:val="center"/>
              <w:rPr>
                <w:rFonts w:cstheme="minorHAnsi"/>
              </w:rPr>
            </w:pPr>
            <w:r w:rsidRPr="00B705D5">
              <w:rPr>
                <w:rFonts w:cstheme="minorHAnsi"/>
                <w:b/>
                <w:bCs/>
              </w:rPr>
              <w:t>Nazwa</w:t>
            </w:r>
          </w:p>
        </w:tc>
      </w:tr>
      <w:tr w:rsidR="00A26B67" w:rsidRPr="00B705D5" w14:paraId="5A74ACBA" w14:textId="77777777" w:rsidTr="006A1740">
        <w:trPr>
          <w:trHeight w:val="288"/>
        </w:trPr>
        <w:tc>
          <w:tcPr>
            <w:tcW w:w="345" w:type="pct"/>
            <w:tcBorders>
              <w:top w:val="single" w:sz="2" w:space="0" w:color="000000"/>
              <w:left w:val="single" w:sz="2" w:space="0" w:color="000000"/>
              <w:bottom w:val="single" w:sz="2" w:space="0" w:color="000000"/>
              <w:right w:val="single" w:sz="2" w:space="0" w:color="000000"/>
            </w:tcBorders>
          </w:tcPr>
          <w:p w14:paraId="66C8AFEA" w14:textId="77777777" w:rsidR="00A26B67" w:rsidRPr="00B705D5" w:rsidRDefault="00A26B67" w:rsidP="00A26B67">
            <w:pPr>
              <w:ind w:left="14"/>
              <w:rPr>
                <w:rFonts w:cstheme="minorHAnsi"/>
              </w:rPr>
            </w:pPr>
            <w:r w:rsidRPr="00B705D5">
              <w:rPr>
                <w:rFonts w:cstheme="minorHAnsi"/>
              </w:rPr>
              <w:t>1.</w:t>
            </w:r>
          </w:p>
        </w:tc>
        <w:tc>
          <w:tcPr>
            <w:tcW w:w="730" w:type="pct"/>
            <w:tcBorders>
              <w:top w:val="single" w:sz="2" w:space="0" w:color="000000"/>
              <w:left w:val="single" w:sz="2" w:space="0" w:color="000000"/>
              <w:bottom w:val="single" w:sz="2" w:space="0" w:color="000000"/>
              <w:right w:val="single" w:sz="2" w:space="0" w:color="000000"/>
            </w:tcBorders>
          </w:tcPr>
          <w:p w14:paraId="3C118B1C" w14:textId="77777777" w:rsidR="00A26B67" w:rsidRPr="00B705D5" w:rsidRDefault="00A26B67" w:rsidP="00A26B67">
            <w:pPr>
              <w:ind w:left="1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0812889E" w14:textId="77777777" w:rsidR="00A26B67" w:rsidRPr="00B705D5" w:rsidRDefault="00A26B67" w:rsidP="00A26B67">
            <w:pPr>
              <w:ind w:left="14"/>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4A0FC7E6" w14:textId="77777777" w:rsidR="00A26B67" w:rsidRPr="00B705D5" w:rsidRDefault="00A26B67" w:rsidP="00A26B67">
            <w:pPr>
              <w:ind w:left="13"/>
              <w:rPr>
                <w:rFonts w:cstheme="minorHAnsi"/>
              </w:rPr>
            </w:pPr>
            <w:r w:rsidRPr="00B705D5">
              <w:rPr>
                <w:rFonts w:cstheme="minorHAnsi"/>
              </w:rPr>
              <w:t>Rzeszów ul. Lewakowskiego</w:t>
            </w:r>
          </w:p>
        </w:tc>
      </w:tr>
      <w:tr w:rsidR="00A26B67" w:rsidRPr="00B705D5" w14:paraId="56E5FB1D" w14:textId="77777777" w:rsidTr="006A1740">
        <w:trPr>
          <w:trHeight w:val="296"/>
        </w:trPr>
        <w:tc>
          <w:tcPr>
            <w:tcW w:w="345" w:type="pct"/>
            <w:tcBorders>
              <w:top w:val="single" w:sz="2" w:space="0" w:color="000000"/>
              <w:left w:val="single" w:sz="2" w:space="0" w:color="000000"/>
              <w:bottom w:val="single" w:sz="2" w:space="0" w:color="000000"/>
              <w:right w:val="single" w:sz="2" w:space="0" w:color="000000"/>
            </w:tcBorders>
          </w:tcPr>
          <w:p w14:paraId="4913442C" w14:textId="77777777" w:rsidR="00A26B67" w:rsidRPr="00B705D5" w:rsidRDefault="00A26B67" w:rsidP="00A26B67">
            <w:pPr>
              <w:ind w:left="10"/>
              <w:rPr>
                <w:rFonts w:cstheme="minorHAnsi"/>
              </w:rPr>
            </w:pPr>
            <w:r w:rsidRPr="00B705D5">
              <w:rPr>
                <w:rFonts w:cstheme="minorHAnsi"/>
              </w:rPr>
              <w:t>2.</w:t>
            </w:r>
          </w:p>
        </w:tc>
        <w:tc>
          <w:tcPr>
            <w:tcW w:w="730" w:type="pct"/>
            <w:tcBorders>
              <w:top w:val="single" w:sz="2" w:space="0" w:color="000000"/>
              <w:left w:val="single" w:sz="2" w:space="0" w:color="000000"/>
              <w:bottom w:val="single" w:sz="2" w:space="0" w:color="000000"/>
              <w:right w:val="single" w:sz="2" w:space="0" w:color="000000"/>
            </w:tcBorders>
          </w:tcPr>
          <w:p w14:paraId="032B1558" w14:textId="77777777" w:rsidR="00A26B67" w:rsidRPr="00B705D5" w:rsidRDefault="00A26B67" w:rsidP="00A26B67">
            <w:pPr>
              <w:ind w:left="1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26DE7DC7" w14:textId="77777777" w:rsidR="00A26B67" w:rsidRPr="00B705D5" w:rsidRDefault="00A26B67" w:rsidP="00A26B67">
            <w:pPr>
              <w:ind w:left="1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408C0699" w14:textId="2E50A0A6" w:rsidR="00A26B67" w:rsidRPr="00B705D5" w:rsidRDefault="00A26B67" w:rsidP="00A26B67">
            <w:pPr>
              <w:ind w:left="13"/>
              <w:rPr>
                <w:rFonts w:cstheme="minorHAnsi"/>
              </w:rPr>
            </w:pPr>
            <w:r w:rsidRPr="00B705D5">
              <w:rPr>
                <w:rFonts w:cstheme="minorHAnsi"/>
              </w:rPr>
              <w:t>Rzeszów ul. Graniczna (</w:t>
            </w:r>
            <w:r w:rsidR="00D620D9" w:rsidRPr="00B705D5">
              <w:rPr>
                <w:rFonts w:cstheme="minorHAnsi"/>
              </w:rPr>
              <w:t>Staroniwska)</w:t>
            </w:r>
          </w:p>
        </w:tc>
      </w:tr>
      <w:tr w:rsidR="00A26B67" w:rsidRPr="00B705D5" w14:paraId="6A3F56E1" w14:textId="77777777" w:rsidTr="006A1740">
        <w:trPr>
          <w:trHeight w:val="280"/>
        </w:trPr>
        <w:tc>
          <w:tcPr>
            <w:tcW w:w="345" w:type="pct"/>
            <w:tcBorders>
              <w:top w:val="single" w:sz="2" w:space="0" w:color="000000"/>
              <w:left w:val="single" w:sz="2" w:space="0" w:color="000000"/>
              <w:bottom w:val="single" w:sz="2" w:space="0" w:color="000000"/>
              <w:right w:val="single" w:sz="2" w:space="0" w:color="000000"/>
            </w:tcBorders>
          </w:tcPr>
          <w:p w14:paraId="4FDF7814" w14:textId="77777777" w:rsidR="00A26B67" w:rsidRPr="00B705D5" w:rsidRDefault="00A26B67" w:rsidP="00A26B67">
            <w:pPr>
              <w:ind w:left="14"/>
              <w:rPr>
                <w:rFonts w:cstheme="minorHAnsi"/>
              </w:rPr>
            </w:pPr>
            <w:r w:rsidRPr="00B705D5">
              <w:rPr>
                <w:rFonts w:cstheme="minorHAnsi"/>
              </w:rPr>
              <w:t>3.</w:t>
            </w:r>
          </w:p>
        </w:tc>
        <w:tc>
          <w:tcPr>
            <w:tcW w:w="730" w:type="pct"/>
            <w:tcBorders>
              <w:top w:val="single" w:sz="2" w:space="0" w:color="000000"/>
              <w:left w:val="single" w:sz="2" w:space="0" w:color="000000"/>
              <w:bottom w:val="single" w:sz="2" w:space="0" w:color="000000"/>
              <w:right w:val="single" w:sz="2" w:space="0" w:color="000000"/>
            </w:tcBorders>
          </w:tcPr>
          <w:p w14:paraId="4B0E6A5C" w14:textId="77777777" w:rsidR="00A26B67" w:rsidRPr="00B705D5" w:rsidRDefault="00A26B67" w:rsidP="00A26B67">
            <w:pPr>
              <w:ind w:left="1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03133620" w14:textId="77777777" w:rsidR="00A26B67" w:rsidRPr="00B705D5" w:rsidRDefault="00A26B67" w:rsidP="00A26B67">
            <w:pPr>
              <w:ind w:left="14"/>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13100FEB" w14:textId="77777777" w:rsidR="00A26B67" w:rsidRPr="00B705D5" w:rsidRDefault="00A26B67" w:rsidP="00A26B67">
            <w:pPr>
              <w:ind w:left="13"/>
              <w:rPr>
                <w:rFonts w:cstheme="minorHAnsi"/>
              </w:rPr>
            </w:pPr>
            <w:r w:rsidRPr="00B705D5">
              <w:rPr>
                <w:rFonts w:cstheme="minorHAnsi"/>
              </w:rPr>
              <w:t>Rzeszów ul. Małopolska</w:t>
            </w:r>
          </w:p>
        </w:tc>
      </w:tr>
      <w:tr w:rsidR="00A26B67" w:rsidRPr="00B705D5" w14:paraId="4B2B2AF5" w14:textId="77777777" w:rsidTr="006A1740">
        <w:trPr>
          <w:trHeight w:val="288"/>
        </w:trPr>
        <w:tc>
          <w:tcPr>
            <w:tcW w:w="345" w:type="pct"/>
            <w:tcBorders>
              <w:top w:val="single" w:sz="2" w:space="0" w:color="000000"/>
              <w:left w:val="single" w:sz="2" w:space="0" w:color="000000"/>
              <w:bottom w:val="single" w:sz="2" w:space="0" w:color="000000"/>
              <w:right w:val="single" w:sz="2" w:space="0" w:color="000000"/>
            </w:tcBorders>
          </w:tcPr>
          <w:p w14:paraId="1AF4E289" w14:textId="77777777" w:rsidR="00A26B67" w:rsidRPr="00B705D5" w:rsidRDefault="00A26B67" w:rsidP="00A26B67">
            <w:pPr>
              <w:ind w:left="5"/>
              <w:rPr>
                <w:rFonts w:cstheme="minorHAnsi"/>
              </w:rPr>
            </w:pPr>
            <w:r w:rsidRPr="00B705D5">
              <w:rPr>
                <w:rFonts w:cstheme="minorHAnsi"/>
              </w:rPr>
              <w:t>4.</w:t>
            </w:r>
          </w:p>
        </w:tc>
        <w:tc>
          <w:tcPr>
            <w:tcW w:w="730" w:type="pct"/>
            <w:tcBorders>
              <w:top w:val="single" w:sz="2" w:space="0" w:color="000000"/>
              <w:left w:val="single" w:sz="2" w:space="0" w:color="000000"/>
              <w:bottom w:val="single" w:sz="2" w:space="0" w:color="000000"/>
              <w:right w:val="single" w:sz="2" w:space="0" w:color="000000"/>
            </w:tcBorders>
          </w:tcPr>
          <w:p w14:paraId="3FA371B8" w14:textId="77777777" w:rsidR="00A26B67" w:rsidRPr="00B705D5" w:rsidRDefault="00A26B67" w:rsidP="00A26B67">
            <w:pPr>
              <w:ind w:left="1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7C4E7269" w14:textId="77777777" w:rsidR="00A26B67" w:rsidRPr="00B705D5" w:rsidRDefault="00A26B67" w:rsidP="00A26B67">
            <w:pPr>
              <w:ind w:left="1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68882CCA" w14:textId="77777777" w:rsidR="00A26B67" w:rsidRPr="00B705D5" w:rsidRDefault="00A26B67" w:rsidP="00A26B67">
            <w:pPr>
              <w:ind w:left="13"/>
              <w:rPr>
                <w:rFonts w:cstheme="minorHAnsi"/>
              </w:rPr>
            </w:pPr>
            <w:r w:rsidRPr="00B705D5">
              <w:rPr>
                <w:rFonts w:cstheme="minorHAnsi"/>
              </w:rPr>
              <w:t>Rzeszów ul. Nazimka</w:t>
            </w:r>
          </w:p>
        </w:tc>
      </w:tr>
      <w:tr w:rsidR="00A26B67" w:rsidRPr="00B705D5" w14:paraId="79E2E720" w14:textId="77777777" w:rsidTr="006A1740">
        <w:trPr>
          <w:trHeight w:val="285"/>
        </w:trPr>
        <w:tc>
          <w:tcPr>
            <w:tcW w:w="345" w:type="pct"/>
            <w:tcBorders>
              <w:top w:val="single" w:sz="2" w:space="0" w:color="000000"/>
              <w:left w:val="single" w:sz="2" w:space="0" w:color="000000"/>
              <w:bottom w:val="single" w:sz="2" w:space="0" w:color="000000"/>
              <w:right w:val="single" w:sz="2" w:space="0" w:color="000000"/>
            </w:tcBorders>
          </w:tcPr>
          <w:p w14:paraId="521BD038" w14:textId="77777777" w:rsidR="00A26B67" w:rsidRPr="00B705D5" w:rsidRDefault="00A26B67" w:rsidP="00A26B67">
            <w:pPr>
              <w:ind w:left="14"/>
              <w:rPr>
                <w:rFonts w:cstheme="minorHAnsi"/>
              </w:rPr>
            </w:pPr>
            <w:r w:rsidRPr="00B705D5">
              <w:rPr>
                <w:rFonts w:cstheme="minorHAnsi"/>
              </w:rPr>
              <w:t>5.</w:t>
            </w:r>
          </w:p>
        </w:tc>
        <w:tc>
          <w:tcPr>
            <w:tcW w:w="730" w:type="pct"/>
            <w:tcBorders>
              <w:top w:val="single" w:sz="2" w:space="0" w:color="000000"/>
              <w:left w:val="single" w:sz="2" w:space="0" w:color="000000"/>
              <w:bottom w:val="single" w:sz="2" w:space="0" w:color="000000"/>
              <w:right w:val="single" w:sz="2" w:space="0" w:color="000000"/>
            </w:tcBorders>
          </w:tcPr>
          <w:p w14:paraId="100FDEAC" w14:textId="77777777" w:rsidR="00A26B67" w:rsidRPr="00B705D5" w:rsidRDefault="00A26B67" w:rsidP="00A26B67">
            <w:pPr>
              <w:ind w:left="17"/>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4BDE164B" w14:textId="77777777" w:rsidR="00A26B67" w:rsidRPr="00B705D5" w:rsidRDefault="00A26B67" w:rsidP="00A26B67">
            <w:pPr>
              <w:ind w:left="1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220A22B9" w14:textId="77777777" w:rsidR="00A26B67" w:rsidRPr="00B705D5" w:rsidRDefault="00A26B67" w:rsidP="00A26B67">
            <w:pPr>
              <w:ind w:left="13"/>
              <w:rPr>
                <w:rFonts w:cstheme="minorHAnsi"/>
              </w:rPr>
            </w:pPr>
            <w:r w:rsidRPr="00B705D5">
              <w:rPr>
                <w:rFonts w:cstheme="minorHAnsi"/>
              </w:rPr>
              <w:t>Rzeszów ul. Krakowska 16</w:t>
            </w:r>
          </w:p>
        </w:tc>
      </w:tr>
      <w:tr w:rsidR="00A26B67" w:rsidRPr="00B705D5" w14:paraId="306BE3C9" w14:textId="77777777" w:rsidTr="006A1740">
        <w:trPr>
          <w:trHeight w:val="295"/>
        </w:trPr>
        <w:tc>
          <w:tcPr>
            <w:tcW w:w="345" w:type="pct"/>
            <w:tcBorders>
              <w:top w:val="single" w:sz="2" w:space="0" w:color="000000"/>
              <w:left w:val="single" w:sz="2" w:space="0" w:color="000000"/>
              <w:bottom w:val="single" w:sz="2" w:space="0" w:color="000000"/>
              <w:right w:val="single" w:sz="2" w:space="0" w:color="000000"/>
            </w:tcBorders>
          </w:tcPr>
          <w:p w14:paraId="10C9A140" w14:textId="77777777" w:rsidR="00A26B67" w:rsidRPr="00B705D5" w:rsidRDefault="00A26B67" w:rsidP="00A26B67">
            <w:pPr>
              <w:ind w:left="14"/>
              <w:rPr>
                <w:rFonts w:cstheme="minorHAnsi"/>
              </w:rPr>
            </w:pPr>
            <w:r w:rsidRPr="00B705D5">
              <w:rPr>
                <w:rFonts w:cstheme="minorHAnsi"/>
              </w:rPr>
              <w:t>6.</w:t>
            </w:r>
          </w:p>
        </w:tc>
        <w:tc>
          <w:tcPr>
            <w:tcW w:w="730" w:type="pct"/>
            <w:tcBorders>
              <w:top w:val="single" w:sz="2" w:space="0" w:color="000000"/>
              <w:left w:val="single" w:sz="2" w:space="0" w:color="000000"/>
              <w:bottom w:val="single" w:sz="2" w:space="0" w:color="000000"/>
              <w:right w:val="single" w:sz="2" w:space="0" w:color="000000"/>
            </w:tcBorders>
          </w:tcPr>
          <w:p w14:paraId="223BDA03" w14:textId="77777777" w:rsidR="00A26B67" w:rsidRPr="00B705D5" w:rsidRDefault="00A26B67" w:rsidP="00A26B67">
            <w:pPr>
              <w:ind w:left="17"/>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6D275CAF" w14:textId="77777777" w:rsidR="00A26B67" w:rsidRPr="00B705D5" w:rsidRDefault="00A26B67" w:rsidP="00A26B67">
            <w:pPr>
              <w:ind w:left="14"/>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1A1B9D3D" w14:textId="77777777" w:rsidR="00A26B67" w:rsidRPr="00B705D5" w:rsidRDefault="00A26B67" w:rsidP="00A26B67">
            <w:pPr>
              <w:ind w:left="13"/>
              <w:rPr>
                <w:rFonts w:cstheme="minorHAnsi"/>
              </w:rPr>
            </w:pPr>
            <w:r w:rsidRPr="00B705D5">
              <w:rPr>
                <w:rFonts w:cstheme="minorHAnsi"/>
              </w:rPr>
              <w:t>Rzeszów ul. Rycerska 4</w:t>
            </w:r>
          </w:p>
        </w:tc>
      </w:tr>
      <w:tr w:rsidR="00A26B67" w:rsidRPr="00B705D5" w14:paraId="5CC399FA" w14:textId="77777777" w:rsidTr="006A1740">
        <w:trPr>
          <w:trHeight w:val="284"/>
        </w:trPr>
        <w:tc>
          <w:tcPr>
            <w:tcW w:w="345" w:type="pct"/>
            <w:tcBorders>
              <w:top w:val="single" w:sz="2" w:space="0" w:color="000000"/>
              <w:left w:val="single" w:sz="2" w:space="0" w:color="000000"/>
              <w:bottom w:val="single" w:sz="2" w:space="0" w:color="000000"/>
              <w:right w:val="single" w:sz="2" w:space="0" w:color="000000"/>
            </w:tcBorders>
          </w:tcPr>
          <w:p w14:paraId="360E5975" w14:textId="77777777" w:rsidR="00A26B67" w:rsidRPr="00B705D5" w:rsidRDefault="00A26B67" w:rsidP="00A26B67">
            <w:pPr>
              <w:ind w:left="14"/>
              <w:rPr>
                <w:rFonts w:cstheme="minorHAnsi"/>
              </w:rPr>
            </w:pPr>
            <w:r w:rsidRPr="00B705D5">
              <w:rPr>
                <w:rFonts w:cstheme="minorHAnsi"/>
              </w:rPr>
              <w:t>7.</w:t>
            </w:r>
          </w:p>
        </w:tc>
        <w:tc>
          <w:tcPr>
            <w:tcW w:w="730" w:type="pct"/>
            <w:tcBorders>
              <w:top w:val="single" w:sz="2" w:space="0" w:color="000000"/>
              <w:left w:val="single" w:sz="2" w:space="0" w:color="000000"/>
              <w:bottom w:val="single" w:sz="2" w:space="0" w:color="000000"/>
              <w:right w:val="single" w:sz="2" w:space="0" w:color="000000"/>
            </w:tcBorders>
          </w:tcPr>
          <w:p w14:paraId="5F8AA343" w14:textId="77777777" w:rsidR="00A26B67" w:rsidRPr="00B705D5" w:rsidRDefault="00A26B67" w:rsidP="00A26B67">
            <w:pPr>
              <w:ind w:left="17"/>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64A61F4C" w14:textId="77777777" w:rsidR="00A26B67" w:rsidRPr="00B705D5" w:rsidRDefault="00A26B67" w:rsidP="00A26B67">
            <w:pPr>
              <w:ind w:left="1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540B9E45" w14:textId="77777777" w:rsidR="00A26B67" w:rsidRPr="00B705D5" w:rsidRDefault="00A26B67" w:rsidP="00A26B67">
            <w:pPr>
              <w:ind w:left="13"/>
              <w:rPr>
                <w:rFonts w:cstheme="minorHAnsi"/>
              </w:rPr>
            </w:pPr>
            <w:r w:rsidRPr="00B705D5">
              <w:rPr>
                <w:rFonts w:cstheme="minorHAnsi"/>
              </w:rPr>
              <w:t>Rzeszów ul. Towarnickiego</w:t>
            </w:r>
          </w:p>
        </w:tc>
      </w:tr>
      <w:tr w:rsidR="00A26B67" w:rsidRPr="00B705D5" w14:paraId="7351C0F2" w14:textId="77777777" w:rsidTr="006A1740">
        <w:trPr>
          <w:trHeight w:val="288"/>
        </w:trPr>
        <w:tc>
          <w:tcPr>
            <w:tcW w:w="345" w:type="pct"/>
            <w:tcBorders>
              <w:top w:val="single" w:sz="2" w:space="0" w:color="000000"/>
              <w:left w:val="single" w:sz="2" w:space="0" w:color="000000"/>
              <w:bottom w:val="single" w:sz="2" w:space="0" w:color="000000"/>
              <w:right w:val="single" w:sz="2" w:space="0" w:color="000000"/>
            </w:tcBorders>
          </w:tcPr>
          <w:p w14:paraId="56F6EEA6" w14:textId="77777777" w:rsidR="00A26B67" w:rsidRPr="00B705D5" w:rsidRDefault="00A26B67" w:rsidP="00A26B67">
            <w:pPr>
              <w:ind w:left="14"/>
              <w:rPr>
                <w:rFonts w:cstheme="minorHAnsi"/>
              </w:rPr>
            </w:pPr>
            <w:r w:rsidRPr="00B705D5">
              <w:rPr>
                <w:rFonts w:cstheme="minorHAnsi"/>
              </w:rPr>
              <w:t>8.</w:t>
            </w:r>
          </w:p>
        </w:tc>
        <w:tc>
          <w:tcPr>
            <w:tcW w:w="730" w:type="pct"/>
            <w:tcBorders>
              <w:top w:val="single" w:sz="2" w:space="0" w:color="000000"/>
              <w:left w:val="single" w:sz="2" w:space="0" w:color="000000"/>
              <w:bottom w:val="single" w:sz="2" w:space="0" w:color="000000"/>
              <w:right w:val="single" w:sz="2" w:space="0" w:color="000000"/>
            </w:tcBorders>
          </w:tcPr>
          <w:p w14:paraId="5A2E468C" w14:textId="77777777" w:rsidR="00A26B67" w:rsidRPr="00B705D5" w:rsidRDefault="00A26B67" w:rsidP="00A26B67">
            <w:pPr>
              <w:ind w:left="17"/>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3C554672" w14:textId="77777777" w:rsidR="00A26B67" w:rsidRPr="00B705D5" w:rsidRDefault="00A26B67" w:rsidP="00A26B67">
            <w:pPr>
              <w:ind w:left="1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2E7C583C" w14:textId="77777777" w:rsidR="00A26B67" w:rsidRPr="00B705D5" w:rsidRDefault="00A26B67" w:rsidP="00A26B67">
            <w:pPr>
              <w:ind w:left="13"/>
              <w:rPr>
                <w:rFonts w:cstheme="minorHAnsi"/>
              </w:rPr>
            </w:pPr>
            <w:r w:rsidRPr="00B705D5">
              <w:rPr>
                <w:rFonts w:cstheme="minorHAnsi"/>
              </w:rPr>
              <w:t>Rzeszów ul. Siemiradzkiego</w:t>
            </w:r>
          </w:p>
        </w:tc>
      </w:tr>
      <w:tr w:rsidR="00A26B67" w:rsidRPr="00B705D5" w14:paraId="50B20964" w14:textId="77777777" w:rsidTr="006A1740">
        <w:trPr>
          <w:trHeight w:val="283"/>
        </w:trPr>
        <w:tc>
          <w:tcPr>
            <w:tcW w:w="345" w:type="pct"/>
            <w:tcBorders>
              <w:top w:val="single" w:sz="2" w:space="0" w:color="000000"/>
              <w:left w:val="single" w:sz="2" w:space="0" w:color="000000"/>
              <w:bottom w:val="single" w:sz="2" w:space="0" w:color="000000"/>
              <w:right w:val="single" w:sz="2" w:space="0" w:color="000000"/>
            </w:tcBorders>
          </w:tcPr>
          <w:p w14:paraId="22640B3D" w14:textId="77777777" w:rsidR="00A26B67" w:rsidRPr="00B705D5" w:rsidRDefault="00A26B67" w:rsidP="00A26B67">
            <w:pPr>
              <w:ind w:left="14"/>
              <w:rPr>
                <w:rFonts w:cstheme="minorHAnsi"/>
              </w:rPr>
            </w:pPr>
            <w:r w:rsidRPr="00B705D5">
              <w:rPr>
                <w:rFonts w:cstheme="minorHAnsi"/>
              </w:rPr>
              <w:t>9.</w:t>
            </w:r>
          </w:p>
        </w:tc>
        <w:tc>
          <w:tcPr>
            <w:tcW w:w="730" w:type="pct"/>
            <w:tcBorders>
              <w:top w:val="single" w:sz="2" w:space="0" w:color="000000"/>
              <w:left w:val="single" w:sz="2" w:space="0" w:color="000000"/>
              <w:bottom w:val="single" w:sz="2" w:space="0" w:color="000000"/>
              <w:right w:val="single" w:sz="2" w:space="0" w:color="000000"/>
            </w:tcBorders>
          </w:tcPr>
          <w:p w14:paraId="730FD86E" w14:textId="77777777" w:rsidR="00A26B67" w:rsidRPr="00B705D5" w:rsidRDefault="00A26B67" w:rsidP="00A26B67">
            <w:pPr>
              <w:ind w:left="17"/>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41EEF9C8" w14:textId="77777777" w:rsidR="00A26B67" w:rsidRPr="00B705D5" w:rsidRDefault="00A26B67" w:rsidP="00A26B67">
            <w:pPr>
              <w:ind w:left="19"/>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07F15762" w14:textId="77777777" w:rsidR="00A26B67" w:rsidRPr="00B705D5" w:rsidRDefault="00A26B67" w:rsidP="00A26B67">
            <w:pPr>
              <w:ind w:left="17"/>
              <w:rPr>
                <w:rFonts w:cstheme="minorHAnsi"/>
              </w:rPr>
            </w:pPr>
            <w:r w:rsidRPr="00B705D5">
              <w:rPr>
                <w:rFonts w:cstheme="minorHAnsi"/>
              </w:rPr>
              <w:t>Rzeszów ul. Szopena</w:t>
            </w:r>
          </w:p>
        </w:tc>
      </w:tr>
      <w:tr w:rsidR="00A26B67" w:rsidRPr="00B705D5" w14:paraId="42A45465" w14:textId="77777777" w:rsidTr="006A1740">
        <w:trPr>
          <w:trHeight w:val="298"/>
        </w:trPr>
        <w:tc>
          <w:tcPr>
            <w:tcW w:w="345" w:type="pct"/>
            <w:tcBorders>
              <w:top w:val="single" w:sz="2" w:space="0" w:color="000000"/>
              <w:left w:val="single" w:sz="2" w:space="0" w:color="000000"/>
              <w:bottom w:val="single" w:sz="2" w:space="0" w:color="000000"/>
              <w:right w:val="single" w:sz="2" w:space="0" w:color="000000"/>
            </w:tcBorders>
          </w:tcPr>
          <w:p w14:paraId="591F2368" w14:textId="77777777" w:rsidR="00A26B67" w:rsidRPr="00B705D5" w:rsidRDefault="00A26B67" w:rsidP="00A26B67">
            <w:pPr>
              <w:ind w:left="24"/>
              <w:rPr>
                <w:rFonts w:cstheme="minorHAnsi"/>
              </w:rPr>
            </w:pPr>
            <w:r w:rsidRPr="00B705D5">
              <w:rPr>
                <w:rFonts w:cstheme="minorHAnsi"/>
              </w:rPr>
              <w:t>10.</w:t>
            </w:r>
          </w:p>
        </w:tc>
        <w:tc>
          <w:tcPr>
            <w:tcW w:w="730" w:type="pct"/>
            <w:tcBorders>
              <w:top w:val="single" w:sz="2" w:space="0" w:color="000000"/>
              <w:left w:val="single" w:sz="2" w:space="0" w:color="000000"/>
              <w:bottom w:val="single" w:sz="2" w:space="0" w:color="000000"/>
              <w:right w:val="single" w:sz="2" w:space="0" w:color="000000"/>
            </w:tcBorders>
          </w:tcPr>
          <w:p w14:paraId="1A9E4412" w14:textId="77777777" w:rsidR="00A26B67" w:rsidRPr="00B705D5" w:rsidRDefault="00A26B67" w:rsidP="00A26B67">
            <w:pPr>
              <w:ind w:left="17"/>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44A6209C" w14:textId="77777777" w:rsidR="00A26B67" w:rsidRPr="00B705D5" w:rsidRDefault="00A26B67" w:rsidP="00A26B67">
            <w:pPr>
              <w:ind w:left="19"/>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343DD1BF" w14:textId="77777777" w:rsidR="00A26B67" w:rsidRPr="00B705D5" w:rsidRDefault="00A26B67" w:rsidP="00A26B67">
            <w:pPr>
              <w:ind w:left="17"/>
              <w:rPr>
                <w:rFonts w:cstheme="minorHAnsi"/>
              </w:rPr>
            </w:pPr>
            <w:r w:rsidRPr="00B705D5">
              <w:rPr>
                <w:rFonts w:cstheme="minorHAnsi"/>
              </w:rPr>
              <w:t>Rzeszów ul. Pułaskiego 7</w:t>
            </w:r>
          </w:p>
        </w:tc>
      </w:tr>
      <w:tr w:rsidR="00A26B67" w:rsidRPr="00B705D5" w14:paraId="30FAFD0B" w14:textId="77777777" w:rsidTr="006A1740">
        <w:trPr>
          <w:trHeight w:val="284"/>
        </w:trPr>
        <w:tc>
          <w:tcPr>
            <w:tcW w:w="345" w:type="pct"/>
            <w:tcBorders>
              <w:top w:val="single" w:sz="2" w:space="0" w:color="000000"/>
              <w:left w:val="single" w:sz="2" w:space="0" w:color="000000"/>
              <w:bottom w:val="single" w:sz="2" w:space="0" w:color="000000"/>
              <w:right w:val="single" w:sz="2" w:space="0" w:color="000000"/>
            </w:tcBorders>
          </w:tcPr>
          <w:p w14:paraId="35466F86" w14:textId="77777777" w:rsidR="00A26B67" w:rsidRPr="00B705D5" w:rsidRDefault="00A26B67" w:rsidP="00A26B67">
            <w:pPr>
              <w:ind w:left="24"/>
              <w:rPr>
                <w:rFonts w:cstheme="minorHAnsi"/>
              </w:rPr>
            </w:pPr>
            <w:r w:rsidRPr="00B705D5">
              <w:rPr>
                <w:rFonts w:cstheme="minorHAnsi"/>
              </w:rPr>
              <w:t>11.</w:t>
            </w:r>
          </w:p>
        </w:tc>
        <w:tc>
          <w:tcPr>
            <w:tcW w:w="730" w:type="pct"/>
            <w:tcBorders>
              <w:top w:val="single" w:sz="2" w:space="0" w:color="000000"/>
              <w:left w:val="single" w:sz="2" w:space="0" w:color="000000"/>
              <w:bottom w:val="single" w:sz="2" w:space="0" w:color="000000"/>
              <w:right w:val="single" w:sz="2" w:space="0" w:color="000000"/>
            </w:tcBorders>
          </w:tcPr>
          <w:p w14:paraId="6A31306F"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7C1BFA79" w14:textId="77777777" w:rsidR="00A26B67" w:rsidRPr="00B705D5" w:rsidRDefault="00A26B67" w:rsidP="00A26B67">
            <w:pPr>
              <w:ind w:left="19"/>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5864E03A" w14:textId="77777777" w:rsidR="00A26B67" w:rsidRPr="00B705D5" w:rsidRDefault="00A26B67" w:rsidP="00A26B67">
            <w:pPr>
              <w:ind w:left="17"/>
              <w:rPr>
                <w:rFonts w:cstheme="minorHAnsi"/>
              </w:rPr>
            </w:pPr>
            <w:r w:rsidRPr="00B705D5">
              <w:rPr>
                <w:rFonts w:cstheme="minorHAnsi"/>
              </w:rPr>
              <w:t>Rzeszów ul. Wyspiańskiego 10</w:t>
            </w:r>
          </w:p>
        </w:tc>
      </w:tr>
      <w:tr w:rsidR="00A26B67" w:rsidRPr="00B705D5" w14:paraId="3E33CA25" w14:textId="77777777" w:rsidTr="006A1740">
        <w:trPr>
          <w:trHeight w:val="288"/>
        </w:trPr>
        <w:tc>
          <w:tcPr>
            <w:tcW w:w="345" w:type="pct"/>
            <w:tcBorders>
              <w:top w:val="single" w:sz="2" w:space="0" w:color="000000"/>
              <w:left w:val="single" w:sz="2" w:space="0" w:color="000000"/>
              <w:bottom w:val="single" w:sz="2" w:space="0" w:color="000000"/>
              <w:right w:val="single" w:sz="2" w:space="0" w:color="000000"/>
            </w:tcBorders>
          </w:tcPr>
          <w:p w14:paraId="27CA5F05" w14:textId="77777777" w:rsidR="00A26B67" w:rsidRPr="00B705D5" w:rsidRDefault="00A26B67" w:rsidP="00A26B67">
            <w:pPr>
              <w:ind w:left="24"/>
              <w:rPr>
                <w:rFonts w:cstheme="minorHAnsi"/>
              </w:rPr>
            </w:pPr>
            <w:r w:rsidRPr="00B705D5">
              <w:rPr>
                <w:rFonts w:cstheme="minorHAnsi"/>
              </w:rPr>
              <w:t>12.</w:t>
            </w:r>
          </w:p>
        </w:tc>
        <w:tc>
          <w:tcPr>
            <w:tcW w:w="730" w:type="pct"/>
            <w:tcBorders>
              <w:top w:val="single" w:sz="2" w:space="0" w:color="000000"/>
              <w:left w:val="single" w:sz="2" w:space="0" w:color="000000"/>
              <w:bottom w:val="single" w:sz="2" w:space="0" w:color="000000"/>
              <w:right w:val="single" w:sz="2" w:space="0" w:color="000000"/>
            </w:tcBorders>
          </w:tcPr>
          <w:p w14:paraId="19AC1C5C"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7AC8AB38" w14:textId="77777777" w:rsidR="00A26B67" w:rsidRPr="00B705D5" w:rsidRDefault="00A26B67" w:rsidP="00A26B67">
            <w:pPr>
              <w:ind w:left="19"/>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7F5D6D37" w14:textId="77777777" w:rsidR="00A26B67" w:rsidRPr="00B705D5" w:rsidRDefault="00A26B67" w:rsidP="00A26B67">
            <w:pPr>
              <w:ind w:left="17"/>
              <w:rPr>
                <w:rFonts w:cstheme="minorHAnsi"/>
              </w:rPr>
            </w:pPr>
            <w:r w:rsidRPr="00B705D5">
              <w:rPr>
                <w:rFonts w:cstheme="minorHAnsi"/>
              </w:rPr>
              <w:t>Rzeszów ul. Żwirki i Wigury</w:t>
            </w:r>
          </w:p>
        </w:tc>
      </w:tr>
      <w:tr w:rsidR="00A26B67" w:rsidRPr="00B705D5" w14:paraId="0774ED0A" w14:textId="77777777" w:rsidTr="006A1740">
        <w:trPr>
          <w:trHeight w:val="283"/>
        </w:trPr>
        <w:tc>
          <w:tcPr>
            <w:tcW w:w="345" w:type="pct"/>
            <w:tcBorders>
              <w:top w:val="single" w:sz="2" w:space="0" w:color="000000"/>
              <w:left w:val="single" w:sz="2" w:space="0" w:color="000000"/>
              <w:bottom w:val="single" w:sz="2" w:space="0" w:color="000000"/>
              <w:right w:val="single" w:sz="2" w:space="0" w:color="000000"/>
            </w:tcBorders>
          </w:tcPr>
          <w:p w14:paraId="63DECE52" w14:textId="77777777" w:rsidR="00A26B67" w:rsidRPr="00B705D5" w:rsidRDefault="00A26B67" w:rsidP="00A26B67">
            <w:pPr>
              <w:ind w:left="24"/>
              <w:rPr>
                <w:rFonts w:cstheme="minorHAnsi"/>
              </w:rPr>
            </w:pPr>
            <w:r w:rsidRPr="00B705D5">
              <w:rPr>
                <w:rFonts w:cstheme="minorHAnsi"/>
              </w:rPr>
              <w:t>13.</w:t>
            </w:r>
          </w:p>
        </w:tc>
        <w:tc>
          <w:tcPr>
            <w:tcW w:w="730" w:type="pct"/>
            <w:tcBorders>
              <w:top w:val="single" w:sz="2" w:space="0" w:color="000000"/>
              <w:left w:val="single" w:sz="2" w:space="0" w:color="000000"/>
              <w:bottom w:val="single" w:sz="2" w:space="0" w:color="000000"/>
              <w:right w:val="single" w:sz="2" w:space="0" w:color="000000"/>
            </w:tcBorders>
          </w:tcPr>
          <w:p w14:paraId="759E1AAB"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4D720E20" w14:textId="77777777" w:rsidR="00A26B67" w:rsidRPr="00B705D5" w:rsidRDefault="00A26B67" w:rsidP="00A26B67">
            <w:pPr>
              <w:ind w:left="19"/>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2B94D325" w14:textId="77777777" w:rsidR="00A26B67" w:rsidRPr="00B705D5" w:rsidRDefault="00A26B67" w:rsidP="00A26B67">
            <w:pPr>
              <w:ind w:left="22"/>
              <w:rPr>
                <w:rFonts w:cstheme="minorHAnsi"/>
              </w:rPr>
            </w:pPr>
            <w:r w:rsidRPr="00B705D5">
              <w:rPr>
                <w:rFonts w:cstheme="minorHAnsi"/>
              </w:rPr>
              <w:t>Rzeszów ul. Langiewicza</w:t>
            </w:r>
          </w:p>
        </w:tc>
      </w:tr>
      <w:tr w:rsidR="00A26B67" w:rsidRPr="00B705D5" w14:paraId="6C1A37AC" w14:textId="77777777" w:rsidTr="006A1740">
        <w:trPr>
          <w:trHeight w:val="298"/>
        </w:trPr>
        <w:tc>
          <w:tcPr>
            <w:tcW w:w="345" w:type="pct"/>
            <w:tcBorders>
              <w:top w:val="single" w:sz="2" w:space="0" w:color="000000"/>
              <w:left w:val="single" w:sz="2" w:space="0" w:color="000000"/>
              <w:bottom w:val="single" w:sz="2" w:space="0" w:color="000000"/>
              <w:right w:val="single" w:sz="2" w:space="0" w:color="000000"/>
            </w:tcBorders>
          </w:tcPr>
          <w:p w14:paraId="2BB64DC2" w14:textId="77777777" w:rsidR="00A26B67" w:rsidRPr="00B705D5" w:rsidRDefault="00A26B67" w:rsidP="00A26B67">
            <w:pPr>
              <w:ind w:left="24"/>
              <w:rPr>
                <w:rFonts w:cstheme="minorHAnsi"/>
              </w:rPr>
            </w:pPr>
            <w:r w:rsidRPr="00B705D5">
              <w:rPr>
                <w:rFonts w:cstheme="minorHAnsi"/>
              </w:rPr>
              <w:t>14.</w:t>
            </w:r>
          </w:p>
        </w:tc>
        <w:tc>
          <w:tcPr>
            <w:tcW w:w="730" w:type="pct"/>
            <w:tcBorders>
              <w:top w:val="single" w:sz="2" w:space="0" w:color="000000"/>
              <w:left w:val="single" w:sz="2" w:space="0" w:color="000000"/>
              <w:bottom w:val="single" w:sz="2" w:space="0" w:color="000000"/>
              <w:right w:val="single" w:sz="2" w:space="0" w:color="000000"/>
            </w:tcBorders>
          </w:tcPr>
          <w:p w14:paraId="0BD1DD01"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0D181475"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6FD57C9B" w14:textId="77777777" w:rsidR="00A26B67" w:rsidRPr="00B705D5" w:rsidRDefault="00A26B67" w:rsidP="00A26B67">
            <w:pPr>
              <w:ind w:left="17"/>
              <w:rPr>
                <w:rFonts w:cstheme="minorHAnsi"/>
              </w:rPr>
            </w:pPr>
            <w:r w:rsidRPr="00B705D5">
              <w:rPr>
                <w:rFonts w:cstheme="minorHAnsi"/>
              </w:rPr>
              <w:t>Rzeszów ul. Dominikańska</w:t>
            </w:r>
          </w:p>
        </w:tc>
      </w:tr>
      <w:tr w:rsidR="00A26B67" w:rsidRPr="00B705D5" w14:paraId="7856D860" w14:textId="77777777" w:rsidTr="006A1740">
        <w:trPr>
          <w:trHeight w:val="284"/>
        </w:trPr>
        <w:tc>
          <w:tcPr>
            <w:tcW w:w="345" w:type="pct"/>
            <w:tcBorders>
              <w:top w:val="single" w:sz="2" w:space="0" w:color="000000"/>
              <w:left w:val="single" w:sz="2" w:space="0" w:color="000000"/>
              <w:bottom w:val="single" w:sz="2" w:space="0" w:color="000000"/>
              <w:right w:val="single" w:sz="2" w:space="0" w:color="000000"/>
            </w:tcBorders>
          </w:tcPr>
          <w:p w14:paraId="44D6BAF1" w14:textId="77777777" w:rsidR="00A26B67" w:rsidRPr="00B705D5" w:rsidRDefault="00A26B67" w:rsidP="00A26B67">
            <w:pPr>
              <w:ind w:left="29"/>
              <w:rPr>
                <w:rFonts w:cstheme="minorHAnsi"/>
              </w:rPr>
            </w:pPr>
            <w:r w:rsidRPr="00B705D5">
              <w:rPr>
                <w:rFonts w:cstheme="minorHAnsi"/>
              </w:rPr>
              <w:t>15.</w:t>
            </w:r>
          </w:p>
        </w:tc>
        <w:tc>
          <w:tcPr>
            <w:tcW w:w="730" w:type="pct"/>
            <w:tcBorders>
              <w:top w:val="single" w:sz="2" w:space="0" w:color="000000"/>
              <w:left w:val="single" w:sz="2" w:space="0" w:color="000000"/>
              <w:bottom w:val="single" w:sz="2" w:space="0" w:color="000000"/>
              <w:right w:val="single" w:sz="2" w:space="0" w:color="000000"/>
            </w:tcBorders>
          </w:tcPr>
          <w:p w14:paraId="7CCE9A52"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1D0335C6" w14:textId="77777777" w:rsidR="00A26B67" w:rsidRPr="00B705D5" w:rsidRDefault="00A26B67" w:rsidP="00A26B67">
            <w:pPr>
              <w:ind w:left="24"/>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1F32BBAF" w14:textId="77777777" w:rsidR="00A26B67" w:rsidRPr="00B705D5" w:rsidRDefault="00A26B67" w:rsidP="00A26B67">
            <w:pPr>
              <w:ind w:left="22"/>
              <w:rPr>
                <w:rFonts w:cstheme="minorHAnsi"/>
              </w:rPr>
            </w:pPr>
            <w:r w:rsidRPr="00B705D5">
              <w:rPr>
                <w:rFonts w:cstheme="minorHAnsi"/>
              </w:rPr>
              <w:t>Rzeszów ul. Seniora</w:t>
            </w:r>
          </w:p>
        </w:tc>
      </w:tr>
      <w:tr w:rsidR="00A26B67" w:rsidRPr="00B705D5" w14:paraId="14EEBAD4" w14:textId="77777777" w:rsidTr="006A1740">
        <w:trPr>
          <w:trHeight w:val="282"/>
        </w:trPr>
        <w:tc>
          <w:tcPr>
            <w:tcW w:w="345" w:type="pct"/>
            <w:tcBorders>
              <w:top w:val="single" w:sz="2" w:space="0" w:color="000000"/>
              <w:left w:val="single" w:sz="2" w:space="0" w:color="000000"/>
              <w:bottom w:val="single" w:sz="2" w:space="0" w:color="000000"/>
              <w:right w:val="single" w:sz="2" w:space="0" w:color="000000"/>
            </w:tcBorders>
          </w:tcPr>
          <w:p w14:paraId="36B7D6BB" w14:textId="77777777" w:rsidR="00A26B67" w:rsidRPr="00B705D5" w:rsidRDefault="00A26B67" w:rsidP="00A26B67">
            <w:pPr>
              <w:ind w:left="29"/>
              <w:rPr>
                <w:rFonts w:cstheme="minorHAnsi"/>
              </w:rPr>
            </w:pPr>
            <w:r w:rsidRPr="00B705D5">
              <w:rPr>
                <w:rFonts w:cstheme="minorHAnsi"/>
              </w:rPr>
              <w:t>16.</w:t>
            </w:r>
          </w:p>
        </w:tc>
        <w:tc>
          <w:tcPr>
            <w:tcW w:w="730" w:type="pct"/>
            <w:tcBorders>
              <w:top w:val="single" w:sz="2" w:space="0" w:color="000000"/>
              <w:left w:val="single" w:sz="2" w:space="0" w:color="000000"/>
              <w:bottom w:val="single" w:sz="2" w:space="0" w:color="000000"/>
              <w:right w:val="single" w:sz="2" w:space="0" w:color="000000"/>
            </w:tcBorders>
          </w:tcPr>
          <w:p w14:paraId="45B5A783"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64E835CA"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3B64611F" w14:textId="77777777" w:rsidR="00A26B67" w:rsidRPr="00B705D5" w:rsidRDefault="00A26B67" w:rsidP="00A26B67">
            <w:pPr>
              <w:ind w:left="22"/>
              <w:rPr>
                <w:rFonts w:cstheme="minorHAnsi"/>
              </w:rPr>
            </w:pPr>
            <w:r w:rsidRPr="00B705D5">
              <w:rPr>
                <w:rFonts w:cstheme="minorHAnsi"/>
              </w:rPr>
              <w:t>Rzeszów ul. Paderewskiego</w:t>
            </w:r>
          </w:p>
        </w:tc>
      </w:tr>
      <w:tr w:rsidR="00A26B67" w:rsidRPr="00B705D5" w14:paraId="3564BFAB" w14:textId="77777777" w:rsidTr="006A1740">
        <w:trPr>
          <w:trHeight w:val="289"/>
        </w:trPr>
        <w:tc>
          <w:tcPr>
            <w:tcW w:w="345" w:type="pct"/>
            <w:tcBorders>
              <w:top w:val="single" w:sz="2" w:space="0" w:color="000000"/>
              <w:left w:val="single" w:sz="2" w:space="0" w:color="000000"/>
              <w:bottom w:val="single" w:sz="2" w:space="0" w:color="000000"/>
              <w:right w:val="single" w:sz="2" w:space="0" w:color="000000"/>
            </w:tcBorders>
          </w:tcPr>
          <w:p w14:paraId="25822551" w14:textId="77777777" w:rsidR="00A26B67" w:rsidRPr="00B705D5" w:rsidRDefault="00A26B67" w:rsidP="00A26B67">
            <w:pPr>
              <w:rPr>
                <w:rFonts w:cstheme="minorHAnsi"/>
              </w:rPr>
            </w:pPr>
          </w:p>
        </w:tc>
        <w:tc>
          <w:tcPr>
            <w:tcW w:w="730" w:type="pct"/>
            <w:tcBorders>
              <w:top w:val="single" w:sz="2" w:space="0" w:color="000000"/>
              <w:left w:val="single" w:sz="2" w:space="0" w:color="000000"/>
              <w:bottom w:val="single" w:sz="2" w:space="0" w:color="000000"/>
              <w:right w:val="single" w:sz="2" w:space="0" w:color="000000"/>
            </w:tcBorders>
          </w:tcPr>
          <w:p w14:paraId="0CDE6726"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4B27E4A9"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547C08A7" w14:textId="77777777" w:rsidR="00A26B67" w:rsidRPr="00B705D5" w:rsidRDefault="00A26B67" w:rsidP="00A26B67">
            <w:pPr>
              <w:ind w:left="22"/>
              <w:rPr>
                <w:rFonts w:cstheme="minorHAnsi"/>
              </w:rPr>
            </w:pPr>
            <w:r w:rsidRPr="00B705D5">
              <w:rPr>
                <w:rFonts w:cstheme="minorHAnsi"/>
              </w:rPr>
              <w:t>Rzeszów ul. Cicha 16</w:t>
            </w:r>
          </w:p>
        </w:tc>
      </w:tr>
      <w:tr w:rsidR="00A26B67" w:rsidRPr="00B705D5" w14:paraId="286B803C" w14:textId="77777777" w:rsidTr="006A1740">
        <w:trPr>
          <w:trHeight w:val="293"/>
        </w:trPr>
        <w:tc>
          <w:tcPr>
            <w:tcW w:w="345" w:type="pct"/>
            <w:tcBorders>
              <w:top w:val="single" w:sz="2" w:space="0" w:color="000000"/>
              <w:left w:val="single" w:sz="2" w:space="0" w:color="000000"/>
              <w:bottom w:val="single" w:sz="2" w:space="0" w:color="000000"/>
              <w:right w:val="single" w:sz="2" w:space="0" w:color="000000"/>
            </w:tcBorders>
          </w:tcPr>
          <w:p w14:paraId="7519C428" w14:textId="77777777" w:rsidR="00A26B67" w:rsidRPr="00B705D5" w:rsidRDefault="00A26B67" w:rsidP="00A26B67">
            <w:pPr>
              <w:ind w:left="29"/>
              <w:rPr>
                <w:rFonts w:cstheme="minorHAnsi"/>
              </w:rPr>
            </w:pPr>
            <w:r w:rsidRPr="00B705D5">
              <w:rPr>
                <w:rFonts w:cstheme="minorHAnsi"/>
              </w:rPr>
              <w:t>18.</w:t>
            </w:r>
          </w:p>
        </w:tc>
        <w:tc>
          <w:tcPr>
            <w:tcW w:w="730" w:type="pct"/>
            <w:tcBorders>
              <w:top w:val="single" w:sz="2" w:space="0" w:color="000000"/>
              <w:left w:val="single" w:sz="2" w:space="0" w:color="000000"/>
              <w:bottom w:val="single" w:sz="2" w:space="0" w:color="000000"/>
              <w:right w:val="single" w:sz="2" w:space="0" w:color="000000"/>
            </w:tcBorders>
          </w:tcPr>
          <w:p w14:paraId="788725D8"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73C3BE49"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3767E93C" w14:textId="77777777" w:rsidR="00A26B67" w:rsidRPr="00B705D5" w:rsidRDefault="00A26B67" w:rsidP="00A26B67">
            <w:pPr>
              <w:ind w:left="22"/>
              <w:rPr>
                <w:rFonts w:cstheme="minorHAnsi"/>
              </w:rPr>
            </w:pPr>
            <w:r w:rsidRPr="00B705D5">
              <w:rPr>
                <w:rFonts w:cstheme="minorHAnsi"/>
              </w:rPr>
              <w:t>Rzeszów ul. Brydaka</w:t>
            </w:r>
          </w:p>
        </w:tc>
      </w:tr>
      <w:tr w:rsidR="00A26B67" w:rsidRPr="00B705D5" w14:paraId="655C976A" w14:textId="77777777" w:rsidTr="006A1740">
        <w:trPr>
          <w:trHeight w:val="288"/>
        </w:trPr>
        <w:tc>
          <w:tcPr>
            <w:tcW w:w="345" w:type="pct"/>
            <w:tcBorders>
              <w:top w:val="single" w:sz="2" w:space="0" w:color="000000"/>
              <w:left w:val="single" w:sz="2" w:space="0" w:color="000000"/>
              <w:bottom w:val="single" w:sz="2" w:space="0" w:color="000000"/>
              <w:right w:val="single" w:sz="2" w:space="0" w:color="000000"/>
            </w:tcBorders>
          </w:tcPr>
          <w:p w14:paraId="3F2344AE" w14:textId="77777777" w:rsidR="00A26B67" w:rsidRPr="00B705D5" w:rsidRDefault="00A26B67" w:rsidP="00A26B67">
            <w:pPr>
              <w:ind w:left="29"/>
              <w:rPr>
                <w:rFonts w:cstheme="minorHAnsi"/>
              </w:rPr>
            </w:pPr>
            <w:r w:rsidRPr="00B705D5">
              <w:rPr>
                <w:rFonts w:cstheme="minorHAnsi"/>
              </w:rPr>
              <w:t>19.</w:t>
            </w:r>
          </w:p>
        </w:tc>
        <w:tc>
          <w:tcPr>
            <w:tcW w:w="730" w:type="pct"/>
            <w:tcBorders>
              <w:top w:val="single" w:sz="2" w:space="0" w:color="000000"/>
              <w:left w:val="single" w:sz="2" w:space="0" w:color="000000"/>
              <w:bottom w:val="single" w:sz="2" w:space="0" w:color="000000"/>
              <w:right w:val="single" w:sz="2" w:space="0" w:color="000000"/>
            </w:tcBorders>
          </w:tcPr>
          <w:p w14:paraId="470E9A9B"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164E0C85"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4B43067C" w14:textId="77777777" w:rsidR="00A26B67" w:rsidRPr="00B705D5" w:rsidRDefault="00A26B67" w:rsidP="00A26B67">
            <w:pPr>
              <w:ind w:left="22"/>
              <w:rPr>
                <w:rFonts w:cstheme="minorHAnsi"/>
              </w:rPr>
            </w:pPr>
            <w:r w:rsidRPr="00B705D5">
              <w:rPr>
                <w:rFonts w:cstheme="minorHAnsi"/>
              </w:rPr>
              <w:t>Rzeszów ul. Łukasiewicza</w:t>
            </w:r>
          </w:p>
        </w:tc>
      </w:tr>
      <w:tr w:rsidR="00A26B67" w:rsidRPr="00B705D5" w14:paraId="5770D2FC" w14:textId="77777777" w:rsidTr="006A1740">
        <w:trPr>
          <w:trHeight w:val="282"/>
        </w:trPr>
        <w:tc>
          <w:tcPr>
            <w:tcW w:w="345" w:type="pct"/>
            <w:tcBorders>
              <w:top w:val="single" w:sz="2" w:space="0" w:color="000000"/>
              <w:left w:val="single" w:sz="2" w:space="0" w:color="000000"/>
              <w:bottom w:val="single" w:sz="2" w:space="0" w:color="000000"/>
              <w:right w:val="single" w:sz="2" w:space="0" w:color="000000"/>
            </w:tcBorders>
          </w:tcPr>
          <w:p w14:paraId="2C29AB94" w14:textId="77777777" w:rsidR="00A26B67" w:rsidRPr="00B705D5" w:rsidRDefault="00A26B67" w:rsidP="00A26B67">
            <w:pPr>
              <w:ind w:left="19"/>
              <w:rPr>
                <w:rFonts w:cstheme="minorHAnsi"/>
              </w:rPr>
            </w:pPr>
            <w:r w:rsidRPr="00B705D5">
              <w:rPr>
                <w:rFonts w:cstheme="minorHAnsi"/>
              </w:rPr>
              <w:t>20.</w:t>
            </w:r>
          </w:p>
        </w:tc>
        <w:tc>
          <w:tcPr>
            <w:tcW w:w="730" w:type="pct"/>
            <w:tcBorders>
              <w:top w:val="single" w:sz="2" w:space="0" w:color="000000"/>
              <w:left w:val="single" w:sz="2" w:space="0" w:color="000000"/>
              <w:bottom w:val="single" w:sz="2" w:space="0" w:color="000000"/>
              <w:right w:val="single" w:sz="2" w:space="0" w:color="000000"/>
            </w:tcBorders>
          </w:tcPr>
          <w:p w14:paraId="55A82016"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2DE3C53C" w14:textId="77777777" w:rsidR="00A26B67" w:rsidRPr="00B705D5" w:rsidRDefault="00A26B67" w:rsidP="00A26B67">
            <w:pPr>
              <w:ind w:left="24"/>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16124F17" w14:textId="77777777" w:rsidR="00A26B67" w:rsidRPr="00B705D5" w:rsidRDefault="00A26B67" w:rsidP="00A26B67">
            <w:pPr>
              <w:ind w:left="22"/>
              <w:rPr>
                <w:rFonts w:cstheme="minorHAnsi"/>
              </w:rPr>
            </w:pPr>
            <w:r w:rsidRPr="00B705D5">
              <w:rPr>
                <w:rFonts w:cstheme="minorHAnsi"/>
              </w:rPr>
              <w:t>Rzeszów ul. Krośnieńska</w:t>
            </w:r>
          </w:p>
        </w:tc>
      </w:tr>
      <w:tr w:rsidR="00A26B67" w:rsidRPr="00B705D5" w14:paraId="16AEBB7F" w14:textId="77777777" w:rsidTr="006A1740">
        <w:trPr>
          <w:trHeight w:val="289"/>
        </w:trPr>
        <w:tc>
          <w:tcPr>
            <w:tcW w:w="345" w:type="pct"/>
            <w:tcBorders>
              <w:top w:val="single" w:sz="2" w:space="0" w:color="000000"/>
              <w:left w:val="single" w:sz="2" w:space="0" w:color="000000"/>
              <w:bottom w:val="single" w:sz="2" w:space="0" w:color="000000"/>
              <w:right w:val="single" w:sz="2" w:space="0" w:color="000000"/>
            </w:tcBorders>
          </w:tcPr>
          <w:p w14:paraId="1E5AFF24" w14:textId="77777777" w:rsidR="00A26B67" w:rsidRPr="00B705D5" w:rsidRDefault="00A26B67" w:rsidP="00A26B67">
            <w:pPr>
              <w:ind w:left="19"/>
              <w:rPr>
                <w:rFonts w:cstheme="minorHAnsi"/>
              </w:rPr>
            </w:pPr>
            <w:r w:rsidRPr="00B705D5">
              <w:rPr>
                <w:rFonts w:cstheme="minorHAnsi"/>
              </w:rPr>
              <w:t>21.</w:t>
            </w:r>
          </w:p>
        </w:tc>
        <w:tc>
          <w:tcPr>
            <w:tcW w:w="730" w:type="pct"/>
            <w:tcBorders>
              <w:top w:val="single" w:sz="2" w:space="0" w:color="000000"/>
              <w:left w:val="single" w:sz="2" w:space="0" w:color="000000"/>
              <w:bottom w:val="single" w:sz="2" w:space="0" w:color="000000"/>
              <w:right w:val="single" w:sz="2" w:space="0" w:color="000000"/>
            </w:tcBorders>
          </w:tcPr>
          <w:p w14:paraId="23FAC9A4"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67166FF1"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62D168CF" w14:textId="77777777" w:rsidR="00A26B67" w:rsidRPr="00B705D5" w:rsidRDefault="00A26B67" w:rsidP="00A26B67">
            <w:pPr>
              <w:ind w:left="22"/>
              <w:rPr>
                <w:rFonts w:cstheme="minorHAnsi"/>
              </w:rPr>
            </w:pPr>
            <w:r w:rsidRPr="00B705D5">
              <w:rPr>
                <w:rFonts w:cstheme="minorHAnsi"/>
              </w:rPr>
              <w:t>Rzeszów ul. Wspólna</w:t>
            </w:r>
          </w:p>
        </w:tc>
      </w:tr>
      <w:tr w:rsidR="00A26B67" w:rsidRPr="00B705D5" w14:paraId="679161B9" w14:textId="77777777" w:rsidTr="006A1740">
        <w:trPr>
          <w:trHeight w:val="293"/>
        </w:trPr>
        <w:tc>
          <w:tcPr>
            <w:tcW w:w="345" w:type="pct"/>
            <w:tcBorders>
              <w:top w:val="single" w:sz="2" w:space="0" w:color="000000"/>
              <w:left w:val="single" w:sz="2" w:space="0" w:color="000000"/>
              <w:bottom w:val="single" w:sz="2" w:space="0" w:color="000000"/>
              <w:right w:val="single" w:sz="2" w:space="0" w:color="000000"/>
            </w:tcBorders>
          </w:tcPr>
          <w:p w14:paraId="485BB900" w14:textId="77777777" w:rsidR="00A26B67" w:rsidRPr="00B705D5" w:rsidRDefault="00A26B67" w:rsidP="00A26B67">
            <w:pPr>
              <w:ind w:left="19"/>
              <w:rPr>
                <w:rFonts w:cstheme="minorHAnsi"/>
              </w:rPr>
            </w:pPr>
            <w:r w:rsidRPr="00B705D5">
              <w:rPr>
                <w:rFonts w:cstheme="minorHAnsi"/>
              </w:rPr>
              <w:t>22.</w:t>
            </w:r>
          </w:p>
        </w:tc>
        <w:tc>
          <w:tcPr>
            <w:tcW w:w="730" w:type="pct"/>
            <w:tcBorders>
              <w:top w:val="single" w:sz="2" w:space="0" w:color="000000"/>
              <w:left w:val="single" w:sz="2" w:space="0" w:color="000000"/>
              <w:bottom w:val="single" w:sz="2" w:space="0" w:color="000000"/>
              <w:right w:val="single" w:sz="2" w:space="0" w:color="000000"/>
            </w:tcBorders>
          </w:tcPr>
          <w:p w14:paraId="01D501E1"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63B5D626" w14:textId="77777777" w:rsidR="00A26B67" w:rsidRPr="00B705D5" w:rsidRDefault="00A26B67" w:rsidP="00A26B67">
            <w:pPr>
              <w:ind w:left="24"/>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51E55F99" w14:textId="77777777" w:rsidR="00A26B67" w:rsidRPr="00B705D5" w:rsidRDefault="00A26B67" w:rsidP="00A26B67">
            <w:pPr>
              <w:ind w:left="22"/>
              <w:rPr>
                <w:rFonts w:cstheme="minorHAnsi"/>
              </w:rPr>
            </w:pPr>
            <w:r w:rsidRPr="00B705D5">
              <w:rPr>
                <w:rFonts w:cstheme="minorHAnsi"/>
              </w:rPr>
              <w:t>Rzeszów ul. Nowosądecka</w:t>
            </w:r>
          </w:p>
        </w:tc>
      </w:tr>
      <w:tr w:rsidR="00A26B67" w:rsidRPr="00B705D5" w14:paraId="672872E4" w14:textId="77777777" w:rsidTr="006A1740">
        <w:trPr>
          <w:trHeight w:val="285"/>
        </w:trPr>
        <w:tc>
          <w:tcPr>
            <w:tcW w:w="345" w:type="pct"/>
            <w:tcBorders>
              <w:top w:val="single" w:sz="2" w:space="0" w:color="000000"/>
              <w:left w:val="single" w:sz="2" w:space="0" w:color="000000"/>
              <w:bottom w:val="single" w:sz="2" w:space="0" w:color="000000"/>
              <w:right w:val="single" w:sz="2" w:space="0" w:color="000000"/>
            </w:tcBorders>
          </w:tcPr>
          <w:p w14:paraId="4F5EDAAF" w14:textId="77777777" w:rsidR="00A26B67" w:rsidRPr="00B705D5" w:rsidRDefault="00A26B67" w:rsidP="00A26B67">
            <w:pPr>
              <w:ind w:left="24"/>
              <w:rPr>
                <w:rFonts w:cstheme="minorHAnsi"/>
              </w:rPr>
            </w:pPr>
            <w:r w:rsidRPr="00B705D5">
              <w:rPr>
                <w:rFonts w:cstheme="minorHAnsi"/>
              </w:rPr>
              <w:t>23.</w:t>
            </w:r>
          </w:p>
        </w:tc>
        <w:tc>
          <w:tcPr>
            <w:tcW w:w="730" w:type="pct"/>
            <w:tcBorders>
              <w:top w:val="single" w:sz="2" w:space="0" w:color="000000"/>
              <w:left w:val="single" w:sz="2" w:space="0" w:color="000000"/>
              <w:bottom w:val="single" w:sz="2" w:space="0" w:color="000000"/>
              <w:right w:val="single" w:sz="2" w:space="0" w:color="000000"/>
            </w:tcBorders>
          </w:tcPr>
          <w:p w14:paraId="04F85BAC" w14:textId="77777777" w:rsidR="00A26B67" w:rsidRPr="00B705D5" w:rsidRDefault="00A26B67" w:rsidP="00A26B67">
            <w:pPr>
              <w:ind w:left="22"/>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46E17EC5" w14:textId="77777777" w:rsidR="00A26B67" w:rsidRPr="00B705D5" w:rsidRDefault="00A26B67" w:rsidP="00A26B67">
            <w:pPr>
              <w:ind w:left="24"/>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53C928A0" w14:textId="77777777" w:rsidR="00A26B67" w:rsidRPr="00B705D5" w:rsidRDefault="00A26B67" w:rsidP="00A26B67">
            <w:pPr>
              <w:ind w:left="22"/>
              <w:rPr>
                <w:rFonts w:cstheme="minorHAnsi"/>
              </w:rPr>
            </w:pPr>
            <w:r w:rsidRPr="00B705D5">
              <w:rPr>
                <w:rFonts w:cstheme="minorHAnsi"/>
              </w:rPr>
              <w:t>Rzeszów ul. Krajobrazowa</w:t>
            </w:r>
          </w:p>
        </w:tc>
      </w:tr>
      <w:tr w:rsidR="00A26B67" w:rsidRPr="00B705D5" w14:paraId="4460760B" w14:textId="77777777" w:rsidTr="006A1740">
        <w:trPr>
          <w:trHeight w:val="281"/>
        </w:trPr>
        <w:tc>
          <w:tcPr>
            <w:tcW w:w="345" w:type="pct"/>
            <w:tcBorders>
              <w:top w:val="single" w:sz="2" w:space="0" w:color="000000"/>
              <w:left w:val="single" w:sz="2" w:space="0" w:color="000000"/>
              <w:bottom w:val="single" w:sz="2" w:space="0" w:color="000000"/>
              <w:right w:val="single" w:sz="2" w:space="0" w:color="000000"/>
            </w:tcBorders>
          </w:tcPr>
          <w:p w14:paraId="15CC7CD5" w14:textId="77777777" w:rsidR="00A26B67" w:rsidRPr="00B705D5" w:rsidRDefault="00A26B67" w:rsidP="00A26B67">
            <w:pPr>
              <w:ind w:left="24"/>
              <w:rPr>
                <w:rFonts w:cstheme="minorHAnsi"/>
              </w:rPr>
            </w:pPr>
            <w:r w:rsidRPr="00B705D5">
              <w:rPr>
                <w:rFonts w:cstheme="minorHAnsi"/>
              </w:rPr>
              <w:t>24.</w:t>
            </w:r>
          </w:p>
        </w:tc>
        <w:tc>
          <w:tcPr>
            <w:tcW w:w="730" w:type="pct"/>
            <w:tcBorders>
              <w:top w:val="single" w:sz="2" w:space="0" w:color="000000"/>
              <w:left w:val="single" w:sz="2" w:space="0" w:color="000000"/>
              <w:bottom w:val="single" w:sz="2" w:space="0" w:color="000000"/>
              <w:right w:val="single" w:sz="2" w:space="0" w:color="000000"/>
            </w:tcBorders>
          </w:tcPr>
          <w:p w14:paraId="60DDAF59" w14:textId="77777777" w:rsidR="00A26B67" w:rsidRPr="00B705D5" w:rsidRDefault="00A26B67" w:rsidP="00A26B67">
            <w:pPr>
              <w:ind w:left="22"/>
              <w:rPr>
                <w:rFonts w:cstheme="minorHAnsi"/>
              </w:rPr>
            </w:pPr>
            <w:r w:rsidRPr="00B705D5">
              <w:rPr>
                <w:rFonts w:cstheme="minorHAnsi"/>
              </w:rPr>
              <w:t>wysokie</w:t>
            </w:r>
          </w:p>
        </w:tc>
        <w:tc>
          <w:tcPr>
            <w:tcW w:w="1466" w:type="pct"/>
            <w:tcBorders>
              <w:top w:val="single" w:sz="2" w:space="0" w:color="000000"/>
              <w:left w:val="single" w:sz="2" w:space="0" w:color="000000"/>
              <w:bottom w:val="single" w:sz="2" w:space="0" w:color="000000"/>
              <w:right w:val="single" w:sz="2" w:space="0" w:color="000000"/>
            </w:tcBorders>
          </w:tcPr>
          <w:p w14:paraId="339CDD79" w14:textId="77777777" w:rsidR="00A26B67" w:rsidRPr="00B705D5" w:rsidRDefault="00A26B67" w:rsidP="00A26B67">
            <w:pPr>
              <w:ind w:left="29"/>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23E93344" w14:textId="77777777" w:rsidR="00A26B67" w:rsidRPr="00B705D5" w:rsidRDefault="00A26B67" w:rsidP="00A26B67">
            <w:pPr>
              <w:ind w:left="22"/>
              <w:rPr>
                <w:rFonts w:cstheme="minorHAnsi"/>
              </w:rPr>
            </w:pPr>
            <w:r w:rsidRPr="00B705D5">
              <w:rPr>
                <w:rFonts w:cstheme="minorHAnsi"/>
              </w:rPr>
              <w:t>Rzeszów ul. Zelwerowicza Kopalnia Zalesie</w:t>
            </w:r>
          </w:p>
        </w:tc>
      </w:tr>
      <w:tr w:rsidR="00A26B67" w:rsidRPr="00B705D5" w14:paraId="0284DC07" w14:textId="77777777" w:rsidTr="006A1740">
        <w:trPr>
          <w:trHeight w:val="283"/>
        </w:trPr>
        <w:tc>
          <w:tcPr>
            <w:tcW w:w="345" w:type="pct"/>
            <w:tcBorders>
              <w:top w:val="single" w:sz="2" w:space="0" w:color="000000"/>
              <w:left w:val="single" w:sz="2" w:space="0" w:color="000000"/>
              <w:bottom w:val="single" w:sz="2" w:space="0" w:color="000000"/>
              <w:right w:val="single" w:sz="2" w:space="0" w:color="000000"/>
            </w:tcBorders>
          </w:tcPr>
          <w:p w14:paraId="439D62A1" w14:textId="77777777" w:rsidR="00A26B67" w:rsidRPr="00B705D5" w:rsidRDefault="00A26B67" w:rsidP="00A26B67">
            <w:pPr>
              <w:ind w:left="24"/>
              <w:rPr>
                <w:rFonts w:cstheme="minorHAnsi"/>
              </w:rPr>
            </w:pPr>
            <w:r w:rsidRPr="00B705D5">
              <w:rPr>
                <w:rFonts w:cstheme="minorHAnsi"/>
              </w:rPr>
              <w:t>25.</w:t>
            </w:r>
          </w:p>
        </w:tc>
        <w:tc>
          <w:tcPr>
            <w:tcW w:w="730" w:type="pct"/>
            <w:tcBorders>
              <w:top w:val="single" w:sz="2" w:space="0" w:color="000000"/>
              <w:left w:val="single" w:sz="2" w:space="0" w:color="000000"/>
              <w:bottom w:val="single" w:sz="2" w:space="0" w:color="000000"/>
              <w:right w:val="single" w:sz="2" w:space="0" w:color="000000"/>
            </w:tcBorders>
          </w:tcPr>
          <w:p w14:paraId="07DDA424" w14:textId="77777777" w:rsidR="00A26B67" w:rsidRPr="00B705D5" w:rsidRDefault="00A26B67" w:rsidP="00A26B67">
            <w:pPr>
              <w:ind w:left="22"/>
              <w:rPr>
                <w:rFonts w:cstheme="minorHAnsi"/>
              </w:rPr>
            </w:pPr>
            <w:r w:rsidRPr="00B705D5">
              <w:rPr>
                <w:rFonts w:cstheme="minorHAnsi"/>
              </w:rPr>
              <w:t>wysokie</w:t>
            </w:r>
          </w:p>
        </w:tc>
        <w:tc>
          <w:tcPr>
            <w:tcW w:w="1466" w:type="pct"/>
            <w:tcBorders>
              <w:top w:val="single" w:sz="2" w:space="0" w:color="000000"/>
              <w:left w:val="single" w:sz="2" w:space="0" w:color="000000"/>
              <w:bottom w:val="single" w:sz="2" w:space="0" w:color="000000"/>
              <w:right w:val="single" w:sz="2" w:space="0" w:color="000000"/>
            </w:tcBorders>
          </w:tcPr>
          <w:p w14:paraId="5CEEB0E6" w14:textId="77777777" w:rsidR="00A26B67" w:rsidRPr="00B705D5" w:rsidRDefault="00A26B67" w:rsidP="00A26B67">
            <w:pPr>
              <w:ind w:left="29"/>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4C054DC2" w14:textId="77777777" w:rsidR="00A26B67" w:rsidRPr="00B705D5" w:rsidRDefault="00A26B67" w:rsidP="00A26B67">
            <w:pPr>
              <w:ind w:left="8"/>
              <w:rPr>
                <w:rFonts w:cstheme="minorHAnsi"/>
              </w:rPr>
            </w:pPr>
            <w:r w:rsidRPr="00B705D5">
              <w:rPr>
                <w:rFonts w:cstheme="minorHAnsi"/>
              </w:rPr>
              <w:t>Tajęcina Kopalnia Jasionka</w:t>
            </w:r>
          </w:p>
        </w:tc>
      </w:tr>
      <w:tr w:rsidR="00A26B67" w:rsidRPr="00B705D5" w14:paraId="65C25107" w14:textId="77777777" w:rsidTr="006A1740">
        <w:trPr>
          <w:trHeight w:val="297"/>
        </w:trPr>
        <w:tc>
          <w:tcPr>
            <w:tcW w:w="345" w:type="pct"/>
            <w:tcBorders>
              <w:top w:val="single" w:sz="2" w:space="0" w:color="000000"/>
              <w:left w:val="single" w:sz="2" w:space="0" w:color="000000"/>
              <w:bottom w:val="single" w:sz="2" w:space="0" w:color="000000"/>
              <w:right w:val="single" w:sz="2" w:space="0" w:color="000000"/>
            </w:tcBorders>
          </w:tcPr>
          <w:p w14:paraId="3DF9B622" w14:textId="77777777" w:rsidR="00A26B67" w:rsidRPr="00B705D5" w:rsidRDefault="00A26B67" w:rsidP="00A26B67">
            <w:pPr>
              <w:ind w:left="29"/>
              <w:rPr>
                <w:rFonts w:cstheme="minorHAnsi"/>
              </w:rPr>
            </w:pPr>
            <w:r w:rsidRPr="00B705D5">
              <w:rPr>
                <w:rFonts w:cstheme="minorHAnsi"/>
              </w:rPr>
              <w:t>26.</w:t>
            </w:r>
          </w:p>
        </w:tc>
        <w:tc>
          <w:tcPr>
            <w:tcW w:w="730" w:type="pct"/>
            <w:tcBorders>
              <w:top w:val="single" w:sz="2" w:space="0" w:color="000000"/>
              <w:left w:val="single" w:sz="2" w:space="0" w:color="000000"/>
              <w:bottom w:val="single" w:sz="2" w:space="0" w:color="000000"/>
              <w:right w:val="single" w:sz="2" w:space="0" w:color="000000"/>
            </w:tcBorders>
          </w:tcPr>
          <w:p w14:paraId="2FCD1C08" w14:textId="77777777" w:rsidR="00A26B67" w:rsidRPr="00B705D5" w:rsidRDefault="00A26B67" w:rsidP="00A26B67">
            <w:pPr>
              <w:ind w:left="26"/>
              <w:rPr>
                <w:rFonts w:cstheme="minorHAnsi"/>
              </w:rPr>
            </w:pPr>
            <w:r w:rsidRPr="00B705D5">
              <w:rPr>
                <w:rFonts w:cstheme="minorHAnsi"/>
              </w:rPr>
              <w:t>średnie</w:t>
            </w:r>
          </w:p>
        </w:tc>
        <w:tc>
          <w:tcPr>
            <w:tcW w:w="1466" w:type="pct"/>
            <w:tcBorders>
              <w:top w:val="single" w:sz="2" w:space="0" w:color="000000"/>
              <w:left w:val="single" w:sz="2" w:space="0" w:color="000000"/>
              <w:bottom w:val="single" w:sz="2" w:space="0" w:color="000000"/>
              <w:right w:val="single" w:sz="2" w:space="0" w:color="000000"/>
            </w:tcBorders>
          </w:tcPr>
          <w:p w14:paraId="6AB93C0A" w14:textId="77777777" w:rsidR="00A26B67" w:rsidRPr="00B705D5" w:rsidRDefault="00A26B67" w:rsidP="00A26B67">
            <w:pPr>
              <w:ind w:left="29"/>
              <w:rPr>
                <w:rFonts w:cstheme="minorHAnsi"/>
              </w:rPr>
            </w:pPr>
            <w:r w:rsidRPr="00B705D5">
              <w:rPr>
                <w:rFonts w:cstheme="minorHAnsi"/>
              </w:rPr>
              <w:t>redukcyjny</w:t>
            </w:r>
          </w:p>
        </w:tc>
        <w:tc>
          <w:tcPr>
            <w:tcW w:w="2459" w:type="pct"/>
            <w:tcBorders>
              <w:top w:val="single" w:sz="2" w:space="0" w:color="000000"/>
              <w:left w:val="single" w:sz="2" w:space="0" w:color="000000"/>
              <w:bottom w:val="single" w:sz="2" w:space="0" w:color="000000"/>
              <w:right w:val="single" w:sz="2" w:space="0" w:color="000000"/>
            </w:tcBorders>
          </w:tcPr>
          <w:p w14:paraId="5F41435E" w14:textId="77777777" w:rsidR="00A26B67" w:rsidRPr="00B705D5" w:rsidRDefault="00A26B67" w:rsidP="00A26B67">
            <w:pPr>
              <w:ind w:left="8"/>
              <w:rPr>
                <w:rFonts w:cstheme="minorHAnsi"/>
              </w:rPr>
            </w:pPr>
            <w:r w:rsidRPr="00B705D5">
              <w:rPr>
                <w:rFonts w:cstheme="minorHAnsi"/>
              </w:rPr>
              <w:t>Trzebownisko Kopalnia TERLICZKA</w:t>
            </w:r>
          </w:p>
        </w:tc>
      </w:tr>
      <w:tr w:rsidR="00A26B67" w:rsidRPr="00B705D5" w14:paraId="20D67EB1" w14:textId="77777777" w:rsidTr="006A1740">
        <w:trPr>
          <w:trHeight w:val="289"/>
        </w:trPr>
        <w:tc>
          <w:tcPr>
            <w:tcW w:w="345" w:type="pct"/>
            <w:tcBorders>
              <w:top w:val="single" w:sz="2" w:space="0" w:color="000000"/>
              <w:left w:val="single" w:sz="2" w:space="0" w:color="000000"/>
              <w:bottom w:val="single" w:sz="2" w:space="0" w:color="000000"/>
              <w:right w:val="single" w:sz="2" w:space="0" w:color="000000"/>
            </w:tcBorders>
          </w:tcPr>
          <w:p w14:paraId="6AAB5840" w14:textId="77777777" w:rsidR="00A26B67" w:rsidRPr="00B705D5" w:rsidRDefault="00A26B67" w:rsidP="00A26B67">
            <w:pPr>
              <w:ind w:left="29"/>
              <w:rPr>
                <w:rFonts w:cstheme="minorHAnsi"/>
              </w:rPr>
            </w:pPr>
            <w:r w:rsidRPr="00B705D5">
              <w:rPr>
                <w:rFonts w:cstheme="minorHAnsi"/>
              </w:rPr>
              <w:t>27.</w:t>
            </w:r>
          </w:p>
        </w:tc>
        <w:tc>
          <w:tcPr>
            <w:tcW w:w="730" w:type="pct"/>
            <w:tcBorders>
              <w:top w:val="single" w:sz="2" w:space="0" w:color="000000"/>
              <w:left w:val="single" w:sz="2" w:space="0" w:color="000000"/>
              <w:bottom w:val="single" w:sz="2" w:space="0" w:color="000000"/>
              <w:right w:val="single" w:sz="2" w:space="0" w:color="000000"/>
            </w:tcBorders>
          </w:tcPr>
          <w:p w14:paraId="4A657FDE" w14:textId="77777777" w:rsidR="00A26B67" w:rsidRPr="00B705D5" w:rsidRDefault="00A26B67" w:rsidP="00A26B67">
            <w:pPr>
              <w:ind w:left="22"/>
              <w:rPr>
                <w:rFonts w:cstheme="minorHAnsi"/>
              </w:rPr>
            </w:pPr>
            <w:r w:rsidRPr="00B705D5">
              <w:rPr>
                <w:rFonts w:cstheme="minorHAnsi"/>
              </w:rPr>
              <w:t>wysokie</w:t>
            </w:r>
          </w:p>
        </w:tc>
        <w:tc>
          <w:tcPr>
            <w:tcW w:w="1466" w:type="pct"/>
            <w:tcBorders>
              <w:top w:val="single" w:sz="2" w:space="0" w:color="000000"/>
              <w:left w:val="single" w:sz="2" w:space="0" w:color="000000"/>
              <w:bottom w:val="single" w:sz="2" w:space="0" w:color="000000"/>
              <w:right w:val="single" w:sz="2" w:space="0" w:color="000000"/>
            </w:tcBorders>
          </w:tcPr>
          <w:p w14:paraId="32E741B7" w14:textId="77777777" w:rsidR="00A26B67" w:rsidRPr="00B705D5" w:rsidRDefault="00A26B67" w:rsidP="00A26B67">
            <w:pPr>
              <w:ind w:left="29"/>
              <w:rPr>
                <w:rFonts w:cstheme="minorHAnsi"/>
              </w:rPr>
            </w:pPr>
            <w:r w:rsidRPr="00B705D5">
              <w:rPr>
                <w:rFonts w:cstheme="minorHAnsi"/>
              </w:rPr>
              <w:t>redukcyjno - pomiarowy</w:t>
            </w:r>
          </w:p>
        </w:tc>
        <w:tc>
          <w:tcPr>
            <w:tcW w:w="2459" w:type="pct"/>
            <w:tcBorders>
              <w:top w:val="single" w:sz="2" w:space="0" w:color="000000"/>
              <w:left w:val="single" w:sz="2" w:space="0" w:color="000000"/>
              <w:bottom w:val="single" w:sz="2" w:space="0" w:color="000000"/>
              <w:right w:val="single" w:sz="2" w:space="0" w:color="000000"/>
            </w:tcBorders>
          </w:tcPr>
          <w:p w14:paraId="6CD0C9B1" w14:textId="77777777" w:rsidR="00A26B67" w:rsidRPr="00B705D5" w:rsidRDefault="00A26B67" w:rsidP="00A26B67">
            <w:pPr>
              <w:ind w:left="27"/>
              <w:rPr>
                <w:rFonts w:cstheme="minorHAnsi"/>
              </w:rPr>
            </w:pPr>
            <w:r w:rsidRPr="00B705D5">
              <w:rPr>
                <w:rFonts w:cstheme="minorHAnsi"/>
              </w:rPr>
              <w:t>Krasne Kopalnia Krasne</w:t>
            </w:r>
          </w:p>
        </w:tc>
      </w:tr>
    </w:tbl>
    <w:p w14:paraId="5FC71BA6" w14:textId="77777777" w:rsidR="006A1740" w:rsidRPr="00866065" w:rsidRDefault="006A1740" w:rsidP="006A1740">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PSG sp. z o.o.</w:t>
      </w:r>
    </w:p>
    <w:p w14:paraId="6AB42A72" w14:textId="210AA6E8" w:rsidR="00273CD6" w:rsidRPr="00E76A3B" w:rsidRDefault="00273CD6" w:rsidP="00A23786">
      <w:pPr>
        <w:tabs>
          <w:tab w:val="left" w:pos="709"/>
        </w:tabs>
        <w:spacing w:before="240" w:after="0"/>
        <w:jc w:val="both"/>
        <w:rPr>
          <w:rFonts w:ascii="Calibri" w:eastAsia="Calibri" w:hAnsi="Calibri" w:cs="Times New Roman"/>
        </w:rPr>
      </w:pPr>
      <w:r w:rsidRPr="00E76A3B">
        <w:rPr>
          <w:rFonts w:ascii="Calibri" w:eastAsia="Calibri" w:hAnsi="Calibri" w:cs="Times New Roman"/>
        </w:rPr>
        <w:t>Na terenie Rzeszowa przepustowość stacji jest zróżnicowana, od 600 Nm</w:t>
      </w:r>
      <w:r w:rsidRPr="00E76A3B">
        <w:rPr>
          <w:rFonts w:ascii="Calibri" w:eastAsia="Calibri" w:hAnsi="Calibri" w:cs="Times New Roman"/>
          <w:vertAlign w:val="superscript"/>
        </w:rPr>
        <w:t>3</w:t>
      </w:r>
      <w:r w:rsidRPr="00E76A3B">
        <w:rPr>
          <w:rFonts w:ascii="Calibri" w:eastAsia="Calibri" w:hAnsi="Calibri" w:cs="Times New Roman"/>
        </w:rPr>
        <w:t>/h do 3000</w:t>
      </w:r>
      <w:r w:rsidR="008666D8" w:rsidRPr="00E76A3B">
        <w:rPr>
          <w:rFonts w:ascii="Calibri" w:eastAsia="Calibri" w:hAnsi="Calibri" w:cs="Times New Roman"/>
        </w:rPr>
        <w:t xml:space="preserve"> </w:t>
      </w:r>
      <w:r w:rsidRPr="00E76A3B">
        <w:rPr>
          <w:rFonts w:ascii="Calibri" w:eastAsia="Calibri" w:hAnsi="Calibri" w:cs="Times New Roman"/>
        </w:rPr>
        <w:t>Nm</w:t>
      </w:r>
      <w:r w:rsidRPr="00E76A3B">
        <w:rPr>
          <w:rFonts w:ascii="Calibri" w:eastAsia="Calibri" w:hAnsi="Calibri" w:cs="Times New Roman"/>
          <w:vertAlign w:val="superscript"/>
        </w:rPr>
        <w:t>3</w:t>
      </w:r>
      <w:r w:rsidRPr="00E76A3B">
        <w:rPr>
          <w:rFonts w:ascii="Calibri" w:eastAsia="Calibri" w:hAnsi="Calibri" w:cs="Times New Roman"/>
        </w:rPr>
        <w:t xml:space="preserve">/h. Do największych pod względem przepustowości należą stacje: Rzeszów Szopena (3000 Nm3/h), </w:t>
      </w:r>
    </w:p>
    <w:p w14:paraId="1CCD3DFE" w14:textId="77777777" w:rsidR="00273CD6" w:rsidRPr="00E76A3B" w:rsidRDefault="00273CD6" w:rsidP="00A23786">
      <w:pPr>
        <w:tabs>
          <w:tab w:val="left" w:pos="709"/>
        </w:tabs>
        <w:spacing w:after="0"/>
        <w:jc w:val="both"/>
        <w:rPr>
          <w:rFonts w:ascii="Calibri" w:eastAsia="Calibri" w:hAnsi="Calibri" w:cs="Times New Roman"/>
        </w:rPr>
      </w:pPr>
      <w:r w:rsidRPr="00E76A3B">
        <w:rPr>
          <w:rFonts w:ascii="Calibri" w:eastAsia="Calibri" w:hAnsi="Calibri" w:cs="Times New Roman"/>
        </w:rPr>
        <w:t>Łączna przepustowość stacji redukcyjno - pomiarowych IIº wynosi ponad 35 tys. Nm</w:t>
      </w:r>
      <w:r w:rsidRPr="00E76A3B">
        <w:rPr>
          <w:rFonts w:ascii="Calibri" w:eastAsia="Calibri" w:hAnsi="Calibri" w:cs="Times New Roman"/>
          <w:vertAlign w:val="superscript"/>
        </w:rPr>
        <w:t>3</w:t>
      </w:r>
      <w:r w:rsidRPr="00E76A3B">
        <w:rPr>
          <w:rFonts w:ascii="Calibri" w:eastAsia="Calibri" w:hAnsi="Calibri" w:cs="Times New Roman"/>
        </w:rPr>
        <w:t>/h.</w:t>
      </w:r>
      <w:r w:rsidR="003D19DA" w:rsidRPr="00E76A3B">
        <w:rPr>
          <w:rFonts w:ascii="Calibri" w:eastAsia="Calibri" w:hAnsi="Calibri" w:cs="Times New Roman"/>
        </w:rPr>
        <w:t xml:space="preserve"> </w:t>
      </w:r>
      <w:r w:rsidR="003D19DA" w:rsidRPr="00E76A3B">
        <w:rPr>
          <w:rFonts w:ascii="Calibri" w:eastAsia="Calibri" w:hAnsi="Calibri" w:cs="Times New Roman"/>
        </w:rPr>
        <w:br/>
      </w:r>
      <w:r w:rsidRPr="00E76A3B">
        <w:rPr>
          <w:rFonts w:ascii="Calibri" w:eastAsia="Calibri" w:hAnsi="Calibri" w:cs="Times New Roman"/>
        </w:rPr>
        <w:t>W stacjach redukcyjno – pomiarowych IIº występują rezerwy zasilania średnio około 40%.</w:t>
      </w:r>
      <w:r w:rsidR="00C528F2" w:rsidRPr="00E76A3B">
        <w:rPr>
          <w:rFonts w:ascii="Calibri" w:eastAsia="Calibri" w:hAnsi="Calibri" w:cs="Times New Roman"/>
        </w:rPr>
        <w:t xml:space="preserve"> </w:t>
      </w:r>
      <w:r w:rsidRPr="00E76A3B">
        <w:rPr>
          <w:rFonts w:ascii="Calibri" w:eastAsia="Calibri" w:hAnsi="Calibri" w:cs="Times New Roman"/>
        </w:rPr>
        <w:t xml:space="preserve">Stan techniczny stacji redukcyjno – pomiarowych IIº jest dobry. </w:t>
      </w:r>
    </w:p>
    <w:p w14:paraId="08D0064E" w14:textId="77777777" w:rsidR="00273CD6" w:rsidRPr="00E76A3B" w:rsidRDefault="00273CD6" w:rsidP="00273CD6">
      <w:pPr>
        <w:tabs>
          <w:tab w:val="left" w:pos="709"/>
        </w:tabs>
        <w:jc w:val="both"/>
        <w:rPr>
          <w:rFonts w:ascii="Calibri" w:eastAsia="Calibri" w:hAnsi="Calibri" w:cs="Times New Roman"/>
        </w:rPr>
      </w:pPr>
      <w:r w:rsidRPr="00E76A3B">
        <w:rPr>
          <w:rFonts w:ascii="Calibri" w:eastAsia="Calibri" w:hAnsi="Calibri" w:cs="Times New Roman"/>
        </w:rPr>
        <w:t>Ze stacji redukcyjno pomiarowych IIº gaz przesyłany jest bezpośrednio do odbiorców za pośrednictwem sieci rozdzielczych niskiego ciśnienia.</w:t>
      </w:r>
    </w:p>
    <w:p w14:paraId="2F8E8753" w14:textId="77777777" w:rsidR="00273CD6" w:rsidRPr="00E76A3B" w:rsidRDefault="00273CD6" w:rsidP="00273CD6">
      <w:pPr>
        <w:tabs>
          <w:tab w:val="left" w:pos="709"/>
        </w:tabs>
        <w:jc w:val="both"/>
        <w:rPr>
          <w:rFonts w:ascii="Calibri" w:eastAsia="Calibri" w:hAnsi="Calibri" w:cs="Times New Roman"/>
        </w:rPr>
      </w:pPr>
      <w:r w:rsidRPr="00E76A3B">
        <w:rPr>
          <w:rFonts w:ascii="Calibri" w:eastAsia="Calibri" w:hAnsi="Calibri" w:cs="Times New Roman"/>
        </w:rPr>
        <w:t xml:space="preserve">Długość sieci gazowych na terenie Miasta </w:t>
      </w:r>
      <w:r w:rsidR="00AB27F1" w:rsidRPr="00E76A3B">
        <w:rPr>
          <w:rFonts w:ascii="Calibri" w:eastAsia="Calibri" w:hAnsi="Calibri" w:cs="Times New Roman"/>
        </w:rPr>
        <w:t>przedstawiono poniżej.</w:t>
      </w:r>
    </w:p>
    <w:p w14:paraId="56E4AD17" w14:textId="7A97D7A0" w:rsidR="00A26B67" w:rsidRDefault="00A26B67" w:rsidP="00A26B67">
      <w:pPr>
        <w:pStyle w:val="Legenda"/>
      </w:pPr>
      <w:bookmarkStart w:id="203" w:name="_Toc148076410"/>
      <w:r>
        <w:lastRenderedPageBreak/>
        <w:t xml:space="preserve">Tabela </w:t>
      </w:r>
      <w:fldSimple w:instr=" SEQ Tabela \* ARABIC ">
        <w:r w:rsidR="004D3AC3">
          <w:rPr>
            <w:noProof/>
          </w:rPr>
          <w:t>37</w:t>
        </w:r>
      </w:fldSimple>
      <w:r>
        <w:t>. Długość sieci gazowych na terenie Miasta</w:t>
      </w:r>
      <w:bookmarkEnd w:id="203"/>
    </w:p>
    <w:tbl>
      <w:tblPr>
        <w:tblStyle w:val="Tabela-Siatka"/>
        <w:tblW w:w="0" w:type="auto"/>
        <w:tblLook w:val="04A0" w:firstRow="1" w:lastRow="0" w:firstColumn="1" w:lastColumn="0" w:noHBand="0" w:noVBand="1"/>
      </w:tblPr>
      <w:tblGrid>
        <w:gridCol w:w="2428"/>
        <w:gridCol w:w="2301"/>
        <w:gridCol w:w="2318"/>
        <w:gridCol w:w="2003"/>
      </w:tblGrid>
      <w:tr w:rsidR="00E360D4" w14:paraId="1AC09C66" w14:textId="77777777" w:rsidTr="00E360D4">
        <w:trPr>
          <w:trHeight w:val="253"/>
        </w:trPr>
        <w:tc>
          <w:tcPr>
            <w:tcW w:w="2428" w:type="dxa"/>
            <w:shd w:val="clear" w:color="auto" w:fill="D9E2F3" w:themeFill="accent5" w:themeFillTint="33"/>
            <w:vAlign w:val="center"/>
          </w:tcPr>
          <w:p w14:paraId="270466D9" w14:textId="77777777" w:rsidR="00E360D4" w:rsidRPr="00E360D4" w:rsidRDefault="00E360D4" w:rsidP="008F3435">
            <w:pPr>
              <w:jc w:val="center"/>
              <w:rPr>
                <w:b/>
                <w:bCs/>
                <w:sz w:val="20"/>
                <w:szCs w:val="20"/>
              </w:rPr>
            </w:pPr>
            <w:r w:rsidRPr="00E360D4">
              <w:rPr>
                <w:b/>
                <w:bCs/>
                <w:sz w:val="20"/>
                <w:szCs w:val="20"/>
              </w:rPr>
              <w:t>Miejscowość</w:t>
            </w:r>
          </w:p>
        </w:tc>
        <w:tc>
          <w:tcPr>
            <w:tcW w:w="2301" w:type="dxa"/>
            <w:shd w:val="clear" w:color="auto" w:fill="D9E2F3" w:themeFill="accent5" w:themeFillTint="33"/>
            <w:vAlign w:val="center"/>
          </w:tcPr>
          <w:p w14:paraId="6EEA5BE2" w14:textId="77777777" w:rsidR="00E360D4" w:rsidRPr="00E360D4" w:rsidRDefault="00E360D4" w:rsidP="008F3435">
            <w:pPr>
              <w:jc w:val="center"/>
              <w:rPr>
                <w:b/>
                <w:bCs/>
                <w:sz w:val="20"/>
                <w:szCs w:val="20"/>
              </w:rPr>
            </w:pPr>
            <w:r w:rsidRPr="00E360D4">
              <w:rPr>
                <w:b/>
                <w:bCs/>
                <w:sz w:val="20"/>
                <w:szCs w:val="20"/>
              </w:rPr>
              <w:t>Ciśnienie</w:t>
            </w:r>
          </w:p>
        </w:tc>
        <w:tc>
          <w:tcPr>
            <w:tcW w:w="2318" w:type="dxa"/>
            <w:shd w:val="clear" w:color="auto" w:fill="D9E2F3" w:themeFill="accent5" w:themeFillTint="33"/>
            <w:vAlign w:val="center"/>
          </w:tcPr>
          <w:p w14:paraId="2FD3F120" w14:textId="77777777" w:rsidR="00E360D4" w:rsidRPr="00E360D4" w:rsidRDefault="00E360D4" w:rsidP="008F3435">
            <w:pPr>
              <w:jc w:val="center"/>
              <w:rPr>
                <w:b/>
                <w:bCs/>
                <w:sz w:val="20"/>
                <w:szCs w:val="20"/>
              </w:rPr>
            </w:pPr>
            <w:r w:rsidRPr="00E360D4">
              <w:rPr>
                <w:b/>
                <w:bCs/>
                <w:sz w:val="20"/>
                <w:szCs w:val="20"/>
              </w:rPr>
              <w:t>Własność</w:t>
            </w:r>
          </w:p>
        </w:tc>
        <w:tc>
          <w:tcPr>
            <w:tcW w:w="2003" w:type="dxa"/>
            <w:shd w:val="clear" w:color="auto" w:fill="D9E2F3" w:themeFill="accent5" w:themeFillTint="33"/>
            <w:vAlign w:val="center"/>
          </w:tcPr>
          <w:p w14:paraId="70D6348F" w14:textId="77777777" w:rsidR="00E360D4" w:rsidRPr="00E360D4" w:rsidRDefault="00E360D4" w:rsidP="008F3435">
            <w:pPr>
              <w:jc w:val="center"/>
              <w:rPr>
                <w:b/>
                <w:bCs/>
                <w:sz w:val="20"/>
                <w:szCs w:val="20"/>
              </w:rPr>
            </w:pPr>
            <w:r w:rsidRPr="00E360D4">
              <w:rPr>
                <w:b/>
                <w:bCs/>
                <w:sz w:val="20"/>
                <w:szCs w:val="20"/>
              </w:rPr>
              <w:t>Długość w m</w:t>
            </w:r>
          </w:p>
        </w:tc>
      </w:tr>
      <w:tr w:rsidR="00E360D4" w14:paraId="34068BEA" w14:textId="77777777" w:rsidTr="00E360D4">
        <w:trPr>
          <w:trHeight w:val="253"/>
        </w:trPr>
        <w:tc>
          <w:tcPr>
            <w:tcW w:w="2428" w:type="dxa"/>
            <w:vMerge w:val="restart"/>
            <w:vAlign w:val="center"/>
          </w:tcPr>
          <w:p w14:paraId="6A3CB557" w14:textId="77777777" w:rsidR="00E360D4" w:rsidRPr="00E360D4" w:rsidRDefault="00E360D4" w:rsidP="00E360D4">
            <w:pPr>
              <w:rPr>
                <w:sz w:val="20"/>
                <w:szCs w:val="20"/>
              </w:rPr>
            </w:pPr>
            <w:r w:rsidRPr="00E360D4">
              <w:rPr>
                <w:sz w:val="20"/>
                <w:szCs w:val="20"/>
              </w:rPr>
              <w:t>Rzeszów</w:t>
            </w:r>
          </w:p>
        </w:tc>
        <w:tc>
          <w:tcPr>
            <w:tcW w:w="2301" w:type="dxa"/>
            <w:vAlign w:val="center"/>
          </w:tcPr>
          <w:p w14:paraId="3605C4F7" w14:textId="77777777" w:rsidR="00E360D4" w:rsidRPr="00E360D4" w:rsidRDefault="00E360D4" w:rsidP="00E360D4">
            <w:pPr>
              <w:rPr>
                <w:sz w:val="20"/>
                <w:szCs w:val="20"/>
              </w:rPr>
            </w:pPr>
            <w:r w:rsidRPr="00E360D4">
              <w:rPr>
                <w:sz w:val="20"/>
                <w:szCs w:val="20"/>
              </w:rPr>
              <w:t>niskie</w:t>
            </w:r>
          </w:p>
        </w:tc>
        <w:tc>
          <w:tcPr>
            <w:tcW w:w="2318" w:type="dxa"/>
            <w:tcBorders>
              <w:top w:val="single" w:sz="2" w:space="0" w:color="000000"/>
              <w:left w:val="single" w:sz="2" w:space="0" w:color="000000"/>
              <w:bottom w:val="single" w:sz="2" w:space="0" w:color="000000"/>
              <w:right w:val="single" w:sz="2" w:space="0" w:color="000000"/>
            </w:tcBorders>
            <w:vAlign w:val="center"/>
          </w:tcPr>
          <w:p w14:paraId="166202F6" w14:textId="77777777" w:rsidR="00E360D4" w:rsidRPr="00E360D4" w:rsidRDefault="00E360D4" w:rsidP="00E360D4">
            <w:pPr>
              <w:rPr>
                <w:sz w:val="20"/>
                <w:szCs w:val="20"/>
              </w:rPr>
            </w:pPr>
            <w:r w:rsidRPr="00E360D4">
              <w:rPr>
                <w:sz w:val="20"/>
                <w:szCs w:val="20"/>
              </w:rPr>
              <w:t>PSG</w:t>
            </w:r>
          </w:p>
        </w:tc>
        <w:tc>
          <w:tcPr>
            <w:tcW w:w="2003" w:type="dxa"/>
            <w:tcBorders>
              <w:top w:val="single" w:sz="2" w:space="0" w:color="000000"/>
              <w:left w:val="single" w:sz="2" w:space="0" w:color="000000"/>
              <w:bottom w:val="single" w:sz="2" w:space="0" w:color="000000"/>
              <w:right w:val="single" w:sz="2" w:space="0" w:color="000000"/>
            </w:tcBorders>
            <w:vAlign w:val="center"/>
          </w:tcPr>
          <w:p w14:paraId="491858EE" w14:textId="36656515" w:rsidR="00E360D4" w:rsidRPr="00E360D4" w:rsidRDefault="00E360D4" w:rsidP="00E360D4">
            <w:pPr>
              <w:jc w:val="center"/>
              <w:rPr>
                <w:sz w:val="20"/>
                <w:szCs w:val="20"/>
              </w:rPr>
            </w:pPr>
            <w:r w:rsidRPr="00E360D4">
              <w:rPr>
                <w:sz w:val="20"/>
                <w:szCs w:val="20"/>
              </w:rPr>
              <w:t>211 816</w:t>
            </w:r>
          </w:p>
        </w:tc>
      </w:tr>
      <w:tr w:rsidR="00E360D4" w14:paraId="685B9280" w14:textId="77777777" w:rsidTr="00E360D4">
        <w:trPr>
          <w:trHeight w:val="152"/>
        </w:trPr>
        <w:tc>
          <w:tcPr>
            <w:tcW w:w="2428" w:type="dxa"/>
            <w:vMerge/>
            <w:vAlign w:val="center"/>
          </w:tcPr>
          <w:p w14:paraId="7A3257F0" w14:textId="77777777" w:rsidR="00E360D4" w:rsidRPr="00E360D4" w:rsidRDefault="00E360D4" w:rsidP="00E360D4">
            <w:pPr>
              <w:rPr>
                <w:sz w:val="20"/>
                <w:szCs w:val="20"/>
              </w:rPr>
            </w:pPr>
          </w:p>
        </w:tc>
        <w:tc>
          <w:tcPr>
            <w:tcW w:w="2301" w:type="dxa"/>
            <w:vMerge w:val="restart"/>
            <w:vAlign w:val="center"/>
          </w:tcPr>
          <w:p w14:paraId="78647A69" w14:textId="77777777" w:rsidR="00E360D4" w:rsidRPr="00E360D4" w:rsidRDefault="00E360D4" w:rsidP="00E360D4">
            <w:pPr>
              <w:rPr>
                <w:sz w:val="20"/>
                <w:szCs w:val="20"/>
              </w:rPr>
            </w:pPr>
            <w:r w:rsidRPr="00E360D4">
              <w:rPr>
                <w:sz w:val="20"/>
                <w:szCs w:val="20"/>
              </w:rPr>
              <w:t>średnie</w:t>
            </w:r>
          </w:p>
        </w:tc>
        <w:tc>
          <w:tcPr>
            <w:tcW w:w="2318" w:type="dxa"/>
            <w:tcBorders>
              <w:top w:val="single" w:sz="2" w:space="0" w:color="000000"/>
              <w:left w:val="single" w:sz="2" w:space="0" w:color="000000"/>
              <w:bottom w:val="single" w:sz="2" w:space="0" w:color="000000"/>
              <w:right w:val="single" w:sz="2" w:space="0" w:color="000000"/>
            </w:tcBorders>
          </w:tcPr>
          <w:p w14:paraId="41B90176" w14:textId="77777777" w:rsidR="00E360D4" w:rsidRPr="00E360D4" w:rsidRDefault="00E360D4" w:rsidP="00E360D4">
            <w:pPr>
              <w:rPr>
                <w:sz w:val="20"/>
                <w:szCs w:val="20"/>
              </w:rPr>
            </w:pPr>
            <w:r w:rsidRPr="00E360D4">
              <w:rPr>
                <w:sz w:val="20"/>
                <w:szCs w:val="20"/>
              </w:rPr>
              <w:t>PSG</w:t>
            </w:r>
          </w:p>
        </w:tc>
        <w:tc>
          <w:tcPr>
            <w:tcW w:w="2003" w:type="dxa"/>
            <w:tcBorders>
              <w:top w:val="single" w:sz="2" w:space="0" w:color="000000"/>
              <w:left w:val="single" w:sz="2" w:space="0" w:color="000000"/>
              <w:bottom w:val="single" w:sz="2" w:space="0" w:color="000000"/>
              <w:right w:val="single" w:sz="2" w:space="0" w:color="000000"/>
            </w:tcBorders>
          </w:tcPr>
          <w:p w14:paraId="7179D452" w14:textId="3A634F5F" w:rsidR="00E360D4" w:rsidRPr="00E360D4" w:rsidRDefault="00E360D4" w:rsidP="00E360D4">
            <w:pPr>
              <w:jc w:val="center"/>
              <w:rPr>
                <w:sz w:val="20"/>
                <w:szCs w:val="20"/>
              </w:rPr>
            </w:pPr>
            <w:r w:rsidRPr="00E360D4">
              <w:rPr>
                <w:sz w:val="20"/>
                <w:szCs w:val="20"/>
              </w:rPr>
              <w:t>712 995</w:t>
            </w:r>
          </w:p>
        </w:tc>
      </w:tr>
      <w:tr w:rsidR="00E360D4" w14:paraId="4E6E1257" w14:textId="77777777" w:rsidTr="000A029B">
        <w:trPr>
          <w:trHeight w:val="152"/>
        </w:trPr>
        <w:tc>
          <w:tcPr>
            <w:tcW w:w="2428" w:type="dxa"/>
            <w:vMerge/>
          </w:tcPr>
          <w:p w14:paraId="1C1030D6" w14:textId="77777777" w:rsidR="00E360D4" w:rsidRPr="00E360D4" w:rsidRDefault="00E360D4" w:rsidP="00E360D4">
            <w:pPr>
              <w:rPr>
                <w:sz w:val="20"/>
                <w:szCs w:val="20"/>
              </w:rPr>
            </w:pPr>
          </w:p>
        </w:tc>
        <w:tc>
          <w:tcPr>
            <w:tcW w:w="2301" w:type="dxa"/>
            <w:vMerge/>
          </w:tcPr>
          <w:p w14:paraId="342E50A5" w14:textId="77777777" w:rsidR="00E360D4" w:rsidRPr="00E360D4" w:rsidRDefault="00E360D4" w:rsidP="00E360D4">
            <w:pPr>
              <w:rPr>
                <w:sz w:val="20"/>
                <w:szCs w:val="20"/>
              </w:rPr>
            </w:pPr>
          </w:p>
        </w:tc>
        <w:tc>
          <w:tcPr>
            <w:tcW w:w="2318" w:type="dxa"/>
            <w:tcBorders>
              <w:top w:val="single" w:sz="2" w:space="0" w:color="000000"/>
              <w:left w:val="single" w:sz="2" w:space="0" w:color="000000"/>
              <w:bottom w:val="single" w:sz="2" w:space="0" w:color="000000"/>
              <w:right w:val="single" w:sz="2" w:space="0" w:color="000000"/>
            </w:tcBorders>
          </w:tcPr>
          <w:p w14:paraId="6FD887AE" w14:textId="77777777" w:rsidR="00E360D4" w:rsidRPr="00E360D4" w:rsidRDefault="00E360D4" w:rsidP="00E360D4">
            <w:pPr>
              <w:rPr>
                <w:sz w:val="20"/>
                <w:szCs w:val="20"/>
              </w:rPr>
            </w:pPr>
            <w:r w:rsidRPr="00E360D4">
              <w:rPr>
                <w:sz w:val="20"/>
                <w:szCs w:val="20"/>
              </w:rPr>
              <w:t>Inne</w:t>
            </w:r>
          </w:p>
        </w:tc>
        <w:tc>
          <w:tcPr>
            <w:tcW w:w="2003" w:type="dxa"/>
            <w:tcBorders>
              <w:top w:val="single" w:sz="2" w:space="0" w:color="000000"/>
              <w:left w:val="single" w:sz="2" w:space="0" w:color="000000"/>
              <w:bottom w:val="single" w:sz="2" w:space="0" w:color="000000"/>
              <w:right w:val="single" w:sz="2" w:space="0" w:color="000000"/>
            </w:tcBorders>
          </w:tcPr>
          <w:p w14:paraId="60DA11D3" w14:textId="13AF514D" w:rsidR="00E360D4" w:rsidRPr="00E360D4" w:rsidRDefault="00E360D4" w:rsidP="00E360D4">
            <w:pPr>
              <w:jc w:val="center"/>
              <w:rPr>
                <w:sz w:val="20"/>
                <w:szCs w:val="20"/>
              </w:rPr>
            </w:pPr>
            <w:r w:rsidRPr="00E360D4">
              <w:rPr>
                <w:sz w:val="20"/>
                <w:szCs w:val="20"/>
              </w:rPr>
              <w:t>8 065</w:t>
            </w:r>
          </w:p>
        </w:tc>
      </w:tr>
    </w:tbl>
    <w:p w14:paraId="11B275F5" w14:textId="77777777" w:rsidR="00AB27F1" w:rsidRPr="00866065" w:rsidRDefault="00AB27F1" w:rsidP="00AB27F1">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PSG sp. z o.o.</w:t>
      </w:r>
    </w:p>
    <w:p w14:paraId="427B9D49" w14:textId="77777777" w:rsidR="00406E34" w:rsidRPr="00503725" w:rsidRDefault="00406E34" w:rsidP="00503725">
      <w:pPr>
        <w:tabs>
          <w:tab w:val="left" w:pos="709"/>
        </w:tabs>
        <w:spacing w:before="240"/>
        <w:jc w:val="both"/>
        <w:rPr>
          <w:rFonts w:ascii="Calibri" w:eastAsia="Calibri" w:hAnsi="Calibri" w:cs="Times New Roman"/>
        </w:rPr>
      </w:pPr>
      <w:r w:rsidRPr="00503725">
        <w:rPr>
          <w:rFonts w:ascii="Calibri" w:eastAsia="Calibri" w:hAnsi="Calibri" w:cs="Times New Roman"/>
        </w:rPr>
        <w:t>Ostatnim elementem układu gazowniczego są przyłącza do budynków, ilość przyłączy oraz ich długość w podziale na sieci średniego i niskiego ciśnienia pokazano poniżej.</w:t>
      </w:r>
    </w:p>
    <w:p w14:paraId="153EF040" w14:textId="7617C047" w:rsidR="00406E34" w:rsidRDefault="00CE13FC" w:rsidP="00CE13FC">
      <w:pPr>
        <w:pStyle w:val="Legenda"/>
      </w:pPr>
      <w:bookmarkStart w:id="204" w:name="_Toc148076411"/>
      <w:r w:rsidRPr="00866065">
        <w:t xml:space="preserve">Tabela </w:t>
      </w:r>
      <w:fldSimple w:instr=" SEQ Tabela \* ARABIC ">
        <w:r w:rsidR="004D3AC3">
          <w:rPr>
            <w:noProof/>
          </w:rPr>
          <w:t>38</w:t>
        </w:r>
      </w:fldSimple>
      <w:r w:rsidRPr="00866065">
        <w:t>. Ilość i długość przyłączy na poszczególnych ciśnieniach</w:t>
      </w:r>
      <w:bookmarkEnd w:id="204"/>
    </w:p>
    <w:tbl>
      <w:tblPr>
        <w:tblStyle w:val="Tabela-Siatka"/>
        <w:tblW w:w="0" w:type="auto"/>
        <w:tblLook w:val="04A0" w:firstRow="1" w:lastRow="0" w:firstColumn="1" w:lastColumn="0" w:noHBand="0" w:noVBand="1"/>
      </w:tblPr>
      <w:tblGrid>
        <w:gridCol w:w="1990"/>
        <w:gridCol w:w="1886"/>
        <w:gridCol w:w="1900"/>
        <w:gridCol w:w="1642"/>
        <w:gridCol w:w="1642"/>
      </w:tblGrid>
      <w:tr w:rsidR="00E360D4" w14:paraId="25CF91F6" w14:textId="77777777" w:rsidTr="00E360D4">
        <w:tc>
          <w:tcPr>
            <w:tcW w:w="1990" w:type="dxa"/>
            <w:shd w:val="clear" w:color="auto" w:fill="D9E2F3" w:themeFill="accent5" w:themeFillTint="33"/>
            <w:vAlign w:val="center"/>
          </w:tcPr>
          <w:p w14:paraId="7EE38163" w14:textId="25E9CB23" w:rsidR="00E360D4" w:rsidRPr="00E360D4" w:rsidRDefault="00E360D4" w:rsidP="00E360D4">
            <w:pPr>
              <w:jc w:val="center"/>
              <w:rPr>
                <w:b/>
                <w:bCs/>
                <w:sz w:val="20"/>
                <w:szCs w:val="20"/>
              </w:rPr>
            </w:pPr>
            <w:r w:rsidRPr="00E360D4">
              <w:rPr>
                <w:b/>
                <w:bCs/>
                <w:sz w:val="20"/>
                <w:szCs w:val="20"/>
              </w:rPr>
              <w:t>Miejscowość</w:t>
            </w:r>
          </w:p>
        </w:tc>
        <w:tc>
          <w:tcPr>
            <w:tcW w:w="1886" w:type="dxa"/>
            <w:shd w:val="clear" w:color="auto" w:fill="D9E2F3" w:themeFill="accent5" w:themeFillTint="33"/>
            <w:vAlign w:val="center"/>
          </w:tcPr>
          <w:p w14:paraId="78E7BACF" w14:textId="477F8B42" w:rsidR="00E360D4" w:rsidRPr="00E360D4" w:rsidRDefault="00E360D4" w:rsidP="00E360D4">
            <w:pPr>
              <w:jc w:val="center"/>
              <w:rPr>
                <w:b/>
                <w:bCs/>
                <w:sz w:val="20"/>
                <w:szCs w:val="20"/>
              </w:rPr>
            </w:pPr>
            <w:r w:rsidRPr="00E360D4">
              <w:rPr>
                <w:b/>
                <w:bCs/>
                <w:sz w:val="20"/>
                <w:szCs w:val="20"/>
              </w:rPr>
              <w:t>Ciśnienie</w:t>
            </w:r>
          </w:p>
        </w:tc>
        <w:tc>
          <w:tcPr>
            <w:tcW w:w="1900" w:type="dxa"/>
            <w:shd w:val="clear" w:color="auto" w:fill="D9E2F3" w:themeFill="accent5" w:themeFillTint="33"/>
            <w:vAlign w:val="center"/>
          </w:tcPr>
          <w:p w14:paraId="6CF67D2D" w14:textId="142A4229" w:rsidR="00E360D4" w:rsidRPr="00E360D4" w:rsidRDefault="00E360D4" w:rsidP="00E360D4">
            <w:pPr>
              <w:jc w:val="center"/>
              <w:rPr>
                <w:b/>
                <w:bCs/>
                <w:sz w:val="20"/>
                <w:szCs w:val="20"/>
              </w:rPr>
            </w:pPr>
            <w:r w:rsidRPr="00E360D4">
              <w:rPr>
                <w:b/>
                <w:bCs/>
                <w:sz w:val="20"/>
                <w:szCs w:val="20"/>
              </w:rPr>
              <w:t>Własność</w:t>
            </w:r>
          </w:p>
        </w:tc>
        <w:tc>
          <w:tcPr>
            <w:tcW w:w="1642" w:type="dxa"/>
            <w:shd w:val="clear" w:color="auto" w:fill="D9E2F3" w:themeFill="accent5" w:themeFillTint="33"/>
            <w:vAlign w:val="center"/>
          </w:tcPr>
          <w:p w14:paraId="16427454" w14:textId="370781F2" w:rsidR="00E360D4" w:rsidRPr="00E360D4" w:rsidRDefault="00E360D4" w:rsidP="00E360D4">
            <w:pPr>
              <w:jc w:val="center"/>
              <w:rPr>
                <w:b/>
                <w:bCs/>
                <w:sz w:val="20"/>
                <w:szCs w:val="20"/>
              </w:rPr>
            </w:pPr>
            <w:r w:rsidRPr="00E360D4">
              <w:rPr>
                <w:b/>
                <w:bCs/>
                <w:sz w:val="20"/>
                <w:szCs w:val="20"/>
              </w:rPr>
              <w:t>Długość w m</w:t>
            </w:r>
          </w:p>
        </w:tc>
        <w:tc>
          <w:tcPr>
            <w:tcW w:w="1642" w:type="dxa"/>
            <w:shd w:val="clear" w:color="auto" w:fill="D9E2F3" w:themeFill="accent5" w:themeFillTint="33"/>
            <w:vAlign w:val="center"/>
          </w:tcPr>
          <w:p w14:paraId="472D096E" w14:textId="76ABDD4C" w:rsidR="00E360D4" w:rsidRPr="00E360D4" w:rsidRDefault="00E360D4" w:rsidP="00E360D4">
            <w:pPr>
              <w:jc w:val="center"/>
              <w:rPr>
                <w:b/>
                <w:bCs/>
                <w:sz w:val="20"/>
                <w:szCs w:val="20"/>
              </w:rPr>
            </w:pPr>
            <w:r w:rsidRPr="00E360D4">
              <w:rPr>
                <w:b/>
                <w:bCs/>
                <w:sz w:val="20"/>
                <w:szCs w:val="20"/>
              </w:rPr>
              <w:t>Ilość szt.</w:t>
            </w:r>
          </w:p>
        </w:tc>
      </w:tr>
      <w:tr w:rsidR="00E360D4" w14:paraId="3975B9A6" w14:textId="77777777" w:rsidTr="00E360D4">
        <w:tc>
          <w:tcPr>
            <w:tcW w:w="1990" w:type="dxa"/>
            <w:vMerge w:val="restart"/>
            <w:vAlign w:val="center"/>
          </w:tcPr>
          <w:p w14:paraId="271F4B68" w14:textId="3DFBA53F" w:rsidR="00E360D4" w:rsidRPr="00E360D4" w:rsidRDefault="00E360D4" w:rsidP="00E360D4">
            <w:pPr>
              <w:rPr>
                <w:sz w:val="20"/>
                <w:szCs w:val="20"/>
              </w:rPr>
            </w:pPr>
            <w:r w:rsidRPr="00E360D4">
              <w:rPr>
                <w:sz w:val="20"/>
                <w:szCs w:val="20"/>
              </w:rPr>
              <w:t>Rzeszów</w:t>
            </w:r>
          </w:p>
        </w:tc>
        <w:tc>
          <w:tcPr>
            <w:tcW w:w="1886" w:type="dxa"/>
            <w:vAlign w:val="center"/>
          </w:tcPr>
          <w:p w14:paraId="769CA1BB" w14:textId="33EDF016" w:rsidR="00E360D4" w:rsidRPr="00E360D4" w:rsidRDefault="008B395B" w:rsidP="00E360D4">
            <w:pPr>
              <w:rPr>
                <w:sz w:val="20"/>
                <w:szCs w:val="20"/>
              </w:rPr>
            </w:pPr>
            <w:r w:rsidRPr="00E360D4">
              <w:rPr>
                <w:sz w:val="20"/>
                <w:szCs w:val="20"/>
              </w:rPr>
              <w:t>N</w:t>
            </w:r>
            <w:r w:rsidR="00E360D4" w:rsidRPr="00E360D4">
              <w:rPr>
                <w:sz w:val="20"/>
                <w:szCs w:val="20"/>
              </w:rPr>
              <w:t>iskie</w:t>
            </w:r>
          </w:p>
        </w:tc>
        <w:tc>
          <w:tcPr>
            <w:tcW w:w="1900" w:type="dxa"/>
            <w:tcBorders>
              <w:top w:val="single" w:sz="2" w:space="0" w:color="000000"/>
              <w:left w:val="single" w:sz="2" w:space="0" w:color="000000"/>
              <w:bottom w:val="single" w:sz="2" w:space="0" w:color="000000"/>
              <w:right w:val="single" w:sz="2" w:space="0" w:color="000000"/>
            </w:tcBorders>
            <w:vAlign w:val="center"/>
          </w:tcPr>
          <w:p w14:paraId="71F571AD" w14:textId="33004C6C" w:rsidR="00E360D4" w:rsidRPr="00E360D4" w:rsidRDefault="00E360D4" w:rsidP="00E360D4">
            <w:pPr>
              <w:rPr>
                <w:sz w:val="20"/>
                <w:szCs w:val="20"/>
              </w:rPr>
            </w:pPr>
            <w:r w:rsidRPr="00E360D4">
              <w:rPr>
                <w:sz w:val="20"/>
                <w:szCs w:val="20"/>
              </w:rPr>
              <w:t>PSG</w:t>
            </w:r>
          </w:p>
        </w:tc>
        <w:tc>
          <w:tcPr>
            <w:tcW w:w="1642" w:type="dxa"/>
            <w:tcBorders>
              <w:top w:val="single" w:sz="2" w:space="0" w:color="000000"/>
              <w:left w:val="single" w:sz="2" w:space="0" w:color="000000"/>
              <w:bottom w:val="single" w:sz="2" w:space="0" w:color="000000"/>
              <w:right w:val="single" w:sz="2" w:space="0" w:color="000000"/>
            </w:tcBorders>
            <w:vAlign w:val="center"/>
          </w:tcPr>
          <w:p w14:paraId="4AC172AB" w14:textId="2D808F58" w:rsidR="00E360D4" w:rsidRPr="00E360D4" w:rsidRDefault="00E360D4" w:rsidP="00E360D4">
            <w:pPr>
              <w:jc w:val="center"/>
              <w:rPr>
                <w:sz w:val="20"/>
                <w:szCs w:val="20"/>
              </w:rPr>
            </w:pPr>
            <w:r w:rsidRPr="00E360D4">
              <w:rPr>
                <w:sz w:val="20"/>
                <w:szCs w:val="20"/>
              </w:rPr>
              <w:t>96 041</w:t>
            </w:r>
          </w:p>
        </w:tc>
        <w:tc>
          <w:tcPr>
            <w:tcW w:w="1642" w:type="dxa"/>
            <w:tcBorders>
              <w:top w:val="single" w:sz="2" w:space="0" w:color="000000"/>
              <w:left w:val="single" w:sz="2" w:space="0" w:color="000000"/>
              <w:bottom w:val="single" w:sz="2" w:space="0" w:color="000000"/>
              <w:right w:val="single" w:sz="2" w:space="0" w:color="000000"/>
            </w:tcBorders>
            <w:vAlign w:val="center"/>
          </w:tcPr>
          <w:p w14:paraId="7016E5AB" w14:textId="38080114" w:rsidR="00E360D4" w:rsidRPr="00E360D4" w:rsidRDefault="00E360D4" w:rsidP="00E360D4">
            <w:pPr>
              <w:jc w:val="center"/>
              <w:rPr>
                <w:sz w:val="20"/>
                <w:szCs w:val="20"/>
              </w:rPr>
            </w:pPr>
            <w:r w:rsidRPr="00E360D4">
              <w:rPr>
                <w:sz w:val="20"/>
                <w:szCs w:val="20"/>
              </w:rPr>
              <w:t>7 462</w:t>
            </w:r>
          </w:p>
        </w:tc>
      </w:tr>
      <w:tr w:rsidR="00E360D4" w14:paraId="7384C78F" w14:textId="77777777" w:rsidTr="00E360D4">
        <w:tc>
          <w:tcPr>
            <w:tcW w:w="1990" w:type="dxa"/>
            <w:vMerge/>
            <w:vAlign w:val="center"/>
          </w:tcPr>
          <w:p w14:paraId="745FD7C3" w14:textId="77777777" w:rsidR="00E360D4" w:rsidRPr="00E360D4" w:rsidRDefault="00E360D4" w:rsidP="00E360D4">
            <w:pPr>
              <w:rPr>
                <w:sz w:val="20"/>
                <w:szCs w:val="20"/>
              </w:rPr>
            </w:pPr>
          </w:p>
        </w:tc>
        <w:tc>
          <w:tcPr>
            <w:tcW w:w="1886" w:type="dxa"/>
            <w:vMerge w:val="restart"/>
            <w:vAlign w:val="center"/>
          </w:tcPr>
          <w:p w14:paraId="1BE55877" w14:textId="55B4BC1C" w:rsidR="00E360D4" w:rsidRPr="00E360D4" w:rsidRDefault="008B395B" w:rsidP="00E360D4">
            <w:pPr>
              <w:rPr>
                <w:sz w:val="20"/>
                <w:szCs w:val="20"/>
              </w:rPr>
            </w:pPr>
            <w:r w:rsidRPr="00E360D4">
              <w:rPr>
                <w:sz w:val="20"/>
                <w:szCs w:val="20"/>
              </w:rPr>
              <w:t>Ś</w:t>
            </w:r>
            <w:r w:rsidR="00E360D4" w:rsidRPr="00E360D4">
              <w:rPr>
                <w:sz w:val="20"/>
                <w:szCs w:val="20"/>
              </w:rPr>
              <w:t>rednie</w:t>
            </w:r>
          </w:p>
        </w:tc>
        <w:tc>
          <w:tcPr>
            <w:tcW w:w="1900" w:type="dxa"/>
            <w:tcBorders>
              <w:top w:val="single" w:sz="2" w:space="0" w:color="000000"/>
              <w:left w:val="single" w:sz="2" w:space="0" w:color="000000"/>
              <w:bottom w:val="single" w:sz="2" w:space="0" w:color="000000"/>
              <w:right w:val="single" w:sz="2" w:space="0" w:color="000000"/>
            </w:tcBorders>
          </w:tcPr>
          <w:p w14:paraId="487F9430" w14:textId="261E3B80" w:rsidR="00E360D4" w:rsidRPr="00E360D4" w:rsidRDefault="00E360D4" w:rsidP="00E360D4">
            <w:pPr>
              <w:rPr>
                <w:sz w:val="20"/>
                <w:szCs w:val="20"/>
              </w:rPr>
            </w:pPr>
            <w:r w:rsidRPr="00E360D4">
              <w:rPr>
                <w:sz w:val="20"/>
                <w:szCs w:val="20"/>
              </w:rPr>
              <w:t>PSG</w:t>
            </w:r>
          </w:p>
        </w:tc>
        <w:tc>
          <w:tcPr>
            <w:tcW w:w="1642" w:type="dxa"/>
            <w:tcBorders>
              <w:top w:val="single" w:sz="2" w:space="0" w:color="000000"/>
              <w:left w:val="single" w:sz="2" w:space="0" w:color="000000"/>
              <w:bottom w:val="single" w:sz="2" w:space="0" w:color="000000"/>
              <w:right w:val="single" w:sz="2" w:space="0" w:color="000000"/>
            </w:tcBorders>
            <w:vAlign w:val="center"/>
          </w:tcPr>
          <w:p w14:paraId="3FD4DE8A" w14:textId="70DD722B" w:rsidR="00E360D4" w:rsidRPr="00E360D4" w:rsidRDefault="00E360D4" w:rsidP="00E360D4">
            <w:pPr>
              <w:jc w:val="center"/>
              <w:rPr>
                <w:sz w:val="20"/>
                <w:szCs w:val="20"/>
              </w:rPr>
            </w:pPr>
            <w:r w:rsidRPr="00E360D4">
              <w:rPr>
                <w:sz w:val="20"/>
                <w:szCs w:val="20"/>
              </w:rPr>
              <w:t>268 790</w:t>
            </w:r>
          </w:p>
        </w:tc>
        <w:tc>
          <w:tcPr>
            <w:tcW w:w="1642" w:type="dxa"/>
            <w:tcBorders>
              <w:top w:val="single" w:sz="2" w:space="0" w:color="000000"/>
              <w:left w:val="single" w:sz="2" w:space="0" w:color="000000"/>
              <w:bottom w:val="single" w:sz="2" w:space="0" w:color="000000"/>
              <w:right w:val="single" w:sz="2" w:space="0" w:color="000000"/>
            </w:tcBorders>
            <w:vAlign w:val="center"/>
          </w:tcPr>
          <w:p w14:paraId="6164CFCD" w14:textId="7A71BF33" w:rsidR="00E360D4" w:rsidRPr="00E360D4" w:rsidRDefault="00E360D4" w:rsidP="00E360D4">
            <w:pPr>
              <w:jc w:val="center"/>
              <w:rPr>
                <w:sz w:val="20"/>
                <w:szCs w:val="20"/>
              </w:rPr>
            </w:pPr>
            <w:r w:rsidRPr="00E360D4">
              <w:rPr>
                <w:sz w:val="20"/>
                <w:szCs w:val="20"/>
              </w:rPr>
              <w:t>19 169</w:t>
            </w:r>
          </w:p>
        </w:tc>
      </w:tr>
      <w:tr w:rsidR="00E360D4" w14:paraId="38893743" w14:textId="77777777" w:rsidTr="00E360D4">
        <w:tc>
          <w:tcPr>
            <w:tcW w:w="1990" w:type="dxa"/>
            <w:vMerge/>
          </w:tcPr>
          <w:p w14:paraId="47E89BDB" w14:textId="77777777" w:rsidR="00E360D4" w:rsidRPr="00E360D4" w:rsidRDefault="00E360D4" w:rsidP="00E360D4">
            <w:pPr>
              <w:rPr>
                <w:sz w:val="20"/>
                <w:szCs w:val="20"/>
              </w:rPr>
            </w:pPr>
          </w:p>
        </w:tc>
        <w:tc>
          <w:tcPr>
            <w:tcW w:w="1886" w:type="dxa"/>
            <w:vMerge/>
          </w:tcPr>
          <w:p w14:paraId="41AFF168" w14:textId="77777777" w:rsidR="00E360D4" w:rsidRPr="00E360D4" w:rsidRDefault="00E360D4" w:rsidP="00E360D4">
            <w:pPr>
              <w:rPr>
                <w:sz w:val="20"/>
                <w:szCs w:val="20"/>
              </w:rPr>
            </w:pPr>
          </w:p>
        </w:tc>
        <w:tc>
          <w:tcPr>
            <w:tcW w:w="1900" w:type="dxa"/>
            <w:tcBorders>
              <w:top w:val="single" w:sz="2" w:space="0" w:color="000000"/>
              <w:left w:val="single" w:sz="2" w:space="0" w:color="000000"/>
              <w:bottom w:val="single" w:sz="2" w:space="0" w:color="000000"/>
              <w:right w:val="single" w:sz="2" w:space="0" w:color="000000"/>
            </w:tcBorders>
          </w:tcPr>
          <w:p w14:paraId="15CCFC40" w14:textId="78C0F0CC" w:rsidR="00E360D4" w:rsidRPr="00E360D4" w:rsidRDefault="00E360D4" w:rsidP="00E360D4">
            <w:pPr>
              <w:rPr>
                <w:sz w:val="20"/>
                <w:szCs w:val="20"/>
              </w:rPr>
            </w:pPr>
            <w:r w:rsidRPr="00E360D4">
              <w:rPr>
                <w:sz w:val="20"/>
                <w:szCs w:val="20"/>
              </w:rPr>
              <w:t>Inne</w:t>
            </w:r>
          </w:p>
        </w:tc>
        <w:tc>
          <w:tcPr>
            <w:tcW w:w="1642" w:type="dxa"/>
            <w:tcBorders>
              <w:top w:val="single" w:sz="2" w:space="0" w:color="000000"/>
              <w:left w:val="single" w:sz="2" w:space="0" w:color="000000"/>
              <w:bottom w:val="single" w:sz="2" w:space="0" w:color="000000"/>
              <w:right w:val="single" w:sz="2" w:space="0" w:color="000000"/>
            </w:tcBorders>
            <w:vAlign w:val="center"/>
          </w:tcPr>
          <w:p w14:paraId="570E0B2A" w14:textId="1CE2CA42" w:rsidR="00E360D4" w:rsidRPr="00E360D4" w:rsidRDefault="00E360D4" w:rsidP="00E360D4">
            <w:pPr>
              <w:jc w:val="center"/>
              <w:rPr>
                <w:sz w:val="20"/>
                <w:szCs w:val="20"/>
              </w:rPr>
            </w:pPr>
            <w:r w:rsidRPr="00E360D4">
              <w:rPr>
                <w:sz w:val="20"/>
                <w:szCs w:val="20"/>
              </w:rPr>
              <w:t>28</w:t>
            </w:r>
          </w:p>
        </w:tc>
        <w:tc>
          <w:tcPr>
            <w:tcW w:w="1642" w:type="dxa"/>
            <w:tcBorders>
              <w:top w:val="single" w:sz="2" w:space="0" w:color="000000"/>
              <w:left w:val="single" w:sz="2" w:space="0" w:color="000000"/>
              <w:bottom w:val="single" w:sz="2" w:space="0" w:color="000000"/>
              <w:right w:val="single" w:sz="2" w:space="0" w:color="000000"/>
            </w:tcBorders>
            <w:vAlign w:val="center"/>
          </w:tcPr>
          <w:p w14:paraId="73F5D214" w14:textId="4375FB1A" w:rsidR="00E360D4" w:rsidRPr="00E360D4" w:rsidRDefault="00E360D4" w:rsidP="00E360D4">
            <w:pPr>
              <w:jc w:val="center"/>
              <w:rPr>
                <w:sz w:val="20"/>
                <w:szCs w:val="20"/>
              </w:rPr>
            </w:pPr>
            <w:r w:rsidRPr="00E360D4">
              <w:rPr>
                <w:sz w:val="20"/>
                <w:szCs w:val="20"/>
              </w:rPr>
              <w:t>1</w:t>
            </w:r>
          </w:p>
        </w:tc>
      </w:tr>
    </w:tbl>
    <w:p w14:paraId="6EE58C16" w14:textId="77777777" w:rsidR="00E360D4" w:rsidRDefault="00E360D4" w:rsidP="00E360D4">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PSG sp. z o.o.</w:t>
      </w:r>
    </w:p>
    <w:p w14:paraId="072A1227" w14:textId="77777777" w:rsidR="00E360D4" w:rsidRDefault="00E360D4" w:rsidP="00E360D4"/>
    <w:p w14:paraId="7A133117" w14:textId="0941AEF6" w:rsidR="00A40571" w:rsidRDefault="00F31E79" w:rsidP="00503725">
      <w:pPr>
        <w:pStyle w:val="Legenda"/>
        <w:spacing w:before="240"/>
        <w:rPr>
          <w:sz w:val="24"/>
          <w:szCs w:val="24"/>
        </w:rPr>
      </w:pPr>
      <w:bookmarkStart w:id="205" w:name="_Toc148076427"/>
      <w:r>
        <w:lastRenderedPageBreak/>
        <w:t xml:space="preserve">Mapa </w:t>
      </w:r>
      <w:fldSimple w:instr=" SEQ Mapa \* ARABIC ">
        <w:r w:rsidR="00F35D76">
          <w:rPr>
            <w:noProof/>
          </w:rPr>
          <w:t>6</w:t>
        </w:r>
      </w:fldSimple>
      <w:r>
        <w:t>. Gazow</w:t>
      </w:r>
      <w:r w:rsidR="00CF1BD6">
        <w:t>a</w:t>
      </w:r>
      <w:r>
        <w:t xml:space="preserve"> sieć dystrybucyjna na terenie miasta</w:t>
      </w:r>
      <w:bookmarkEnd w:id="205"/>
    </w:p>
    <w:p w14:paraId="4D4F427B" w14:textId="246DA43B" w:rsidR="00F31E79" w:rsidRDefault="00E360D4" w:rsidP="00A40571">
      <w:pPr>
        <w:tabs>
          <w:tab w:val="left" w:pos="709"/>
        </w:tabs>
        <w:jc w:val="both"/>
        <w:rPr>
          <w:rFonts w:ascii="Calibri" w:eastAsia="Calibri" w:hAnsi="Calibri" w:cs="Times New Roman"/>
          <w:sz w:val="24"/>
          <w:szCs w:val="24"/>
        </w:rPr>
      </w:pPr>
      <w:r>
        <w:rPr>
          <w:rFonts w:ascii="Calibri" w:eastAsia="Calibri" w:hAnsi="Calibri" w:cs="Times New Roman"/>
          <w:noProof/>
          <w:sz w:val="24"/>
          <w:szCs w:val="24"/>
        </w:rPr>
        <w:drawing>
          <wp:inline distT="0" distB="0" distL="0" distR="0" wp14:anchorId="1D42201C" wp14:editId="7A8A1805">
            <wp:extent cx="5759450" cy="6060764"/>
            <wp:effectExtent l="0" t="0" r="0" b="0"/>
            <wp:docPr id="31385" name="Picture 31385"/>
            <wp:cNvGraphicFramePr/>
            <a:graphic xmlns:a="http://schemas.openxmlformats.org/drawingml/2006/main">
              <a:graphicData uri="http://schemas.openxmlformats.org/drawingml/2006/picture">
                <pic:pic xmlns:pic="http://schemas.openxmlformats.org/drawingml/2006/picture">
                  <pic:nvPicPr>
                    <pic:cNvPr id="31385" name="Picture 31385"/>
                    <pic:cNvPicPr/>
                  </pic:nvPicPr>
                  <pic:blipFill>
                    <a:blip r:embed="rId34"/>
                    <a:stretch>
                      <a:fillRect/>
                    </a:stretch>
                  </pic:blipFill>
                  <pic:spPr>
                    <a:xfrm>
                      <a:off x="0" y="0"/>
                      <a:ext cx="5759450" cy="6060764"/>
                    </a:xfrm>
                    <a:prstGeom prst="rect">
                      <a:avLst/>
                    </a:prstGeom>
                  </pic:spPr>
                </pic:pic>
              </a:graphicData>
            </a:graphic>
          </wp:inline>
        </w:drawing>
      </w:r>
    </w:p>
    <w:p w14:paraId="74B654A7" w14:textId="77777777" w:rsidR="00F31E79" w:rsidRPr="00866065" w:rsidRDefault="00F31E79" w:rsidP="00F31E79">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Źródło: PSG sp. z o.o.</w:t>
      </w:r>
    </w:p>
    <w:p w14:paraId="11DA810F" w14:textId="77777777" w:rsidR="00F31E79" w:rsidRPr="00866065" w:rsidRDefault="00F31E79" w:rsidP="00A40571">
      <w:pPr>
        <w:tabs>
          <w:tab w:val="left" w:pos="709"/>
        </w:tabs>
        <w:jc w:val="both"/>
        <w:rPr>
          <w:rFonts w:ascii="Calibri" w:eastAsia="Calibri" w:hAnsi="Calibri" w:cs="Times New Roman"/>
          <w:sz w:val="24"/>
          <w:szCs w:val="24"/>
        </w:rPr>
      </w:pPr>
    </w:p>
    <w:p w14:paraId="37735472" w14:textId="77777777" w:rsidR="0048028D" w:rsidRDefault="005414BD" w:rsidP="00A55CB3">
      <w:pPr>
        <w:pStyle w:val="Nagwek3"/>
        <w:numPr>
          <w:ilvl w:val="2"/>
          <w:numId w:val="84"/>
        </w:numPr>
      </w:pPr>
      <w:bookmarkStart w:id="206" w:name="_Toc148076249"/>
      <w:r>
        <w:t>Przyszłe zapotrzebowanie na gaz</w:t>
      </w:r>
      <w:bookmarkEnd w:id="206"/>
    </w:p>
    <w:p w14:paraId="5E7B702E" w14:textId="244CBB4B" w:rsidR="008A7D5B" w:rsidRPr="00442739" w:rsidRDefault="008A7D5B" w:rsidP="008A7D5B">
      <w:pPr>
        <w:tabs>
          <w:tab w:val="left" w:pos="709"/>
        </w:tabs>
        <w:jc w:val="both"/>
      </w:pPr>
      <w:r w:rsidRPr="00442739">
        <w:t>Prognozy zapotrzebowania na paliwa gazowe biorą pod uwagę fakt, że gaz jest jednym</w:t>
      </w:r>
      <w:r w:rsidRPr="00442739">
        <w:br/>
        <w:t>z paliw wykorzystywanych do pozyskania ciepła. Aby uniknąć duplikowania zapotrzebowania na ciepło i nie zafałszować wyników w prognozie wydzielono część paliw gazowych, które są wykorzystywane na cele inne niż potrzeby cieplne (ujęte w bilansie ciepła i wyodrębnione w nim).</w:t>
      </w:r>
    </w:p>
    <w:p w14:paraId="408B89F9" w14:textId="77777777" w:rsidR="008A7D5B" w:rsidRPr="00442739" w:rsidRDefault="008A7D5B" w:rsidP="008A7D5B">
      <w:pPr>
        <w:tabs>
          <w:tab w:val="left" w:pos="709"/>
        </w:tabs>
        <w:jc w:val="both"/>
      </w:pPr>
      <w:r w:rsidRPr="00442739">
        <w:t xml:space="preserve">Do oszacowania zapotrzebowania na paliwo gazowe ujęto następujące założenia: </w:t>
      </w:r>
    </w:p>
    <w:p w14:paraId="4438F990" w14:textId="77777777" w:rsidR="008A7D5B" w:rsidRPr="00442739" w:rsidRDefault="008A7D5B" w:rsidP="008A7D5B">
      <w:pPr>
        <w:tabs>
          <w:tab w:val="left" w:pos="709"/>
        </w:tabs>
        <w:jc w:val="both"/>
      </w:pPr>
      <w:r w:rsidRPr="00442739">
        <w:t xml:space="preserve">Przeanalizowano trzy warianty wzrostu konsumpcji gazu w Mieście Rzeszów, ściśle powiązane z rozważanymi wcześniej scenariuszami zapotrzebowania na ciepło. </w:t>
      </w:r>
    </w:p>
    <w:p w14:paraId="58CAD690" w14:textId="2EB9E5DE" w:rsidR="008A7D5B" w:rsidRPr="00442739" w:rsidRDefault="008A7D5B" w:rsidP="008A7D5B">
      <w:pPr>
        <w:tabs>
          <w:tab w:val="left" w:pos="709"/>
        </w:tabs>
        <w:jc w:val="both"/>
      </w:pPr>
      <w:r w:rsidRPr="00442739">
        <w:lastRenderedPageBreak/>
        <w:t>Prognoza zapotrzebowania na paliwa gazowe po roku 2021 została opracowana w trzech wariantach:</w:t>
      </w:r>
    </w:p>
    <w:p w14:paraId="78963690" w14:textId="77777777" w:rsidR="008A7D5B" w:rsidRPr="00442739" w:rsidRDefault="008A7D5B" w:rsidP="008A7D5B">
      <w:pPr>
        <w:tabs>
          <w:tab w:val="left" w:pos="709"/>
        </w:tabs>
        <w:jc w:val="both"/>
      </w:pPr>
      <w:r w:rsidRPr="00442739">
        <w:rPr>
          <w:b/>
          <w:bCs/>
        </w:rPr>
        <w:t>Wariant zrównoważonego rozwoju gospodarczego</w:t>
      </w:r>
      <w:r w:rsidRPr="00442739">
        <w:t xml:space="preserve"> uznany za najbardziej prawdopodobny, obejmujący stabilny rozwój i stosunkowo wysoki wzrost zapotrzebowania na gaz ziemny. </w:t>
      </w:r>
      <w:r w:rsidRPr="00442739">
        <w:br/>
        <w:t>W wariancie tym założono termomodernizację istniejących zasobów wraz z modernizacją źródeł ciepła z paliw stałych na przyłącze do sieci cieplnej lub na indywidualne bądź lokalne niskoemisyjne kotły gazowe. Przyjęto także dalszy rozwój dystrybucyjnej sieci gazowej na terenie miasta. Modernizacja istniejących oraz budowa nowych źródeł ciepła prowadzona będzie z wykorzystaniem gazu ziemnego. Dla wariantu założono przyhamowanie zapotrzebowania na gaz w okresie do 2025 roku, a następnie wzrost tego zapotrzebowania, które częściowo będzie uzupełniane o biometan (od 2025 roku).</w:t>
      </w:r>
    </w:p>
    <w:p w14:paraId="35B833DD" w14:textId="290DEA74" w:rsidR="00555F8F" w:rsidRPr="00866065" w:rsidRDefault="00555F8F" w:rsidP="00555F8F">
      <w:pPr>
        <w:pStyle w:val="Legenda"/>
        <w:rPr>
          <w:sz w:val="24"/>
          <w:szCs w:val="24"/>
        </w:rPr>
      </w:pPr>
      <w:bookmarkStart w:id="207" w:name="_Toc148076412"/>
      <w:r>
        <w:t xml:space="preserve">Tabela </w:t>
      </w:r>
      <w:fldSimple w:instr=" SEQ Tabela \* ARABIC ">
        <w:r w:rsidR="00111AC1">
          <w:rPr>
            <w:noProof/>
          </w:rPr>
          <w:t>39</w:t>
        </w:r>
      </w:fldSimple>
      <w:r>
        <w:t>. Zapotrzebowanie na gaz w wariancie zrównoważonym</w:t>
      </w:r>
      <w:r w:rsidR="00034FCE">
        <w:t xml:space="preserve"> [MWh/rok</w:t>
      </w:r>
      <w:r w:rsidR="004B4A1D">
        <w:t>]</w:t>
      </w:r>
      <w:bookmarkEnd w:id="207"/>
    </w:p>
    <w:tbl>
      <w:tblPr>
        <w:tblW w:w="5000" w:type="pct"/>
        <w:tblLayout w:type="fixed"/>
        <w:tblCellMar>
          <w:left w:w="70" w:type="dxa"/>
          <w:right w:w="70" w:type="dxa"/>
        </w:tblCellMar>
        <w:tblLook w:val="04A0" w:firstRow="1" w:lastRow="0" w:firstColumn="1" w:lastColumn="0" w:noHBand="0" w:noVBand="1"/>
      </w:tblPr>
      <w:tblGrid>
        <w:gridCol w:w="3540"/>
        <w:gridCol w:w="1183"/>
        <w:gridCol w:w="1084"/>
        <w:gridCol w:w="1084"/>
        <w:gridCol w:w="1084"/>
        <w:gridCol w:w="1085"/>
      </w:tblGrid>
      <w:tr w:rsidR="00F262F5" w:rsidRPr="00F262F5" w14:paraId="41D1F701" w14:textId="77777777" w:rsidTr="00442739">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76AA815E" w14:textId="1683D2D8" w:rsidR="00F262F5" w:rsidRPr="00442739" w:rsidRDefault="00F262F5" w:rsidP="00442739">
            <w:pPr>
              <w:spacing w:after="0" w:line="240" w:lineRule="auto"/>
              <w:jc w:val="center"/>
              <w:rPr>
                <w:rFonts w:eastAsia="Times New Roman" w:cstheme="minorHAnsi"/>
                <w:b/>
                <w:bCs/>
                <w:color w:val="000000"/>
                <w:sz w:val="20"/>
                <w:szCs w:val="20"/>
                <w:lang w:eastAsia="pl-PL"/>
              </w:rPr>
            </w:pPr>
          </w:p>
        </w:tc>
        <w:tc>
          <w:tcPr>
            <w:tcW w:w="65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631FC6C" w14:textId="77777777" w:rsidR="00F262F5" w:rsidRPr="00442739" w:rsidRDefault="00F262F5"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2022</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6AD65B8" w14:textId="77777777" w:rsidR="00F262F5" w:rsidRPr="00442739" w:rsidRDefault="00F262F5"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2023</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5241D50" w14:textId="77777777" w:rsidR="00F262F5" w:rsidRPr="00442739" w:rsidRDefault="00F262F5"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2027</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58534E4" w14:textId="77777777" w:rsidR="00F262F5" w:rsidRPr="00442739" w:rsidRDefault="00F262F5"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2032</w:t>
            </w:r>
          </w:p>
        </w:tc>
        <w:tc>
          <w:tcPr>
            <w:tcW w:w="599"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24AFCD2" w14:textId="77777777" w:rsidR="00F262F5" w:rsidRPr="00442739" w:rsidRDefault="00F262F5"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2037</w:t>
            </w:r>
          </w:p>
        </w:tc>
      </w:tr>
      <w:tr w:rsidR="00F262F5" w:rsidRPr="00F262F5" w14:paraId="309C97BD"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14:paraId="2EFDBECD" w14:textId="77777777" w:rsidR="00F262F5" w:rsidRPr="00F262F5" w:rsidRDefault="00F262F5"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Sektor mieszkaniowy</w:t>
            </w:r>
          </w:p>
        </w:tc>
        <w:tc>
          <w:tcPr>
            <w:tcW w:w="653" w:type="pct"/>
            <w:tcBorders>
              <w:top w:val="nil"/>
              <w:left w:val="nil"/>
              <w:bottom w:val="single" w:sz="4" w:space="0" w:color="auto"/>
              <w:right w:val="single" w:sz="4" w:space="0" w:color="auto"/>
            </w:tcBorders>
            <w:shd w:val="clear" w:color="auto" w:fill="auto"/>
            <w:noWrap/>
            <w:vAlign w:val="center"/>
            <w:hideMark/>
          </w:tcPr>
          <w:p w14:paraId="578D855B"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425 460</w:t>
            </w:r>
          </w:p>
        </w:tc>
        <w:tc>
          <w:tcPr>
            <w:tcW w:w="598" w:type="pct"/>
            <w:tcBorders>
              <w:top w:val="nil"/>
              <w:left w:val="nil"/>
              <w:bottom w:val="single" w:sz="4" w:space="0" w:color="auto"/>
              <w:right w:val="single" w:sz="4" w:space="0" w:color="auto"/>
            </w:tcBorders>
            <w:shd w:val="clear" w:color="auto" w:fill="auto"/>
            <w:noWrap/>
            <w:vAlign w:val="center"/>
            <w:hideMark/>
          </w:tcPr>
          <w:p w14:paraId="6B41C774"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429 715</w:t>
            </w:r>
          </w:p>
        </w:tc>
        <w:tc>
          <w:tcPr>
            <w:tcW w:w="598" w:type="pct"/>
            <w:tcBorders>
              <w:top w:val="nil"/>
              <w:left w:val="nil"/>
              <w:bottom w:val="single" w:sz="4" w:space="0" w:color="auto"/>
              <w:right w:val="single" w:sz="4" w:space="0" w:color="auto"/>
            </w:tcBorders>
            <w:shd w:val="clear" w:color="auto" w:fill="auto"/>
            <w:noWrap/>
            <w:vAlign w:val="center"/>
            <w:hideMark/>
          </w:tcPr>
          <w:p w14:paraId="558D8D59"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359 908</w:t>
            </w:r>
          </w:p>
        </w:tc>
        <w:tc>
          <w:tcPr>
            <w:tcW w:w="598" w:type="pct"/>
            <w:tcBorders>
              <w:top w:val="nil"/>
              <w:left w:val="nil"/>
              <w:bottom w:val="single" w:sz="4" w:space="0" w:color="auto"/>
              <w:right w:val="single" w:sz="4" w:space="0" w:color="auto"/>
            </w:tcBorders>
            <w:shd w:val="clear" w:color="auto" w:fill="auto"/>
            <w:noWrap/>
            <w:vAlign w:val="center"/>
            <w:hideMark/>
          </w:tcPr>
          <w:p w14:paraId="327471DD"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377 828</w:t>
            </w:r>
          </w:p>
        </w:tc>
        <w:tc>
          <w:tcPr>
            <w:tcW w:w="599" w:type="pct"/>
            <w:tcBorders>
              <w:top w:val="nil"/>
              <w:left w:val="nil"/>
              <w:bottom w:val="single" w:sz="4" w:space="0" w:color="auto"/>
              <w:right w:val="single" w:sz="4" w:space="0" w:color="auto"/>
            </w:tcBorders>
            <w:shd w:val="clear" w:color="auto" w:fill="auto"/>
            <w:noWrap/>
            <w:vAlign w:val="center"/>
            <w:hideMark/>
          </w:tcPr>
          <w:p w14:paraId="3840FFA8"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391 620</w:t>
            </w:r>
          </w:p>
        </w:tc>
      </w:tr>
      <w:tr w:rsidR="00F262F5" w:rsidRPr="00F262F5" w14:paraId="57727F31"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14:paraId="027600FC" w14:textId="77777777" w:rsidR="00F262F5" w:rsidRPr="00F262F5" w:rsidRDefault="00F262F5"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 xml:space="preserve">Sektor publiczny, handel i usługi </w:t>
            </w:r>
          </w:p>
          <w:p w14:paraId="0410766D" w14:textId="77777777" w:rsidR="00F262F5" w:rsidRPr="00F262F5" w:rsidRDefault="00F262F5"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(odbiorcy do 88900 kWh/rok)</w:t>
            </w:r>
          </w:p>
        </w:tc>
        <w:tc>
          <w:tcPr>
            <w:tcW w:w="653" w:type="pct"/>
            <w:tcBorders>
              <w:top w:val="nil"/>
              <w:left w:val="nil"/>
              <w:bottom w:val="single" w:sz="4" w:space="0" w:color="auto"/>
              <w:right w:val="single" w:sz="4" w:space="0" w:color="auto"/>
            </w:tcBorders>
            <w:shd w:val="clear" w:color="auto" w:fill="auto"/>
            <w:noWrap/>
            <w:vAlign w:val="center"/>
            <w:hideMark/>
          </w:tcPr>
          <w:p w14:paraId="069BF3E4"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75 482</w:t>
            </w:r>
          </w:p>
        </w:tc>
        <w:tc>
          <w:tcPr>
            <w:tcW w:w="598" w:type="pct"/>
            <w:tcBorders>
              <w:top w:val="nil"/>
              <w:left w:val="nil"/>
              <w:bottom w:val="single" w:sz="4" w:space="0" w:color="auto"/>
              <w:right w:val="single" w:sz="4" w:space="0" w:color="auto"/>
            </w:tcBorders>
            <w:shd w:val="clear" w:color="auto" w:fill="auto"/>
            <w:noWrap/>
            <w:vAlign w:val="center"/>
            <w:hideMark/>
          </w:tcPr>
          <w:p w14:paraId="27E83674"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76 236</w:t>
            </w:r>
          </w:p>
        </w:tc>
        <w:tc>
          <w:tcPr>
            <w:tcW w:w="598" w:type="pct"/>
            <w:tcBorders>
              <w:top w:val="nil"/>
              <w:left w:val="nil"/>
              <w:bottom w:val="single" w:sz="4" w:space="0" w:color="auto"/>
              <w:right w:val="single" w:sz="4" w:space="0" w:color="auto"/>
            </w:tcBorders>
            <w:shd w:val="clear" w:color="auto" w:fill="auto"/>
            <w:noWrap/>
            <w:vAlign w:val="center"/>
            <w:hideMark/>
          </w:tcPr>
          <w:p w14:paraId="127DD969"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66 818</w:t>
            </w:r>
          </w:p>
        </w:tc>
        <w:tc>
          <w:tcPr>
            <w:tcW w:w="598" w:type="pct"/>
            <w:tcBorders>
              <w:top w:val="nil"/>
              <w:left w:val="nil"/>
              <w:bottom w:val="single" w:sz="4" w:space="0" w:color="auto"/>
              <w:right w:val="single" w:sz="4" w:space="0" w:color="auto"/>
            </w:tcBorders>
            <w:shd w:val="clear" w:color="auto" w:fill="auto"/>
            <w:noWrap/>
            <w:vAlign w:val="center"/>
            <w:hideMark/>
          </w:tcPr>
          <w:p w14:paraId="010A58DB"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70 145</w:t>
            </w:r>
          </w:p>
        </w:tc>
        <w:tc>
          <w:tcPr>
            <w:tcW w:w="599" w:type="pct"/>
            <w:tcBorders>
              <w:top w:val="nil"/>
              <w:left w:val="nil"/>
              <w:bottom w:val="single" w:sz="4" w:space="0" w:color="auto"/>
              <w:right w:val="single" w:sz="4" w:space="0" w:color="auto"/>
            </w:tcBorders>
            <w:shd w:val="clear" w:color="auto" w:fill="auto"/>
            <w:noWrap/>
            <w:vAlign w:val="center"/>
            <w:hideMark/>
          </w:tcPr>
          <w:p w14:paraId="04FF7685"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72 706</w:t>
            </w:r>
          </w:p>
        </w:tc>
      </w:tr>
      <w:tr w:rsidR="00F262F5" w:rsidRPr="00F262F5" w14:paraId="37A6C748"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5E866CF3" w14:textId="77777777" w:rsidR="00F262F5" w:rsidRPr="00F262F5" w:rsidRDefault="00F262F5"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Przemysł, handel, usługi (duzi odbiorcy)</w:t>
            </w:r>
          </w:p>
        </w:tc>
        <w:tc>
          <w:tcPr>
            <w:tcW w:w="653" w:type="pct"/>
            <w:tcBorders>
              <w:top w:val="nil"/>
              <w:left w:val="nil"/>
              <w:bottom w:val="single" w:sz="4" w:space="0" w:color="auto"/>
              <w:right w:val="single" w:sz="4" w:space="0" w:color="auto"/>
            </w:tcBorders>
            <w:shd w:val="clear" w:color="auto" w:fill="auto"/>
            <w:noWrap/>
            <w:vAlign w:val="center"/>
            <w:hideMark/>
          </w:tcPr>
          <w:p w14:paraId="660E8150"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132 418</w:t>
            </w:r>
          </w:p>
        </w:tc>
        <w:tc>
          <w:tcPr>
            <w:tcW w:w="598" w:type="pct"/>
            <w:tcBorders>
              <w:top w:val="nil"/>
              <w:left w:val="nil"/>
              <w:bottom w:val="single" w:sz="4" w:space="0" w:color="auto"/>
              <w:right w:val="single" w:sz="4" w:space="0" w:color="auto"/>
            </w:tcBorders>
            <w:shd w:val="clear" w:color="auto" w:fill="auto"/>
            <w:noWrap/>
            <w:vAlign w:val="center"/>
            <w:hideMark/>
          </w:tcPr>
          <w:p w14:paraId="5583CE80"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131 094</w:t>
            </w:r>
          </w:p>
        </w:tc>
        <w:tc>
          <w:tcPr>
            <w:tcW w:w="598" w:type="pct"/>
            <w:tcBorders>
              <w:top w:val="nil"/>
              <w:left w:val="nil"/>
              <w:bottom w:val="single" w:sz="4" w:space="0" w:color="auto"/>
              <w:right w:val="single" w:sz="4" w:space="0" w:color="auto"/>
            </w:tcBorders>
            <w:shd w:val="clear" w:color="auto" w:fill="auto"/>
            <w:noWrap/>
            <w:vAlign w:val="center"/>
            <w:hideMark/>
          </w:tcPr>
          <w:p w14:paraId="3C95E8AE"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120 793</w:t>
            </w:r>
          </w:p>
        </w:tc>
        <w:tc>
          <w:tcPr>
            <w:tcW w:w="598" w:type="pct"/>
            <w:tcBorders>
              <w:top w:val="nil"/>
              <w:left w:val="nil"/>
              <w:bottom w:val="single" w:sz="4" w:space="0" w:color="auto"/>
              <w:right w:val="single" w:sz="4" w:space="0" w:color="auto"/>
            </w:tcBorders>
            <w:shd w:val="clear" w:color="auto" w:fill="auto"/>
            <w:noWrap/>
            <w:vAlign w:val="center"/>
            <w:hideMark/>
          </w:tcPr>
          <w:p w14:paraId="5E0C2F6E"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126 808</w:t>
            </w:r>
          </w:p>
        </w:tc>
        <w:tc>
          <w:tcPr>
            <w:tcW w:w="599" w:type="pct"/>
            <w:tcBorders>
              <w:top w:val="nil"/>
              <w:left w:val="nil"/>
              <w:bottom w:val="single" w:sz="4" w:space="0" w:color="auto"/>
              <w:right w:val="single" w:sz="4" w:space="0" w:color="auto"/>
            </w:tcBorders>
            <w:shd w:val="clear" w:color="auto" w:fill="auto"/>
            <w:noWrap/>
            <w:vAlign w:val="center"/>
            <w:hideMark/>
          </w:tcPr>
          <w:p w14:paraId="14846F19" w14:textId="77777777" w:rsidR="00F262F5" w:rsidRPr="00F262F5" w:rsidRDefault="00F262F5" w:rsidP="008C51D2">
            <w:pPr>
              <w:spacing w:after="0" w:line="240" w:lineRule="auto"/>
              <w:jc w:val="center"/>
              <w:rPr>
                <w:rFonts w:eastAsia="Times New Roman" w:cstheme="minorHAnsi"/>
                <w:color w:val="000000"/>
                <w:sz w:val="20"/>
                <w:szCs w:val="20"/>
                <w:lang w:eastAsia="pl-PL"/>
              </w:rPr>
            </w:pPr>
            <w:r w:rsidRPr="00F262F5">
              <w:rPr>
                <w:rFonts w:eastAsia="Times New Roman" w:cstheme="minorHAnsi"/>
                <w:color w:val="000000"/>
                <w:sz w:val="20"/>
                <w:szCs w:val="20"/>
                <w:lang w:eastAsia="pl-PL"/>
              </w:rPr>
              <w:t>131 437</w:t>
            </w:r>
          </w:p>
        </w:tc>
      </w:tr>
      <w:tr w:rsidR="00F262F5" w:rsidRPr="00F262F5" w14:paraId="4E7E0C5E"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bottom"/>
            <w:hideMark/>
          </w:tcPr>
          <w:p w14:paraId="1437EDA6" w14:textId="262ED23C" w:rsidR="00F262F5" w:rsidRPr="008B395B" w:rsidRDefault="00F262F5" w:rsidP="00F262F5">
            <w:pPr>
              <w:spacing w:after="0" w:line="240" w:lineRule="auto"/>
              <w:rPr>
                <w:rFonts w:eastAsia="Times New Roman" w:cstheme="minorHAnsi"/>
                <w:b/>
                <w:bCs/>
                <w:color w:val="000000"/>
                <w:sz w:val="20"/>
                <w:szCs w:val="20"/>
                <w:lang w:eastAsia="pl-PL"/>
              </w:rPr>
            </w:pPr>
            <w:r w:rsidRPr="00F262F5">
              <w:rPr>
                <w:rFonts w:eastAsia="Times New Roman" w:cstheme="minorHAnsi"/>
                <w:color w:val="000000"/>
                <w:sz w:val="20"/>
                <w:szCs w:val="20"/>
                <w:lang w:eastAsia="pl-PL"/>
              </w:rPr>
              <w:t> </w:t>
            </w:r>
            <w:r w:rsidR="008B395B" w:rsidRPr="008B395B">
              <w:rPr>
                <w:rFonts w:eastAsia="Times New Roman" w:cstheme="minorHAnsi"/>
                <w:b/>
                <w:bCs/>
                <w:color w:val="000000"/>
                <w:sz w:val="20"/>
                <w:szCs w:val="20"/>
                <w:lang w:eastAsia="pl-PL"/>
              </w:rPr>
              <w:t>Razem</w:t>
            </w:r>
          </w:p>
        </w:tc>
        <w:tc>
          <w:tcPr>
            <w:tcW w:w="653" w:type="pct"/>
            <w:tcBorders>
              <w:top w:val="nil"/>
              <w:left w:val="nil"/>
              <w:bottom w:val="single" w:sz="4" w:space="0" w:color="auto"/>
              <w:right w:val="single" w:sz="4" w:space="0" w:color="auto"/>
            </w:tcBorders>
            <w:shd w:val="clear" w:color="auto" w:fill="auto"/>
            <w:noWrap/>
            <w:vAlign w:val="center"/>
            <w:hideMark/>
          </w:tcPr>
          <w:p w14:paraId="40A4C0A3" w14:textId="77777777" w:rsidR="00F262F5" w:rsidRPr="00F262F5" w:rsidRDefault="00F262F5" w:rsidP="008C51D2">
            <w:pPr>
              <w:spacing w:after="0" w:line="240" w:lineRule="auto"/>
              <w:jc w:val="center"/>
              <w:rPr>
                <w:rFonts w:eastAsia="Times New Roman" w:cstheme="minorHAnsi"/>
                <w:b/>
                <w:bCs/>
                <w:color w:val="000000"/>
                <w:sz w:val="20"/>
                <w:szCs w:val="20"/>
                <w:lang w:eastAsia="pl-PL"/>
              </w:rPr>
            </w:pPr>
            <w:r w:rsidRPr="00F262F5">
              <w:rPr>
                <w:rFonts w:eastAsia="Times New Roman" w:cstheme="minorHAnsi"/>
                <w:b/>
                <w:bCs/>
                <w:color w:val="000000"/>
                <w:sz w:val="20"/>
                <w:szCs w:val="20"/>
                <w:lang w:eastAsia="pl-PL"/>
              </w:rPr>
              <w:t>633 360,00</w:t>
            </w:r>
          </w:p>
        </w:tc>
        <w:tc>
          <w:tcPr>
            <w:tcW w:w="598" w:type="pct"/>
            <w:tcBorders>
              <w:top w:val="nil"/>
              <w:left w:val="nil"/>
              <w:bottom w:val="single" w:sz="4" w:space="0" w:color="auto"/>
              <w:right w:val="single" w:sz="4" w:space="0" w:color="auto"/>
            </w:tcBorders>
            <w:shd w:val="clear" w:color="auto" w:fill="auto"/>
            <w:noWrap/>
            <w:vAlign w:val="center"/>
            <w:hideMark/>
          </w:tcPr>
          <w:p w14:paraId="0B7F040F" w14:textId="77777777" w:rsidR="00F262F5" w:rsidRPr="00F262F5" w:rsidRDefault="00F262F5" w:rsidP="008C51D2">
            <w:pPr>
              <w:spacing w:after="0" w:line="240" w:lineRule="auto"/>
              <w:jc w:val="center"/>
              <w:rPr>
                <w:rFonts w:eastAsia="Times New Roman" w:cstheme="minorHAnsi"/>
                <w:b/>
                <w:bCs/>
                <w:color w:val="000000"/>
                <w:sz w:val="20"/>
                <w:szCs w:val="20"/>
                <w:lang w:eastAsia="pl-PL"/>
              </w:rPr>
            </w:pPr>
            <w:r w:rsidRPr="00F262F5">
              <w:rPr>
                <w:rFonts w:eastAsia="Times New Roman" w:cstheme="minorHAnsi"/>
                <w:b/>
                <w:bCs/>
                <w:color w:val="000000"/>
                <w:sz w:val="20"/>
                <w:szCs w:val="20"/>
                <w:lang w:eastAsia="pl-PL"/>
              </w:rPr>
              <w:t>637 045</w:t>
            </w:r>
          </w:p>
        </w:tc>
        <w:tc>
          <w:tcPr>
            <w:tcW w:w="598" w:type="pct"/>
            <w:tcBorders>
              <w:top w:val="nil"/>
              <w:left w:val="nil"/>
              <w:bottom w:val="single" w:sz="4" w:space="0" w:color="auto"/>
              <w:right w:val="single" w:sz="4" w:space="0" w:color="auto"/>
            </w:tcBorders>
            <w:shd w:val="clear" w:color="auto" w:fill="auto"/>
            <w:noWrap/>
            <w:vAlign w:val="center"/>
            <w:hideMark/>
          </w:tcPr>
          <w:p w14:paraId="22CB7AEF" w14:textId="77777777" w:rsidR="00F262F5" w:rsidRPr="00F262F5" w:rsidRDefault="00F262F5" w:rsidP="008C51D2">
            <w:pPr>
              <w:spacing w:after="0" w:line="240" w:lineRule="auto"/>
              <w:jc w:val="center"/>
              <w:rPr>
                <w:rFonts w:eastAsia="Times New Roman" w:cstheme="minorHAnsi"/>
                <w:b/>
                <w:bCs/>
                <w:color w:val="000000"/>
                <w:sz w:val="20"/>
                <w:szCs w:val="20"/>
                <w:lang w:eastAsia="pl-PL"/>
              </w:rPr>
            </w:pPr>
            <w:r w:rsidRPr="00F262F5">
              <w:rPr>
                <w:rFonts w:eastAsia="Times New Roman" w:cstheme="minorHAnsi"/>
                <w:b/>
                <w:bCs/>
                <w:color w:val="000000"/>
                <w:sz w:val="20"/>
                <w:szCs w:val="20"/>
                <w:lang w:eastAsia="pl-PL"/>
              </w:rPr>
              <w:t>547 520</w:t>
            </w:r>
          </w:p>
        </w:tc>
        <w:tc>
          <w:tcPr>
            <w:tcW w:w="598" w:type="pct"/>
            <w:tcBorders>
              <w:top w:val="nil"/>
              <w:left w:val="nil"/>
              <w:bottom w:val="single" w:sz="4" w:space="0" w:color="auto"/>
              <w:right w:val="single" w:sz="4" w:space="0" w:color="auto"/>
            </w:tcBorders>
            <w:shd w:val="clear" w:color="auto" w:fill="auto"/>
            <w:noWrap/>
            <w:vAlign w:val="center"/>
            <w:hideMark/>
          </w:tcPr>
          <w:p w14:paraId="7337E13D" w14:textId="77777777" w:rsidR="00F262F5" w:rsidRPr="00F262F5" w:rsidRDefault="00F262F5" w:rsidP="008C51D2">
            <w:pPr>
              <w:spacing w:after="0" w:line="240" w:lineRule="auto"/>
              <w:jc w:val="center"/>
              <w:rPr>
                <w:rFonts w:eastAsia="Times New Roman" w:cstheme="minorHAnsi"/>
                <w:b/>
                <w:bCs/>
                <w:color w:val="000000"/>
                <w:sz w:val="20"/>
                <w:szCs w:val="20"/>
                <w:lang w:eastAsia="pl-PL"/>
              </w:rPr>
            </w:pPr>
            <w:r w:rsidRPr="00F262F5">
              <w:rPr>
                <w:rFonts w:eastAsia="Times New Roman" w:cstheme="minorHAnsi"/>
                <w:b/>
                <w:bCs/>
                <w:color w:val="000000"/>
                <w:sz w:val="20"/>
                <w:szCs w:val="20"/>
                <w:lang w:eastAsia="pl-PL"/>
              </w:rPr>
              <w:t>574 781</w:t>
            </w:r>
          </w:p>
        </w:tc>
        <w:tc>
          <w:tcPr>
            <w:tcW w:w="599" w:type="pct"/>
            <w:tcBorders>
              <w:top w:val="nil"/>
              <w:left w:val="nil"/>
              <w:bottom w:val="single" w:sz="4" w:space="0" w:color="auto"/>
              <w:right w:val="single" w:sz="4" w:space="0" w:color="auto"/>
            </w:tcBorders>
            <w:shd w:val="clear" w:color="auto" w:fill="auto"/>
            <w:noWrap/>
            <w:vAlign w:val="center"/>
            <w:hideMark/>
          </w:tcPr>
          <w:p w14:paraId="41C8C6C3" w14:textId="77777777" w:rsidR="00F262F5" w:rsidRPr="00F262F5" w:rsidRDefault="00F262F5" w:rsidP="008C51D2">
            <w:pPr>
              <w:spacing w:after="0" w:line="240" w:lineRule="auto"/>
              <w:jc w:val="center"/>
              <w:rPr>
                <w:rFonts w:eastAsia="Times New Roman" w:cstheme="minorHAnsi"/>
                <w:b/>
                <w:bCs/>
                <w:color w:val="000000"/>
                <w:sz w:val="20"/>
                <w:szCs w:val="20"/>
                <w:lang w:eastAsia="pl-PL"/>
              </w:rPr>
            </w:pPr>
            <w:r w:rsidRPr="00F262F5">
              <w:rPr>
                <w:rFonts w:eastAsia="Times New Roman" w:cstheme="minorHAnsi"/>
                <w:b/>
                <w:bCs/>
                <w:color w:val="000000"/>
                <w:sz w:val="20"/>
                <w:szCs w:val="20"/>
                <w:lang w:eastAsia="pl-PL"/>
              </w:rPr>
              <w:t>595 763</w:t>
            </w:r>
          </w:p>
        </w:tc>
      </w:tr>
    </w:tbl>
    <w:p w14:paraId="54AD50B5" w14:textId="77777777" w:rsidR="00555F8F" w:rsidRPr="00866065" w:rsidRDefault="00555F8F" w:rsidP="00555F8F">
      <w:pPr>
        <w:pStyle w:val="Legenda"/>
      </w:pPr>
      <w:r>
        <w:t>Źródło: opracowanie własne</w:t>
      </w:r>
    </w:p>
    <w:p w14:paraId="09160EA2" w14:textId="7323A461" w:rsidR="008A7D5B" w:rsidRPr="00442739" w:rsidRDefault="008A7D5B" w:rsidP="00523FCF">
      <w:pPr>
        <w:tabs>
          <w:tab w:val="left" w:pos="709"/>
        </w:tabs>
        <w:jc w:val="both"/>
      </w:pPr>
      <w:r w:rsidRPr="00442739">
        <w:rPr>
          <w:b/>
          <w:bCs/>
        </w:rPr>
        <w:t xml:space="preserve">Wariant dynamicznego rozwoju gospodarczego </w:t>
      </w:r>
      <w:r w:rsidRPr="00442739">
        <w:t>obejmujący szybki rozwój i związany z nim duży wzrost zapotrzebowania na gaz ziemny.  Nie jest jednak tak duży, jak w wypadku wariantu zrównoważonego, ponieważ równocześnie założono kompleksową termomodernizację istniejących budynków, w tym modernizację źródeł ciepła z paliw stałych na paliwa gazowe, przyłączenie większej ilości odbiorców do sieci cieplnej, w tym przede wszystkim podmiotów gospodarczych, a także znaczący wzrost efektywności energetycznej i spadek zapotrzebowania na ciepło w wyniku ocieplenia klimatu.</w:t>
      </w:r>
    </w:p>
    <w:p w14:paraId="2E3C1C51" w14:textId="1E3753F0" w:rsidR="00FF09A6" w:rsidRPr="00866065" w:rsidRDefault="00555F8F" w:rsidP="00555F8F">
      <w:pPr>
        <w:pStyle w:val="Legenda"/>
        <w:rPr>
          <w:sz w:val="24"/>
          <w:szCs w:val="24"/>
        </w:rPr>
      </w:pPr>
      <w:bookmarkStart w:id="208" w:name="_Toc148076413"/>
      <w:r>
        <w:t xml:space="preserve">Tabela </w:t>
      </w:r>
      <w:fldSimple w:instr=" SEQ Tabela \* ARABIC ">
        <w:r w:rsidR="00111AC1">
          <w:rPr>
            <w:noProof/>
          </w:rPr>
          <w:t>40</w:t>
        </w:r>
      </w:fldSimple>
      <w:r>
        <w:t xml:space="preserve">. </w:t>
      </w:r>
      <w:r w:rsidRPr="00741E78">
        <w:t xml:space="preserve">Zapotrzebowanie na gaz w wariancie </w:t>
      </w:r>
      <w:r>
        <w:t>dynamicznego rozwoju</w:t>
      </w:r>
      <w:r w:rsidR="00034FCE">
        <w:t xml:space="preserve"> </w:t>
      </w:r>
      <w:r>
        <w:t>[MWh/rok</w:t>
      </w:r>
      <w:r w:rsidR="00034FCE">
        <w:t>]</w:t>
      </w:r>
      <w:bookmarkEnd w:id="208"/>
    </w:p>
    <w:tbl>
      <w:tblPr>
        <w:tblW w:w="5000" w:type="pct"/>
        <w:tblLayout w:type="fixed"/>
        <w:tblCellMar>
          <w:left w:w="70" w:type="dxa"/>
          <w:right w:w="70" w:type="dxa"/>
        </w:tblCellMar>
        <w:tblLook w:val="04A0" w:firstRow="1" w:lastRow="0" w:firstColumn="1" w:lastColumn="0" w:noHBand="0" w:noVBand="1"/>
      </w:tblPr>
      <w:tblGrid>
        <w:gridCol w:w="3540"/>
        <w:gridCol w:w="1183"/>
        <w:gridCol w:w="1084"/>
        <w:gridCol w:w="1084"/>
        <w:gridCol w:w="1084"/>
        <w:gridCol w:w="1085"/>
      </w:tblGrid>
      <w:tr w:rsidR="00FF09A6" w:rsidRPr="00F262F5" w14:paraId="35B38412" w14:textId="77777777" w:rsidTr="00442739">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317237F" w14:textId="39661E6A" w:rsidR="00FF09A6" w:rsidRPr="00442739" w:rsidRDefault="00FF09A6" w:rsidP="00442739">
            <w:pPr>
              <w:spacing w:after="0" w:line="240" w:lineRule="auto"/>
              <w:jc w:val="center"/>
              <w:rPr>
                <w:rFonts w:eastAsia="Times New Roman" w:cstheme="minorHAnsi"/>
                <w:b/>
                <w:bCs/>
                <w:color w:val="000000"/>
                <w:sz w:val="20"/>
                <w:szCs w:val="20"/>
                <w:lang w:eastAsia="pl-PL"/>
              </w:rPr>
            </w:pPr>
          </w:p>
        </w:tc>
        <w:tc>
          <w:tcPr>
            <w:tcW w:w="65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9B99155"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2022</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F094DB0"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2023</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2F60A51"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2027</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73F693CC"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2032</w:t>
            </w:r>
          </w:p>
        </w:tc>
        <w:tc>
          <w:tcPr>
            <w:tcW w:w="599"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590F929"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2037</w:t>
            </w:r>
          </w:p>
        </w:tc>
      </w:tr>
      <w:tr w:rsidR="00CE0F7D" w:rsidRPr="00F262F5" w14:paraId="07B8F111"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14:paraId="42DE68C7" w14:textId="77777777" w:rsidR="00CE0F7D" w:rsidRPr="00F262F5" w:rsidRDefault="00CE0F7D"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Sektor mieszkaniowy</w:t>
            </w:r>
          </w:p>
        </w:tc>
        <w:tc>
          <w:tcPr>
            <w:tcW w:w="653" w:type="pct"/>
            <w:tcBorders>
              <w:top w:val="nil"/>
              <w:left w:val="nil"/>
              <w:bottom w:val="single" w:sz="4" w:space="0" w:color="auto"/>
              <w:right w:val="single" w:sz="4" w:space="0" w:color="auto"/>
            </w:tcBorders>
            <w:shd w:val="clear" w:color="auto" w:fill="auto"/>
            <w:noWrap/>
            <w:vAlign w:val="center"/>
          </w:tcPr>
          <w:p w14:paraId="696663A5"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425 460</w:t>
            </w:r>
          </w:p>
        </w:tc>
        <w:tc>
          <w:tcPr>
            <w:tcW w:w="598" w:type="pct"/>
            <w:tcBorders>
              <w:top w:val="nil"/>
              <w:left w:val="nil"/>
              <w:bottom w:val="single" w:sz="4" w:space="0" w:color="auto"/>
              <w:right w:val="single" w:sz="4" w:space="0" w:color="auto"/>
            </w:tcBorders>
            <w:shd w:val="clear" w:color="auto" w:fill="auto"/>
            <w:noWrap/>
            <w:vAlign w:val="center"/>
          </w:tcPr>
          <w:p w14:paraId="1809AA7A"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429 715</w:t>
            </w:r>
          </w:p>
        </w:tc>
        <w:tc>
          <w:tcPr>
            <w:tcW w:w="598" w:type="pct"/>
            <w:tcBorders>
              <w:top w:val="nil"/>
              <w:left w:val="nil"/>
              <w:bottom w:val="single" w:sz="4" w:space="0" w:color="auto"/>
              <w:right w:val="single" w:sz="4" w:space="0" w:color="auto"/>
            </w:tcBorders>
            <w:shd w:val="clear" w:color="auto" w:fill="auto"/>
            <w:noWrap/>
            <w:vAlign w:val="center"/>
          </w:tcPr>
          <w:p w14:paraId="45DDD5A0"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518 572</w:t>
            </w:r>
          </w:p>
        </w:tc>
        <w:tc>
          <w:tcPr>
            <w:tcW w:w="598" w:type="pct"/>
            <w:tcBorders>
              <w:top w:val="nil"/>
              <w:left w:val="nil"/>
              <w:bottom w:val="single" w:sz="4" w:space="0" w:color="auto"/>
              <w:right w:val="single" w:sz="4" w:space="0" w:color="auto"/>
            </w:tcBorders>
            <w:shd w:val="clear" w:color="auto" w:fill="auto"/>
            <w:noWrap/>
            <w:vAlign w:val="center"/>
          </w:tcPr>
          <w:p w14:paraId="6A5923A7"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500 441</w:t>
            </w:r>
          </w:p>
        </w:tc>
        <w:tc>
          <w:tcPr>
            <w:tcW w:w="599" w:type="pct"/>
            <w:tcBorders>
              <w:top w:val="nil"/>
              <w:left w:val="nil"/>
              <w:bottom w:val="single" w:sz="4" w:space="0" w:color="auto"/>
              <w:right w:val="single" w:sz="4" w:space="0" w:color="auto"/>
            </w:tcBorders>
            <w:shd w:val="clear" w:color="auto" w:fill="auto"/>
            <w:noWrap/>
            <w:vAlign w:val="center"/>
          </w:tcPr>
          <w:p w14:paraId="78B9B746"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488 055</w:t>
            </w:r>
          </w:p>
        </w:tc>
      </w:tr>
      <w:tr w:rsidR="00CE0F7D" w:rsidRPr="00F262F5" w14:paraId="62F84263"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14:paraId="5D04DDBC" w14:textId="77777777" w:rsidR="00CE0F7D" w:rsidRPr="00F262F5" w:rsidRDefault="00CE0F7D"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 xml:space="preserve">Sektor publiczny, handel i usługi </w:t>
            </w:r>
          </w:p>
          <w:p w14:paraId="1EBB56DB" w14:textId="77777777" w:rsidR="00CE0F7D" w:rsidRPr="00F262F5" w:rsidRDefault="00CE0F7D"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(odbiorcy do 88900 kWh/rok)</w:t>
            </w:r>
          </w:p>
        </w:tc>
        <w:tc>
          <w:tcPr>
            <w:tcW w:w="653" w:type="pct"/>
            <w:tcBorders>
              <w:top w:val="nil"/>
              <w:left w:val="nil"/>
              <w:bottom w:val="single" w:sz="4" w:space="0" w:color="auto"/>
              <w:right w:val="single" w:sz="4" w:space="0" w:color="auto"/>
            </w:tcBorders>
            <w:shd w:val="clear" w:color="auto" w:fill="auto"/>
            <w:noWrap/>
            <w:vAlign w:val="center"/>
          </w:tcPr>
          <w:p w14:paraId="13FFD612"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75 482</w:t>
            </w:r>
          </w:p>
        </w:tc>
        <w:tc>
          <w:tcPr>
            <w:tcW w:w="598" w:type="pct"/>
            <w:tcBorders>
              <w:top w:val="nil"/>
              <w:left w:val="nil"/>
              <w:bottom w:val="single" w:sz="4" w:space="0" w:color="auto"/>
              <w:right w:val="single" w:sz="4" w:space="0" w:color="auto"/>
            </w:tcBorders>
            <w:shd w:val="clear" w:color="auto" w:fill="auto"/>
            <w:noWrap/>
            <w:vAlign w:val="center"/>
          </w:tcPr>
          <w:p w14:paraId="58C42117"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76 236</w:t>
            </w:r>
          </w:p>
        </w:tc>
        <w:tc>
          <w:tcPr>
            <w:tcW w:w="598" w:type="pct"/>
            <w:tcBorders>
              <w:top w:val="nil"/>
              <w:left w:val="nil"/>
              <w:bottom w:val="single" w:sz="4" w:space="0" w:color="auto"/>
              <w:right w:val="single" w:sz="4" w:space="0" w:color="auto"/>
            </w:tcBorders>
            <w:shd w:val="clear" w:color="auto" w:fill="auto"/>
            <w:noWrap/>
            <w:vAlign w:val="center"/>
          </w:tcPr>
          <w:p w14:paraId="7736642A"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76 618</w:t>
            </w:r>
          </w:p>
        </w:tc>
        <w:tc>
          <w:tcPr>
            <w:tcW w:w="598" w:type="pct"/>
            <w:tcBorders>
              <w:top w:val="nil"/>
              <w:left w:val="nil"/>
              <w:bottom w:val="single" w:sz="4" w:space="0" w:color="auto"/>
              <w:right w:val="single" w:sz="4" w:space="0" w:color="auto"/>
            </w:tcBorders>
            <w:shd w:val="clear" w:color="auto" w:fill="auto"/>
            <w:noWrap/>
            <w:vAlign w:val="center"/>
          </w:tcPr>
          <w:p w14:paraId="7CADA646"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77 002</w:t>
            </w:r>
          </w:p>
        </w:tc>
        <w:tc>
          <w:tcPr>
            <w:tcW w:w="599" w:type="pct"/>
            <w:tcBorders>
              <w:top w:val="nil"/>
              <w:left w:val="nil"/>
              <w:bottom w:val="single" w:sz="4" w:space="0" w:color="auto"/>
              <w:right w:val="single" w:sz="4" w:space="0" w:color="auto"/>
            </w:tcBorders>
            <w:shd w:val="clear" w:color="auto" w:fill="auto"/>
            <w:noWrap/>
            <w:vAlign w:val="center"/>
          </w:tcPr>
          <w:p w14:paraId="2CD0D7EC"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76 286</w:t>
            </w:r>
          </w:p>
        </w:tc>
      </w:tr>
      <w:tr w:rsidR="00CE0F7D" w:rsidRPr="00F262F5" w14:paraId="0756D2F8"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6917BF02" w14:textId="77777777" w:rsidR="00CE0F7D" w:rsidRPr="00F262F5" w:rsidRDefault="00CE0F7D"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Przemysł, handel, usługi (duzi odbiorcy)</w:t>
            </w:r>
          </w:p>
        </w:tc>
        <w:tc>
          <w:tcPr>
            <w:tcW w:w="653" w:type="pct"/>
            <w:tcBorders>
              <w:top w:val="nil"/>
              <w:left w:val="nil"/>
              <w:bottom w:val="single" w:sz="4" w:space="0" w:color="auto"/>
              <w:right w:val="single" w:sz="4" w:space="0" w:color="auto"/>
            </w:tcBorders>
            <w:shd w:val="clear" w:color="auto" w:fill="auto"/>
            <w:noWrap/>
            <w:vAlign w:val="center"/>
          </w:tcPr>
          <w:p w14:paraId="4F0790E8"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132 418</w:t>
            </w:r>
          </w:p>
        </w:tc>
        <w:tc>
          <w:tcPr>
            <w:tcW w:w="598" w:type="pct"/>
            <w:tcBorders>
              <w:top w:val="nil"/>
              <w:left w:val="nil"/>
              <w:bottom w:val="single" w:sz="4" w:space="0" w:color="auto"/>
              <w:right w:val="single" w:sz="4" w:space="0" w:color="auto"/>
            </w:tcBorders>
            <w:shd w:val="clear" w:color="auto" w:fill="auto"/>
            <w:noWrap/>
            <w:vAlign w:val="center"/>
          </w:tcPr>
          <w:p w14:paraId="704F04AC"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131 094</w:t>
            </w:r>
          </w:p>
        </w:tc>
        <w:tc>
          <w:tcPr>
            <w:tcW w:w="598" w:type="pct"/>
            <w:tcBorders>
              <w:top w:val="nil"/>
              <w:left w:val="nil"/>
              <w:bottom w:val="single" w:sz="4" w:space="0" w:color="auto"/>
              <w:right w:val="single" w:sz="4" w:space="0" w:color="auto"/>
            </w:tcBorders>
            <w:shd w:val="clear" w:color="auto" w:fill="auto"/>
            <w:noWrap/>
            <w:vAlign w:val="center"/>
          </w:tcPr>
          <w:p w14:paraId="22732602"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137 781</w:t>
            </w:r>
          </w:p>
        </w:tc>
        <w:tc>
          <w:tcPr>
            <w:tcW w:w="598" w:type="pct"/>
            <w:tcBorders>
              <w:top w:val="nil"/>
              <w:left w:val="nil"/>
              <w:bottom w:val="single" w:sz="4" w:space="0" w:color="auto"/>
              <w:right w:val="single" w:sz="4" w:space="0" w:color="auto"/>
            </w:tcBorders>
            <w:shd w:val="clear" w:color="auto" w:fill="auto"/>
            <w:noWrap/>
            <w:vAlign w:val="center"/>
          </w:tcPr>
          <w:p w14:paraId="3685E761"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144 809</w:t>
            </w:r>
          </w:p>
        </w:tc>
        <w:tc>
          <w:tcPr>
            <w:tcW w:w="599" w:type="pct"/>
            <w:tcBorders>
              <w:top w:val="nil"/>
              <w:left w:val="nil"/>
              <w:bottom w:val="single" w:sz="4" w:space="0" w:color="auto"/>
              <w:right w:val="single" w:sz="4" w:space="0" w:color="auto"/>
            </w:tcBorders>
            <w:shd w:val="clear" w:color="auto" w:fill="auto"/>
            <w:noWrap/>
            <w:vAlign w:val="center"/>
          </w:tcPr>
          <w:p w14:paraId="4A0A471C" w14:textId="77777777" w:rsidR="00CE0F7D" w:rsidRPr="00F262F5" w:rsidRDefault="00CE0F7D" w:rsidP="008C51D2">
            <w:pPr>
              <w:spacing w:after="0" w:line="240" w:lineRule="auto"/>
              <w:jc w:val="center"/>
              <w:rPr>
                <w:rFonts w:eastAsia="Times New Roman" w:cstheme="minorHAnsi"/>
                <w:color w:val="000000"/>
                <w:sz w:val="20"/>
                <w:szCs w:val="20"/>
                <w:lang w:eastAsia="pl-PL"/>
              </w:rPr>
            </w:pPr>
            <w:r w:rsidRPr="00CE0F7D">
              <w:rPr>
                <w:sz w:val="20"/>
                <w:szCs w:val="20"/>
              </w:rPr>
              <w:t>152 196</w:t>
            </w:r>
          </w:p>
        </w:tc>
      </w:tr>
      <w:tr w:rsidR="00CE0F7D" w:rsidRPr="00F262F5" w14:paraId="5C7A4E19"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bottom"/>
            <w:hideMark/>
          </w:tcPr>
          <w:p w14:paraId="28E826BF" w14:textId="5B887134" w:rsidR="00CE0F7D" w:rsidRPr="00F262F5" w:rsidRDefault="00CE0F7D" w:rsidP="00CE0F7D">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 </w:t>
            </w:r>
            <w:r w:rsidR="008B395B" w:rsidRPr="008B395B">
              <w:rPr>
                <w:rFonts w:eastAsia="Times New Roman" w:cstheme="minorHAnsi"/>
                <w:b/>
                <w:bCs/>
                <w:color w:val="000000"/>
                <w:sz w:val="20"/>
                <w:szCs w:val="20"/>
                <w:lang w:eastAsia="pl-PL"/>
              </w:rPr>
              <w:t>Razem</w:t>
            </w:r>
          </w:p>
        </w:tc>
        <w:tc>
          <w:tcPr>
            <w:tcW w:w="653" w:type="pct"/>
            <w:tcBorders>
              <w:top w:val="nil"/>
              <w:left w:val="nil"/>
              <w:bottom w:val="single" w:sz="4" w:space="0" w:color="auto"/>
              <w:right w:val="single" w:sz="4" w:space="0" w:color="auto"/>
            </w:tcBorders>
            <w:shd w:val="clear" w:color="auto" w:fill="auto"/>
            <w:noWrap/>
            <w:vAlign w:val="center"/>
          </w:tcPr>
          <w:p w14:paraId="6D233F22" w14:textId="77777777" w:rsidR="00CE0F7D" w:rsidRPr="00F262F5" w:rsidRDefault="00CE0F7D" w:rsidP="008C51D2">
            <w:pPr>
              <w:spacing w:after="0" w:line="240" w:lineRule="auto"/>
              <w:jc w:val="center"/>
              <w:rPr>
                <w:rFonts w:eastAsia="Times New Roman" w:cstheme="minorHAnsi"/>
                <w:b/>
                <w:bCs/>
                <w:color w:val="000000"/>
                <w:sz w:val="20"/>
                <w:szCs w:val="20"/>
                <w:lang w:eastAsia="pl-PL"/>
              </w:rPr>
            </w:pPr>
            <w:r w:rsidRPr="00CE0F7D">
              <w:rPr>
                <w:b/>
                <w:bCs/>
                <w:sz w:val="20"/>
                <w:szCs w:val="20"/>
              </w:rPr>
              <w:t>633 360</w:t>
            </w:r>
          </w:p>
        </w:tc>
        <w:tc>
          <w:tcPr>
            <w:tcW w:w="598" w:type="pct"/>
            <w:tcBorders>
              <w:top w:val="nil"/>
              <w:left w:val="nil"/>
              <w:bottom w:val="single" w:sz="4" w:space="0" w:color="auto"/>
              <w:right w:val="single" w:sz="4" w:space="0" w:color="auto"/>
            </w:tcBorders>
            <w:shd w:val="clear" w:color="auto" w:fill="auto"/>
            <w:noWrap/>
            <w:vAlign w:val="center"/>
          </w:tcPr>
          <w:p w14:paraId="7C39DBB5" w14:textId="77777777" w:rsidR="00CE0F7D" w:rsidRPr="00F262F5" w:rsidRDefault="00CE0F7D" w:rsidP="008C51D2">
            <w:pPr>
              <w:spacing w:after="0" w:line="240" w:lineRule="auto"/>
              <w:jc w:val="center"/>
              <w:rPr>
                <w:rFonts w:eastAsia="Times New Roman" w:cstheme="minorHAnsi"/>
                <w:b/>
                <w:bCs/>
                <w:color w:val="000000"/>
                <w:sz w:val="20"/>
                <w:szCs w:val="20"/>
                <w:lang w:eastAsia="pl-PL"/>
              </w:rPr>
            </w:pPr>
            <w:r w:rsidRPr="00CE0F7D">
              <w:rPr>
                <w:b/>
                <w:bCs/>
                <w:sz w:val="20"/>
                <w:szCs w:val="20"/>
              </w:rPr>
              <w:t>637 045</w:t>
            </w:r>
          </w:p>
        </w:tc>
        <w:tc>
          <w:tcPr>
            <w:tcW w:w="598" w:type="pct"/>
            <w:tcBorders>
              <w:top w:val="nil"/>
              <w:left w:val="nil"/>
              <w:bottom w:val="single" w:sz="4" w:space="0" w:color="auto"/>
              <w:right w:val="single" w:sz="4" w:space="0" w:color="auto"/>
            </w:tcBorders>
            <w:shd w:val="clear" w:color="auto" w:fill="auto"/>
            <w:noWrap/>
            <w:vAlign w:val="center"/>
          </w:tcPr>
          <w:p w14:paraId="52AE9F5F" w14:textId="77777777" w:rsidR="00CE0F7D" w:rsidRPr="00F262F5" w:rsidRDefault="00CE0F7D" w:rsidP="008C51D2">
            <w:pPr>
              <w:spacing w:after="0" w:line="240" w:lineRule="auto"/>
              <w:jc w:val="center"/>
              <w:rPr>
                <w:rFonts w:eastAsia="Times New Roman" w:cstheme="minorHAnsi"/>
                <w:b/>
                <w:bCs/>
                <w:color w:val="000000"/>
                <w:sz w:val="20"/>
                <w:szCs w:val="20"/>
                <w:lang w:eastAsia="pl-PL"/>
              </w:rPr>
            </w:pPr>
            <w:r w:rsidRPr="00CE0F7D">
              <w:rPr>
                <w:b/>
                <w:bCs/>
                <w:sz w:val="20"/>
                <w:szCs w:val="20"/>
              </w:rPr>
              <w:t>732 971</w:t>
            </w:r>
          </w:p>
        </w:tc>
        <w:tc>
          <w:tcPr>
            <w:tcW w:w="598" w:type="pct"/>
            <w:tcBorders>
              <w:top w:val="nil"/>
              <w:left w:val="nil"/>
              <w:bottom w:val="single" w:sz="4" w:space="0" w:color="auto"/>
              <w:right w:val="single" w:sz="4" w:space="0" w:color="auto"/>
            </w:tcBorders>
            <w:shd w:val="clear" w:color="auto" w:fill="auto"/>
            <w:noWrap/>
            <w:vAlign w:val="center"/>
          </w:tcPr>
          <w:p w14:paraId="1024D9A7" w14:textId="77777777" w:rsidR="00CE0F7D" w:rsidRPr="00F262F5" w:rsidRDefault="00CE0F7D" w:rsidP="008C51D2">
            <w:pPr>
              <w:spacing w:after="0" w:line="240" w:lineRule="auto"/>
              <w:jc w:val="center"/>
              <w:rPr>
                <w:rFonts w:eastAsia="Times New Roman" w:cstheme="minorHAnsi"/>
                <w:b/>
                <w:bCs/>
                <w:color w:val="000000"/>
                <w:sz w:val="20"/>
                <w:szCs w:val="20"/>
                <w:lang w:eastAsia="pl-PL"/>
              </w:rPr>
            </w:pPr>
            <w:r w:rsidRPr="00CE0F7D">
              <w:rPr>
                <w:b/>
                <w:bCs/>
                <w:sz w:val="20"/>
                <w:szCs w:val="20"/>
              </w:rPr>
              <w:t>722 253</w:t>
            </w:r>
          </w:p>
        </w:tc>
        <w:tc>
          <w:tcPr>
            <w:tcW w:w="599" w:type="pct"/>
            <w:tcBorders>
              <w:top w:val="nil"/>
              <w:left w:val="nil"/>
              <w:bottom w:val="single" w:sz="4" w:space="0" w:color="auto"/>
              <w:right w:val="single" w:sz="4" w:space="0" w:color="auto"/>
            </w:tcBorders>
            <w:shd w:val="clear" w:color="auto" w:fill="auto"/>
            <w:noWrap/>
            <w:vAlign w:val="center"/>
          </w:tcPr>
          <w:p w14:paraId="70BEA2D9" w14:textId="77777777" w:rsidR="00CE0F7D" w:rsidRPr="00F262F5" w:rsidRDefault="00CE0F7D" w:rsidP="008C51D2">
            <w:pPr>
              <w:spacing w:after="0" w:line="240" w:lineRule="auto"/>
              <w:jc w:val="center"/>
              <w:rPr>
                <w:rFonts w:eastAsia="Times New Roman" w:cstheme="minorHAnsi"/>
                <w:b/>
                <w:bCs/>
                <w:color w:val="000000"/>
                <w:sz w:val="20"/>
                <w:szCs w:val="20"/>
                <w:lang w:eastAsia="pl-PL"/>
              </w:rPr>
            </w:pPr>
            <w:r w:rsidRPr="00CE0F7D">
              <w:rPr>
                <w:b/>
                <w:bCs/>
                <w:sz w:val="20"/>
                <w:szCs w:val="20"/>
              </w:rPr>
              <w:t>716 536</w:t>
            </w:r>
          </w:p>
        </w:tc>
      </w:tr>
    </w:tbl>
    <w:p w14:paraId="5B130B3E" w14:textId="77777777" w:rsidR="00555F8F" w:rsidRPr="00866065" w:rsidRDefault="00555F8F" w:rsidP="00523FCF">
      <w:pPr>
        <w:pStyle w:val="Legenda"/>
        <w:spacing w:line="240" w:lineRule="auto"/>
      </w:pPr>
      <w:r>
        <w:t>Źródło: opracowanie własne</w:t>
      </w:r>
    </w:p>
    <w:p w14:paraId="0422BAD8" w14:textId="77777777" w:rsidR="008A7D5B" w:rsidRPr="00442739" w:rsidRDefault="008A7D5B" w:rsidP="00442739">
      <w:pPr>
        <w:tabs>
          <w:tab w:val="left" w:pos="709"/>
        </w:tabs>
        <w:spacing w:before="240"/>
        <w:jc w:val="both"/>
      </w:pPr>
      <w:r w:rsidRPr="00442739">
        <w:rPr>
          <w:b/>
          <w:bCs/>
        </w:rPr>
        <w:t>Wariant stagnacji</w:t>
      </w:r>
      <w:r w:rsidRPr="00442739">
        <w:t xml:space="preserve"> obejmuje zastój w rozwoju gospodarczym miasta, a także stopniowe wycofywanie się z miasta większych podmiotów gospodarczych. W zakresie mieszkalnictwa uwzględniono stosunkowo niewielki przyrost nowych przyłączeń, a wzrost zapotrzebowania powiązany jest z niskim stosunkowo standardem energetycznym budynków.</w:t>
      </w:r>
    </w:p>
    <w:p w14:paraId="4366B2DB" w14:textId="45C6AA72" w:rsidR="00034FCE" w:rsidRPr="00866065" w:rsidRDefault="00424E04" w:rsidP="00424E04">
      <w:pPr>
        <w:pStyle w:val="Legenda"/>
        <w:rPr>
          <w:sz w:val="24"/>
          <w:szCs w:val="24"/>
        </w:rPr>
      </w:pPr>
      <w:bookmarkStart w:id="209" w:name="_Toc148076414"/>
      <w:r>
        <w:t xml:space="preserve">Tabela </w:t>
      </w:r>
      <w:fldSimple w:instr=" SEQ Tabela \* ARABIC ">
        <w:r w:rsidR="00111AC1">
          <w:rPr>
            <w:noProof/>
          </w:rPr>
          <w:t>41</w:t>
        </w:r>
      </w:fldSimple>
      <w:r>
        <w:t xml:space="preserve">. </w:t>
      </w:r>
      <w:r w:rsidRPr="008F0CBD">
        <w:t>Zapotrzebowanie na gaz w wariancie stagnacji [MWh/rok]</w:t>
      </w:r>
      <w:bookmarkEnd w:id="209"/>
    </w:p>
    <w:tbl>
      <w:tblPr>
        <w:tblW w:w="5000" w:type="pct"/>
        <w:tblLayout w:type="fixed"/>
        <w:tblCellMar>
          <w:left w:w="70" w:type="dxa"/>
          <w:right w:w="70" w:type="dxa"/>
        </w:tblCellMar>
        <w:tblLook w:val="04A0" w:firstRow="1" w:lastRow="0" w:firstColumn="1" w:lastColumn="0" w:noHBand="0" w:noVBand="1"/>
      </w:tblPr>
      <w:tblGrid>
        <w:gridCol w:w="3540"/>
        <w:gridCol w:w="1183"/>
        <w:gridCol w:w="1084"/>
        <w:gridCol w:w="1084"/>
        <w:gridCol w:w="1084"/>
        <w:gridCol w:w="1085"/>
      </w:tblGrid>
      <w:tr w:rsidR="00FF09A6" w:rsidRPr="00F262F5" w14:paraId="2222B9F5" w14:textId="77777777" w:rsidTr="00442739">
        <w:trPr>
          <w:trHeight w:val="300"/>
        </w:trPr>
        <w:tc>
          <w:tcPr>
            <w:tcW w:w="1954"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5E852D9" w14:textId="717E0939" w:rsidR="00FF09A6" w:rsidRPr="00442739" w:rsidRDefault="00FF09A6" w:rsidP="00442739">
            <w:pPr>
              <w:spacing w:after="0" w:line="240" w:lineRule="auto"/>
              <w:jc w:val="center"/>
              <w:rPr>
                <w:rFonts w:eastAsia="Times New Roman" w:cstheme="minorHAnsi"/>
                <w:b/>
                <w:bCs/>
                <w:color w:val="000000"/>
                <w:sz w:val="20"/>
                <w:szCs w:val="20"/>
                <w:lang w:eastAsia="pl-PL"/>
              </w:rPr>
            </w:pPr>
          </w:p>
        </w:tc>
        <w:tc>
          <w:tcPr>
            <w:tcW w:w="653"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CBF4020"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2022</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00BD7AD"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2023</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15DEFB3"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2027</w:t>
            </w:r>
          </w:p>
        </w:tc>
        <w:tc>
          <w:tcPr>
            <w:tcW w:w="598"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BC1766D"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2032</w:t>
            </w:r>
          </w:p>
        </w:tc>
        <w:tc>
          <w:tcPr>
            <w:tcW w:w="599"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7E9099D" w14:textId="77777777" w:rsidR="00FF09A6" w:rsidRPr="00442739" w:rsidRDefault="00FF09A6" w:rsidP="00442739">
            <w:pPr>
              <w:spacing w:after="0" w:line="240" w:lineRule="auto"/>
              <w:jc w:val="center"/>
              <w:rPr>
                <w:rFonts w:eastAsia="Times New Roman" w:cstheme="minorHAnsi"/>
                <w:b/>
                <w:bCs/>
                <w:color w:val="000000"/>
                <w:sz w:val="20"/>
                <w:szCs w:val="20"/>
                <w:lang w:eastAsia="pl-PL"/>
              </w:rPr>
            </w:pPr>
            <w:r w:rsidRPr="00442739">
              <w:rPr>
                <w:rFonts w:eastAsia="Times New Roman" w:cstheme="minorHAnsi"/>
                <w:b/>
                <w:bCs/>
                <w:color w:val="000000"/>
                <w:sz w:val="20"/>
                <w:szCs w:val="20"/>
                <w:lang w:eastAsia="pl-PL"/>
              </w:rPr>
              <w:t>2037</w:t>
            </w:r>
          </w:p>
        </w:tc>
      </w:tr>
      <w:tr w:rsidR="00C56E76" w:rsidRPr="00F262F5" w14:paraId="3C60F02C"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14:paraId="2944B164" w14:textId="77777777" w:rsidR="00C56E76" w:rsidRPr="00F262F5" w:rsidRDefault="00C56E76"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Sektor mieszkaniowy</w:t>
            </w:r>
          </w:p>
        </w:tc>
        <w:tc>
          <w:tcPr>
            <w:tcW w:w="653" w:type="pct"/>
            <w:tcBorders>
              <w:top w:val="nil"/>
              <w:left w:val="nil"/>
              <w:bottom w:val="single" w:sz="4" w:space="0" w:color="auto"/>
              <w:right w:val="single" w:sz="4" w:space="0" w:color="auto"/>
            </w:tcBorders>
            <w:shd w:val="clear" w:color="auto" w:fill="auto"/>
            <w:noWrap/>
            <w:vAlign w:val="center"/>
          </w:tcPr>
          <w:p w14:paraId="4B560472"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b/>
                <w:bCs/>
                <w:color w:val="000000"/>
                <w:sz w:val="20"/>
                <w:szCs w:val="20"/>
              </w:rPr>
              <w:t>425 460</w:t>
            </w:r>
          </w:p>
        </w:tc>
        <w:tc>
          <w:tcPr>
            <w:tcW w:w="598" w:type="pct"/>
            <w:tcBorders>
              <w:top w:val="nil"/>
              <w:left w:val="nil"/>
              <w:bottom w:val="single" w:sz="4" w:space="0" w:color="auto"/>
              <w:right w:val="single" w:sz="4" w:space="0" w:color="auto"/>
            </w:tcBorders>
            <w:shd w:val="clear" w:color="auto" w:fill="auto"/>
            <w:noWrap/>
            <w:vAlign w:val="center"/>
          </w:tcPr>
          <w:p w14:paraId="3DF56F51"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429 715</w:t>
            </w:r>
          </w:p>
        </w:tc>
        <w:tc>
          <w:tcPr>
            <w:tcW w:w="598" w:type="pct"/>
            <w:tcBorders>
              <w:top w:val="nil"/>
              <w:left w:val="nil"/>
              <w:bottom w:val="single" w:sz="4" w:space="0" w:color="auto"/>
              <w:right w:val="single" w:sz="4" w:space="0" w:color="auto"/>
            </w:tcBorders>
            <w:shd w:val="clear" w:color="auto" w:fill="auto"/>
            <w:noWrap/>
            <w:vAlign w:val="center"/>
          </w:tcPr>
          <w:p w14:paraId="0BBC5178"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469 789</w:t>
            </w:r>
          </w:p>
        </w:tc>
        <w:tc>
          <w:tcPr>
            <w:tcW w:w="598" w:type="pct"/>
            <w:tcBorders>
              <w:top w:val="nil"/>
              <w:left w:val="nil"/>
              <w:bottom w:val="single" w:sz="4" w:space="0" w:color="auto"/>
              <w:right w:val="single" w:sz="4" w:space="0" w:color="auto"/>
            </w:tcBorders>
            <w:shd w:val="clear" w:color="auto" w:fill="auto"/>
            <w:noWrap/>
            <w:vAlign w:val="center"/>
          </w:tcPr>
          <w:p w14:paraId="528E104E"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486 456</w:t>
            </w:r>
          </w:p>
        </w:tc>
        <w:tc>
          <w:tcPr>
            <w:tcW w:w="599" w:type="pct"/>
            <w:tcBorders>
              <w:top w:val="nil"/>
              <w:left w:val="nil"/>
              <w:bottom w:val="single" w:sz="4" w:space="0" w:color="auto"/>
              <w:right w:val="single" w:sz="4" w:space="0" w:color="auto"/>
            </w:tcBorders>
            <w:shd w:val="clear" w:color="auto" w:fill="auto"/>
            <w:noWrap/>
            <w:vAlign w:val="center"/>
          </w:tcPr>
          <w:p w14:paraId="2F146484"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508 739</w:t>
            </w:r>
          </w:p>
        </w:tc>
      </w:tr>
      <w:tr w:rsidR="00C56E76" w:rsidRPr="00F262F5" w14:paraId="2C90D412"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14:paraId="6DEAA81D" w14:textId="77777777" w:rsidR="00C56E76" w:rsidRPr="00F262F5" w:rsidRDefault="00C56E76"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 xml:space="preserve">Sektor publiczny, handel i usługi </w:t>
            </w:r>
          </w:p>
          <w:p w14:paraId="5E406276" w14:textId="77777777" w:rsidR="00C56E76" w:rsidRPr="00F262F5" w:rsidRDefault="00C56E76"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(odbiorcy do 88900 kWh/rok)</w:t>
            </w:r>
          </w:p>
        </w:tc>
        <w:tc>
          <w:tcPr>
            <w:tcW w:w="653" w:type="pct"/>
            <w:tcBorders>
              <w:top w:val="nil"/>
              <w:left w:val="nil"/>
              <w:bottom w:val="single" w:sz="4" w:space="0" w:color="auto"/>
              <w:right w:val="single" w:sz="4" w:space="0" w:color="auto"/>
            </w:tcBorders>
            <w:shd w:val="clear" w:color="auto" w:fill="auto"/>
            <w:noWrap/>
            <w:vAlign w:val="center"/>
          </w:tcPr>
          <w:p w14:paraId="670E2181"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b/>
                <w:bCs/>
                <w:color w:val="000000"/>
                <w:sz w:val="20"/>
                <w:szCs w:val="20"/>
              </w:rPr>
              <w:t>75 482</w:t>
            </w:r>
          </w:p>
        </w:tc>
        <w:tc>
          <w:tcPr>
            <w:tcW w:w="598" w:type="pct"/>
            <w:tcBorders>
              <w:top w:val="nil"/>
              <w:left w:val="nil"/>
              <w:bottom w:val="single" w:sz="4" w:space="0" w:color="auto"/>
              <w:right w:val="single" w:sz="4" w:space="0" w:color="auto"/>
            </w:tcBorders>
            <w:shd w:val="clear" w:color="auto" w:fill="auto"/>
            <w:noWrap/>
            <w:vAlign w:val="center"/>
          </w:tcPr>
          <w:p w14:paraId="24284D7F"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76 236</w:t>
            </w:r>
          </w:p>
        </w:tc>
        <w:tc>
          <w:tcPr>
            <w:tcW w:w="598" w:type="pct"/>
            <w:tcBorders>
              <w:top w:val="nil"/>
              <w:left w:val="nil"/>
              <w:bottom w:val="single" w:sz="4" w:space="0" w:color="auto"/>
              <w:right w:val="single" w:sz="4" w:space="0" w:color="auto"/>
            </w:tcBorders>
            <w:shd w:val="clear" w:color="auto" w:fill="auto"/>
            <w:noWrap/>
            <w:vAlign w:val="center"/>
          </w:tcPr>
          <w:p w14:paraId="3931CFBD"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75 555</w:t>
            </w:r>
          </w:p>
        </w:tc>
        <w:tc>
          <w:tcPr>
            <w:tcW w:w="598" w:type="pct"/>
            <w:tcBorders>
              <w:top w:val="nil"/>
              <w:left w:val="nil"/>
              <w:bottom w:val="single" w:sz="4" w:space="0" w:color="auto"/>
              <w:right w:val="single" w:sz="4" w:space="0" w:color="auto"/>
            </w:tcBorders>
            <w:shd w:val="clear" w:color="auto" w:fill="auto"/>
            <w:noWrap/>
            <w:vAlign w:val="center"/>
          </w:tcPr>
          <w:p w14:paraId="46FB4DE4"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60 547</w:t>
            </w:r>
          </w:p>
        </w:tc>
        <w:tc>
          <w:tcPr>
            <w:tcW w:w="599" w:type="pct"/>
            <w:tcBorders>
              <w:top w:val="nil"/>
              <w:left w:val="nil"/>
              <w:bottom w:val="single" w:sz="4" w:space="0" w:color="auto"/>
              <w:right w:val="single" w:sz="4" w:space="0" w:color="auto"/>
            </w:tcBorders>
            <w:shd w:val="clear" w:color="auto" w:fill="auto"/>
            <w:noWrap/>
            <w:vAlign w:val="center"/>
          </w:tcPr>
          <w:p w14:paraId="31E80191"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66 849</w:t>
            </w:r>
          </w:p>
        </w:tc>
      </w:tr>
      <w:tr w:rsidR="00C56E76" w:rsidRPr="00F262F5" w14:paraId="674E2253"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vAlign w:val="center"/>
            <w:hideMark/>
          </w:tcPr>
          <w:p w14:paraId="4B247973" w14:textId="77777777" w:rsidR="00C56E76" w:rsidRPr="00F262F5" w:rsidRDefault="00C56E76" w:rsidP="008C51D2">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Przemysł, handel, usługi (duzi odbiorcy)</w:t>
            </w:r>
          </w:p>
        </w:tc>
        <w:tc>
          <w:tcPr>
            <w:tcW w:w="653" w:type="pct"/>
            <w:tcBorders>
              <w:top w:val="nil"/>
              <w:left w:val="nil"/>
              <w:bottom w:val="single" w:sz="4" w:space="0" w:color="auto"/>
              <w:right w:val="single" w:sz="4" w:space="0" w:color="auto"/>
            </w:tcBorders>
            <w:shd w:val="clear" w:color="auto" w:fill="auto"/>
            <w:noWrap/>
            <w:vAlign w:val="center"/>
          </w:tcPr>
          <w:p w14:paraId="5154127C"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b/>
                <w:bCs/>
                <w:color w:val="000000"/>
                <w:sz w:val="20"/>
                <w:szCs w:val="20"/>
              </w:rPr>
              <w:t>132 418</w:t>
            </w:r>
          </w:p>
        </w:tc>
        <w:tc>
          <w:tcPr>
            <w:tcW w:w="598" w:type="pct"/>
            <w:tcBorders>
              <w:top w:val="nil"/>
              <w:left w:val="nil"/>
              <w:bottom w:val="single" w:sz="4" w:space="0" w:color="auto"/>
              <w:right w:val="single" w:sz="4" w:space="0" w:color="auto"/>
            </w:tcBorders>
            <w:shd w:val="clear" w:color="auto" w:fill="auto"/>
            <w:noWrap/>
            <w:vAlign w:val="center"/>
          </w:tcPr>
          <w:p w14:paraId="2155F37E"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131 094</w:t>
            </w:r>
          </w:p>
        </w:tc>
        <w:tc>
          <w:tcPr>
            <w:tcW w:w="598" w:type="pct"/>
            <w:tcBorders>
              <w:top w:val="nil"/>
              <w:left w:val="nil"/>
              <w:bottom w:val="single" w:sz="4" w:space="0" w:color="auto"/>
              <w:right w:val="single" w:sz="4" w:space="0" w:color="auto"/>
            </w:tcBorders>
            <w:shd w:val="clear" w:color="auto" w:fill="auto"/>
            <w:noWrap/>
            <w:vAlign w:val="center"/>
          </w:tcPr>
          <w:p w14:paraId="796AF772"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96 856</w:t>
            </w:r>
          </w:p>
        </w:tc>
        <w:tc>
          <w:tcPr>
            <w:tcW w:w="598" w:type="pct"/>
            <w:tcBorders>
              <w:top w:val="nil"/>
              <w:left w:val="nil"/>
              <w:bottom w:val="single" w:sz="4" w:space="0" w:color="auto"/>
              <w:right w:val="single" w:sz="4" w:space="0" w:color="auto"/>
            </w:tcBorders>
            <w:shd w:val="clear" w:color="auto" w:fill="auto"/>
            <w:noWrap/>
            <w:vAlign w:val="center"/>
          </w:tcPr>
          <w:p w14:paraId="17A3C5FB"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93 970</w:t>
            </w:r>
          </w:p>
        </w:tc>
        <w:tc>
          <w:tcPr>
            <w:tcW w:w="599" w:type="pct"/>
            <w:tcBorders>
              <w:top w:val="nil"/>
              <w:left w:val="nil"/>
              <w:bottom w:val="single" w:sz="4" w:space="0" w:color="auto"/>
              <w:right w:val="single" w:sz="4" w:space="0" w:color="auto"/>
            </w:tcBorders>
            <w:shd w:val="clear" w:color="auto" w:fill="auto"/>
            <w:noWrap/>
            <w:vAlign w:val="center"/>
          </w:tcPr>
          <w:p w14:paraId="00EEE183" w14:textId="77777777" w:rsidR="00C56E76" w:rsidRPr="00F262F5" w:rsidRDefault="00C56E76" w:rsidP="008C51D2">
            <w:pPr>
              <w:spacing w:after="0" w:line="240" w:lineRule="auto"/>
              <w:jc w:val="center"/>
              <w:rPr>
                <w:rFonts w:eastAsia="Times New Roman" w:cstheme="minorHAnsi"/>
                <w:color w:val="000000"/>
                <w:sz w:val="20"/>
                <w:szCs w:val="20"/>
                <w:lang w:eastAsia="pl-PL"/>
              </w:rPr>
            </w:pPr>
            <w:r w:rsidRPr="00C56E76">
              <w:rPr>
                <w:rFonts w:ascii="Calibri" w:hAnsi="Calibri" w:cs="Calibri"/>
                <w:color w:val="000000"/>
                <w:sz w:val="20"/>
                <w:szCs w:val="20"/>
              </w:rPr>
              <w:t>97 883</w:t>
            </w:r>
          </w:p>
        </w:tc>
      </w:tr>
      <w:tr w:rsidR="00C56E76" w:rsidRPr="00F262F5" w14:paraId="11D278CD" w14:textId="77777777" w:rsidTr="008C51D2">
        <w:trPr>
          <w:trHeight w:val="300"/>
        </w:trPr>
        <w:tc>
          <w:tcPr>
            <w:tcW w:w="1954" w:type="pct"/>
            <w:tcBorders>
              <w:top w:val="nil"/>
              <w:left w:val="single" w:sz="4" w:space="0" w:color="auto"/>
              <w:bottom w:val="single" w:sz="4" w:space="0" w:color="auto"/>
              <w:right w:val="single" w:sz="4" w:space="0" w:color="auto"/>
            </w:tcBorders>
            <w:shd w:val="clear" w:color="auto" w:fill="auto"/>
            <w:noWrap/>
            <w:vAlign w:val="bottom"/>
            <w:hideMark/>
          </w:tcPr>
          <w:p w14:paraId="3B87ABC9" w14:textId="1C6BAE49" w:rsidR="00C56E76" w:rsidRPr="00F262F5" w:rsidRDefault="00C56E76" w:rsidP="00C56E76">
            <w:pPr>
              <w:spacing w:after="0" w:line="240" w:lineRule="auto"/>
              <w:rPr>
                <w:rFonts w:eastAsia="Times New Roman" w:cstheme="minorHAnsi"/>
                <w:color w:val="000000"/>
                <w:sz w:val="20"/>
                <w:szCs w:val="20"/>
                <w:lang w:eastAsia="pl-PL"/>
              </w:rPr>
            </w:pPr>
            <w:r w:rsidRPr="00F262F5">
              <w:rPr>
                <w:rFonts w:eastAsia="Times New Roman" w:cstheme="minorHAnsi"/>
                <w:color w:val="000000"/>
                <w:sz w:val="20"/>
                <w:szCs w:val="20"/>
                <w:lang w:eastAsia="pl-PL"/>
              </w:rPr>
              <w:t> </w:t>
            </w:r>
            <w:r w:rsidR="008B395B" w:rsidRPr="008B395B">
              <w:rPr>
                <w:rFonts w:eastAsia="Times New Roman" w:cstheme="minorHAnsi"/>
                <w:b/>
                <w:bCs/>
                <w:color w:val="000000"/>
                <w:sz w:val="20"/>
                <w:szCs w:val="20"/>
                <w:lang w:eastAsia="pl-PL"/>
              </w:rPr>
              <w:t>Razem</w:t>
            </w:r>
          </w:p>
        </w:tc>
        <w:tc>
          <w:tcPr>
            <w:tcW w:w="653" w:type="pct"/>
            <w:tcBorders>
              <w:top w:val="nil"/>
              <w:left w:val="nil"/>
              <w:bottom w:val="single" w:sz="4" w:space="0" w:color="auto"/>
              <w:right w:val="single" w:sz="4" w:space="0" w:color="auto"/>
            </w:tcBorders>
            <w:shd w:val="clear" w:color="auto" w:fill="auto"/>
            <w:noWrap/>
            <w:vAlign w:val="center"/>
          </w:tcPr>
          <w:p w14:paraId="5ED616F5" w14:textId="77777777" w:rsidR="00C56E76" w:rsidRPr="00F262F5" w:rsidRDefault="00C56E76" w:rsidP="008C51D2">
            <w:pPr>
              <w:spacing w:after="0" w:line="240" w:lineRule="auto"/>
              <w:jc w:val="center"/>
              <w:rPr>
                <w:rFonts w:eastAsia="Times New Roman" w:cstheme="minorHAnsi"/>
                <w:b/>
                <w:bCs/>
                <w:color w:val="000000"/>
                <w:sz w:val="20"/>
                <w:szCs w:val="20"/>
                <w:lang w:eastAsia="pl-PL"/>
              </w:rPr>
            </w:pPr>
            <w:r w:rsidRPr="00C56E76">
              <w:rPr>
                <w:rFonts w:ascii="Calibri" w:hAnsi="Calibri" w:cs="Calibri"/>
                <w:b/>
                <w:bCs/>
                <w:color w:val="000000"/>
                <w:sz w:val="20"/>
                <w:szCs w:val="20"/>
              </w:rPr>
              <w:t>633 360,00</w:t>
            </w:r>
          </w:p>
        </w:tc>
        <w:tc>
          <w:tcPr>
            <w:tcW w:w="598" w:type="pct"/>
            <w:tcBorders>
              <w:top w:val="nil"/>
              <w:left w:val="nil"/>
              <w:bottom w:val="single" w:sz="4" w:space="0" w:color="auto"/>
              <w:right w:val="single" w:sz="4" w:space="0" w:color="auto"/>
            </w:tcBorders>
            <w:shd w:val="clear" w:color="auto" w:fill="auto"/>
            <w:noWrap/>
            <w:vAlign w:val="center"/>
          </w:tcPr>
          <w:p w14:paraId="563BA625" w14:textId="77777777" w:rsidR="00C56E76" w:rsidRPr="00F262F5" w:rsidRDefault="00C56E76" w:rsidP="008C51D2">
            <w:pPr>
              <w:spacing w:after="0" w:line="240" w:lineRule="auto"/>
              <w:jc w:val="center"/>
              <w:rPr>
                <w:rFonts w:eastAsia="Times New Roman" w:cstheme="minorHAnsi"/>
                <w:b/>
                <w:bCs/>
                <w:color w:val="000000"/>
                <w:sz w:val="20"/>
                <w:szCs w:val="20"/>
                <w:lang w:eastAsia="pl-PL"/>
              </w:rPr>
            </w:pPr>
            <w:r w:rsidRPr="00C56E76">
              <w:rPr>
                <w:rFonts w:ascii="Calibri" w:hAnsi="Calibri" w:cs="Calibri"/>
                <w:b/>
                <w:bCs/>
                <w:color w:val="000000"/>
                <w:sz w:val="20"/>
                <w:szCs w:val="20"/>
              </w:rPr>
              <w:t>637 045</w:t>
            </w:r>
          </w:p>
        </w:tc>
        <w:tc>
          <w:tcPr>
            <w:tcW w:w="598" w:type="pct"/>
            <w:tcBorders>
              <w:top w:val="nil"/>
              <w:left w:val="nil"/>
              <w:bottom w:val="single" w:sz="4" w:space="0" w:color="auto"/>
              <w:right w:val="single" w:sz="4" w:space="0" w:color="auto"/>
            </w:tcBorders>
            <w:shd w:val="clear" w:color="auto" w:fill="auto"/>
            <w:noWrap/>
            <w:vAlign w:val="center"/>
          </w:tcPr>
          <w:p w14:paraId="4961BDEC" w14:textId="77777777" w:rsidR="00C56E76" w:rsidRPr="00F262F5" w:rsidRDefault="00C56E76" w:rsidP="008C51D2">
            <w:pPr>
              <w:spacing w:after="0" w:line="240" w:lineRule="auto"/>
              <w:jc w:val="center"/>
              <w:rPr>
                <w:rFonts w:eastAsia="Times New Roman" w:cstheme="minorHAnsi"/>
                <w:b/>
                <w:bCs/>
                <w:color w:val="000000"/>
                <w:sz w:val="20"/>
                <w:szCs w:val="20"/>
                <w:lang w:eastAsia="pl-PL"/>
              </w:rPr>
            </w:pPr>
            <w:r w:rsidRPr="00C56E76">
              <w:rPr>
                <w:rFonts w:ascii="Calibri" w:hAnsi="Calibri" w:cs="Calibri"/>
                <w:b/>
                <w:bCs/>
                <w:color w:val="000000"/>
                <w:sz w:val="20"/>
                <w:szCs w:val="20"/>
              </w:rPr>
              <w:t>642 200</w:t>
            </w:r>
          </w:p>
        </w:tc>
        <w:tc>
          <w:tcPr>
            <w:tcW w:w="598" w:type="pct"/>
            <w:tcBorders>
              <w:top w:val="nil"/>
              <w:left w:val="nil"/>
              <w:bottom w:val="single" w:sz="4" w:space="0" w:color="auto"/>
              <w:right w:val="single" w:sz="4" w:space="0" w:color="auto"/>
            </w:tcBorders>
            <w:shd w:val="clear" w:color="auto" w:fill="auto"/>
            <w:noWrap/>
            <w:vAlign w:val="center"/>
          </w:tcPr>
          <w:p w14:paraId="45BFD077" w14:textId="77777777" w:rsidR="00C56E76" w:rsidRPr="00F262F5" w:rsidRDefault="00C56E76" w:rsidP="008C51D2">
            <w:pPr>
              <w:spacing w:after="0" w:line="240" w:lineRule="auto"/>
              <w:jc w:val="center"/>
              <w:rPr>
                <w:rFonts w:eastAsia="Times New Roman" w:cstheme="minorHAnsi"/>
                <w:b/>
                <w:bCs/>
                <w:color w:val="000000"/>
                <w:sz w:val="20"/>
                <w:szCs w:val="20"/>
                <w:lang w:eastAsia="pl-PL"/>
              </w:rPr>
            </w:pPr>
            <w:r w:rsidRPr="00C56E76">
              <w:rPr>
                <w:rFonts w:ascii="Calibri" w:hAnsi="Calibri" w:cs="Calibri"/>
                <w:b/>
                <w:bCs/>
                <w:color w:val="000000"/>
                <w:sz w:val="20"/>
                <w:szCs w:val="20"/>
              </w:rPr>
              <w:t>640 973</w:t>
            </w:r>
          </w:p>
        </w:tc>
        <w:tc>
          <w:tcPr>
            <w:tcW w:w="599" w:type="pct"/>
            <w:tcBorders>
              <w:top w:val="nil"/>
              <w:left w:val="nil"/>
              <w:bottom w:val="single" w:sz="4" w:space="0" w:color="auto"/>
              <w:right w:val="single" w:sz="4" w:space="0" w:color="auto"/>
            </w:tcBorders>
            <w:shd w:val="clear" w:color="auto" w:fill="auto"/>
            <w:noWrap/>
            <w:vAlign w:val="center"/>
          </w:tcPr>
          <w:p w14:paraId="6AAD34E1" w14:textId="77777777" w:rsidR="00C56E76" w:rsidRPr="00F262F5" w:rsidRDefault="00C56E76" w:rsidP="008C51D2">
            <w:pPr>
              <w:spacing w:after="0" w:line="240" w:lineRule="auto"/>
              <w:jc w:val="center"/>
              <w:rPr>
                <w:rFonts w:eastAsia="Times New Roman" w:cstheme="minorHAnsi"/>
                <w:b/>
                <w:bCs/>
                <w:color w:val="000000"/>
                <w:sz w:val="20"/>
                <w:szCs w:val="20"/>
                <w:lang w:eastAsia="pl-PL"/>
              </w:rPr>
            </w:pPr>
            <w:r w:rsidRPr="00C56E76">
              <w:rPr>
                <w:rFonts w:ascii="Calibri" w:hAnsi="Calibri" w:cs="Calibri"/>
                <w:b/>
                <w:bCs/>
                <w:color w:val="000000"/>
                <w:sz w:val="20"/>
                <w:szCs w:val="20"/>
              </w:rPr>
              <w:t>673 471</w:t>
            </w:r>
          </w:p>
        </w:tc>
      </w:tr>
    </w:tbl>
    <w:p w14:paraId="52711AE0" w14:textId="3B21DA2B" w:rsidR="00523FCF" w:rsidRDefault="00555F8F" w:rsidP="00555F8F">
      <w:pPr>
        <w:pStyle w:val="Legenda"/>
      </w:pPr>
      <w:r>
        <w:t>Źródło: opracowanie własne</w:t>
      </w:r>
    </w:p>
    <w:p w14:paraId="1CBB69FB" w14:textId="77777777" w:rsidR="00523FCF" w:rsidRDefault="00523FCF">
      <w:pPr>
        <w:rPr>
          <w:rFonts w:ascii="Calibri" w:eastAsia="Calibri" w:hAnsi="Calibri" w:cs="Times New Roman"/>
          <w:bCs/>
          <w:color w:val="2E74B5" w:themeColor="accent1" w:themeShade="BF"/>
          <w:sz w:val="20"/>
          <w:szCs w:val="20"/>
        </w:rPr>
      </w:pPr>
      <w:r>
        <w:br w:type="page"/>
      </w:r>
    </w:p>
    <w:p w14:paraId="01F2A037" w14:textId="77777777" w:rsidR="008A7D5B" w:rsidRPr="00442739" w:rsidRDefault="008A7D5B" w:rsidP="00442739">
      <w:pPr>
        <w:tabs>
          <w:tab w:val="left" w:pos="709"/>
        </w:tabs>
        <w:spacing w:before="240"/>
        <w:jc w:val="both"/>
      </w:pPr>
      <w:r w:rsidRPr="00442739">
        <w:lastRenderedPageBreak/>
        <w:t>Poniżej przedstawiono zestawienie wariantów rozwoju.</w:t>
      </w:r>
    </w:p>
    <w:p w14:paraId="1350BC01" w14:textId="4D6ED006" w:rsidR="008A7D5B" w:rsidRDefault="006E1EC2" w:rsidP="006E1EC2">
      <w:pPr>
        <w:pStyle w:val="Legenda"/>
        <w:rPr>
          <w:sz w:val="24"/>
          <w:szCs w:val="24"/>
        </w:rPr>
      </w:pPr>
      <w:bookmarkStart w:id="210" w:name="_Toc148076460"/>
      <w:r>
        <w:t xml:space="preserve">Wykres </w:t>
      </w:r>
      <w:fldSimple w:instr=" SEQ Wykres \* ARABIC ">
        <w:r w:rsidR="00F35D76">
          <w:rPr>
            <w:noProof/>
          </w:rPr>
          <w:t>10</w:t>
        </w:r>
      </w:fldSimple>
      <w:r>
        <w:t>. Zmiana zapotrzebowania na gaz dla różnych scenariuszy</w:t>
      </w:r>
      <w:bookmarkEnd w:id="210"/>
    </w:p>
    <w:p w14:paraId="1B492159" w14:textId="77777777" w:rsidR="00BC42DE" w:rsidRDefault="006E1EC2" w:rsidP="008A7D5B">
      <w:pPr>
        <w:tabs>
          <w:tab w:val="left" w:pos="709"/>
        </w:tabs>
        <w:jc w:val="both"/>
        <w:rPr>
          <w:sz w:val="24"/>
          <w:szCs w:val="24"/>
        </w:rPr>
      </w:pPr>
      <w:r>
        <w:rPr>
          <w:noProof/>
        </w:rPr>
        <w:drawing>
          <wp:inline distT="0" distB="0" distL="0" distR="0" wp14:anchorId="601C3C6D" wp14:editId="5823EFDB">
            <wp:extent cx="4572000" cy="3303270"/>
            <wp:effectExtent l="0" t="0" r="0" b="11430"/>
            <wp:docPr id="206413313" name="Wykres 1">
              <a:extLst xmlns:a="http://schemas.openxmlformats.org/drawingml/2006/main">
                <a:ext uri="{FF2B5EF4-FFF2-40B4-BE49-F238E27FC236}">
                  <a16:creationId xmlns:a16="http://schemas.microsoft.com/office/drawing/2014/main" id="{AEB5BA22-B53A-4EFA-BE57-E0F3D0AF90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F910289" w14:textId="77777777" w:rsidR="006E1EC2" w:rsidRPr="00866065" w:rsidRDefault="006E1EC2" w:rsidP="00555F8F">
      <w:pPr>
        <w:pStyle w:val="Legenda"/>
      </w:pPr>
      <w:r>
        <w:t xml:space="preserve">Źródło: opracowanie </w:t>
      </w:r>
      <w:r w:rsidR="00555F8F">
        <w:t>własne</w:t>
      </w:r>
    </w:p>
    <w:p w14:paraId="2F0832AA" w14:textId="3661DA10" w:rsidR="00A40571" w:rsidRPr="00442739" w:rsidRDefault="00A40571" w:rsidP="00A55CB3">
      <w:pPr>
        <w:pStyle w:val="Nagwek3"/>
        <w:numPr>
          <w:ilvl w:val="2"/>
          <w:numId w:val="84"/>
        </w:numPr>
        <w:rPr>
          <w:rFonts w:ascii="Calibri" w:eastAsia="Yu Gothic Light" w:hAnsi="Calibri" w:cs="Calibri"/>
          <w:color w:val="1F3864"/>
        </w:rPr>
      </w:pPr>
      <w:bookmarkStart w:id="211" w:name="_Toc148076250"/>
      <w:r w:rsidRPr="00866065">
        <w:rPr>
          <w:rFonts w:ascii="Calibri" w:eastAsia="Yu Gothic Light" w:hAnsi="Calibri" w:cs="Calibri"/>
          <w:color w:val="1F3864"/>
        </w:rPr>
        <w:t>Plany rozwojowe przedsiębiorstw gazowych</w:t>
      </w:r>
      <w:bookmarkEnd w:id="211"/>
    </w:p>
    <w:p w14:paraId="688C77FA" w14:textId="172DDA10" w:rsidR="00116E5D" w:rsidRPr="00635D03" w:rsidRDefault="00116E5D" w:rsidP="00635D03">
      <w:pPr>
        <w:spacing w:line="276" w:lineRule="auto"/>
        <w:ind w:left="-15" w:right="45"/>
        <w:jc w:val="both"/>
      </w:pPr>
      <w:r w:rsidRPr="00635D03">
        <w:t xml:space="preserve">Uzgodniony przez Prezesa Urzędu Regulacji Energetyki Plan Rozwoju GAZ-SYSTEM S.A. na lata 2022 - 2031 </w:t>
      </w:r>
      <w:r w:rsidR="00D620D9" w:rsidRPr="00635D03">
        <w:t>zakłada realizację</w:t>
      </w:r>
      <w:r w:rsidRPr="00635D03">
        <w:t xml:space="preserve"> zadania inwestycyjnego pn.: „Przyłączenie PGE EC S.A. Elektrociepłownia w</w:t>
      </w:r>
      <w:r w:rsidR="00C23348">
        <w:t> </w:t>
      </w:r>
      <w:r w:rsidRPr="00635D03">
        <w:t>m.</w:t>
      </w:r>
      <w:r w:rsidR="00C23348">
        <w:t> </w:t>
      </w:r>
      <w:r w:rsidRPr="00635D03">
        <w:t>Rzeszów”.</w:t>
      </w:r>
    </w:p>
    <w:p w14:paraId="6FE391F3" w14:textId="679E5D6E" w:rsidR="00A00AAB" w:rsidRPr="00635D03" w:rsidRDefault="00A00AAB" w:rsidP="00635D03">
      <w:pPr>
        <w:tabs>
          <w:tab w:val="left" w:pos="709"/>
        </w:tabs>
        <w:spacing w:line="276" w:lineRule="auto"/>
        <w:jc w:val="both"/>
        <w:rPr>
          <w:rFonts w:ascii="Calibri" w:eastAsia="Calibri" w:hAnsi="Calibri" w:cs="Times New Roman"/>
        </w:rPr>
      </w:pPr>
      <w:r w:rsidRPr="00635D03">
        <w:rPr>
          <w:rFonts w:ascii="Calibri" w:eastAsia="Calibri" w:hAnsi="Calibri" w:cs="Times New Roman"/>
        </w:rPr>
        <w:t xml:space="preserve">Nowe zadania związane z przyłączeniem do sieci gazowej odbiorców na terenie miasta Rzeszowa, </w:t>
      </w:r>
      <w:r w:rsidRPr="00635D03">
        <w:rPr>
          <w:rFonts w:ascii="Calibri" w:eastAsia="Calibri" w:hAnsi="Calibri" w:cs="Times New Roman"/>
          <w:b/>
          <w:bCs/>
        </w:rPr>
        <w:t>Polska Spółka Gazownictwa sp. z o.o.</w:t>
      </w:r>
      <w:r w:rsidRPr="00635D03">
        <w:rPr>
          <w:rFonts w:ascii="Calibri" w:eastAsia="Calibri" w:hAnsi="Calibri" w:cs="Times New Roman"/>
        </w:rPr>
        <w:t xml:space="preserve"> prowadzi, jeżeli istnieją techniczne i ekonomiczne warunki przyłączenia. Ich realizacja, na wniosek zainteresowanego, wymaga uzyskania warunków przyłączenia oraz zawarcia umowy o przyłączenie do sieci gazowej.</w:t>
      </w:r>
    </w:p>
    <w:p w14:paraId="08631935" w14:textId="7D3EDE12" w:rsidR="00A00AAB" w:rsidRPr="00635D03" w:rsidRDefault="00A00AAB" w:rsidP="00635D03">
      <w:pPr>
        <w:tabs>
          <w:tab w:val="left" w:pos="709"/>
        </w:tabs>
        <w:jc w:val="both"/>
        <w:rPr>
          <w:rFonts w:ascii="Calibri" w:eastAsia="Calibri" w:hAnsi="Calibri" w:cs="Times New Roman"/>
        </w:rPr>
      </w:pPr>
      <w:r w:rsidRPr="00635D03">
        <w:rPr>
          <w:rFonts w:ascii="Calibri" w:eastAsia="Calibri" w:hAnsi="Calibri" w:cs="Times New Roman"/>
        </w:rPr>
        <w:t xml:space="preserve">W Planie Rozwoju Polskiej Spółki Gazownictwa sp. z o.o. w zakresie zaspokojenia obecnego </w:t>
      </w:r>
      <w:r w:rsidR="00116E5D" w:rsidRPr="00635D03">
        <w:rPr>
          <w:rFonts w:ascii="Calibri" w:eastAsia="Calibri" w:hAnsi="Calibri" w:cs="Times New Roman"/>
        </w:rPr>
        <w:br/>
      </w:r>
      <w:r w:rsidRPr="00635D03">
        <w:rPr>
          <w:rFonts w:ascii="Calibri" w:eastAsia="Calibri" w:hAnsi="Calibri" w:cs="Times New Roman"/>
        </w:rPr>
        <w:t>i przyszłego zapotrzebowania na paliwo gazowe na lata 2022-2026 uzgodnionego 21 października 2021 roku, decyzją Prezesa Urzędu Regulacji Energetyki znak: DRG.DRG.-3.4311.4.2021.RTu uwzględnione są zadania:</w:t>
      </w:r>
    </w:p>
    <w:p w14:paraId="5CCAB888"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n/c wraz z przyłączami oś. Dąbrowskiego ul. Bohaterów</w:t>
      </w:r>
    </w:p>
    <w:p w14:paraId="68160EAC"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 xml:space="preserve">Westerplatte, 2wirki i Wigury, Dąbrowskiego, Niedzielskiego w m. Rzeszów, </w:t>
      </w:r>
    </w:p>
    <w:p w14:paraId="313DD173"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ś/c przy ul. Chmaja, Langiewicza w m. Rzeszów,</w:t>
      </w:r>
    </w:p>
    <w:p w14:paraId="2B98F103"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ś/c przy ul. Krakowskiej w m. Rzeszów,</w:t>
      </w:r>
    </w:p>
    <w:p w14:paraId="2562B777"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ś/c wraz z przyłączami gazu przy ul. Załęska w m. Rzeszów,</w:t>
      </w:r>
    </w:p>
    <w:p w14:paraId="57250C9F"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ś/c wraz z przyłączami gazu przy ul. Dębickiej w m. Rzeszów,</w:t>
      </w:r>
    </w:p>
    <w:p w14:paraId="43621909" w14:textId="621890DF" w:rsidR="00BC6212"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ś</w:t>
      </w:r>
      <w:r w:rsidR="00D620D9">
        <w:rPr>
          <w:rFonts w:ascii="Calibri" w:eastAsia="Calibri" w:hAnsi="Calibri" w:cs="Times New Roman"/>
        </w:rPr>
        <w:t>/</w:t>
      </w:r>
      <w:r w:rsidRPr="00635D03">
        <w:rPr>
          <w:rFonts w:ascii="Calibri" w:eastAsia="Calibri" w:hAnsi="Calibri" w:cs="Times New Roman"/>
        </w:rPr>
        <w:t>c wraz z przyłączami gazu os. Bzianka w m. Rzeszów,</w:t>
      </w:r>
    </w:p>
    <w:p w14:paraId="25674FFA" w14:textId="77777777" w:rsidR="00A00AAB" w:rsidRPr="00635D03" w:rsidRDefault="00A00AAB" w:rsidP="00B30C91">
      <w:pPr>
        <w:pStyle w:val="Akapitzlist"/>
        <w:numPr>
          <w:ilvl w:val="0"/>
          <w:numId w:val="56"/>
        </w:numPr>
        <w:tabs>
          <w:tab w:val="left" w:pos="709"/>
        </w:tabs>
        <w:jc w:val="both"/>
        <w:rPr>
          <w:rFonts w:ascii="Calibri" w:eastAsia="Calibri" w:hAnsi="Calibri" w:cs="Times New Roman"/>
        </w:rPr>
      </w:pPr>
      <w:r w:rsidRPr="00635D03">
        <w:rPr>
          <w:rFonts w:ascii="Calibri" w:eastAsia="Calibri" w:hAnsi="Calibri" w:cs="Times New Roman"/>
        </w:rPr>
        <w:t>Przebudowa sieci gazowej średniego ciśnienia wraz z przyłączami na niskie ciśnienie, Rzeszów ul. Mikołajczyka,</w:t>
      </w:r>
    </w:p>
    <w:p w14:paraId="0773FE45" w14:textId="77777777" w:rsidR="00A00AAB" w:rsidRPr="00932981" w:rsidRDefault="00A00AAB" w:rsidP="00B30C91">
      <w:pPr>
        <w:pStyle w:val="Akapitzlist"/>
        <w:numPr>
          <w:ilvl w:val="0"/>
          <w:numId w:val="56"/>
        </w:numPr>
        <w:tabs>
          <w:tab w:val="left" w:pos="709"/>
        </w:tabs>
        <w:jc w:val="both"/>
        <w:rPr>
          <w:rFonts w:ascii="Calibri" w:eastAsia="Calibri" w:hAnsi="Calibri" w:cs="Times New Roman"/>
          <w:sz w:val="24"/>
          <w:szCs w:val="24"/>
        </w:rPr>
      </w:pPr>
      <w:r w:rsidRPr="00635D03">
        <w:rPr>
          <w:rFonts w:ascii="Calibri" w:eastAsia="Calibri" w:hAnsi="Calibri" w:cs="Times New Roman"/>
        </w:rPr>
        <w:t>Przebudowa sieci w rejonie kopalni Gazu KGZ ul. Jazowa.</w:t>
      </w:r>
    </w:p>
    <w:p w14:paraId="5AE86970" w14:textId="531057C0" w:rsidR="0053731B" w:rsidRDefault="00574F1C" w:rsidP="00A55CB3">
      <w:pPr>
        <w:pStyle w:val="Nagwek3"/>
        <w:numPr>
          <w:ilvl w:val="2"/>
          <w:numId w:val="84"/>
        </w:numPr>
      </w:pPr>
      <w:bookmarkStart w:id="212" w:name="_Toc148076251"/>
      <w:r>
        <w:lastRenderedPageBreak/>
        <w:t xml:space="preserve">Bezpieczeństwo zaopatrzenia </w:t>
      </w:r>
      <w:r w:rsidR="0053731B">
        <w:t>w gaz</w:t>
      </w:r>
      <w:bookmarkEnd w:id="212"/>
    </w:p>
    <w:p w14:paraId="2121C74E" w14:textId="77777777" w:rsidR="009A2DCE" w:rsidRPr="00635D03" w:rsidRDefault="00B232F1" w:rsidP="00B232F1">
      <w:pPr>
        <w:jc w:val="both"/>
      </w:pPr>
      <w:r w:rsidRPr="00635D03">
        <w:t>Sieć gazowa na terenie miasta jest w dobrym stanie technicznym i jest ciągle rozbudowywana. Funkcjonuje ona w bezpiecznym układzie</w:t>
      </w:r>
      <w:r w:rsidR="00495DAD" w:rsidRPr="00635D03">
        <w:t xml:space="preserve"> </w:t>
      </w:r>
      <w:r w:rsidRPr="00635D03">
        <w:t>pierścieniowym</w:t>
      </w:r>
      <w:r w:rsidR="00495DAD" w:rsidRPr="00635D03">
        <w:t>.</w:t>
      </w:r>
      <w:r w:rsidRPr="00635D03">
        <w:t xml:space="preserve"> </w:t>
      </w:r>
      <w:r w:rsidR="00495DAD" w:rsidRPr="00635D03">
        <w:t>Miasto ma bezpośrednie połączenie z s</w:t>
      </w:r>
      <w:r w:rsidR="00693596" w:rsidRPr="00635D03">
        <w:t xml:space="preserve">iecią przesyłową wysokich ciśnień, co zdecydowanie </w:t>
      </w:r>
      <w:r w:rsidR="009753BA" w:rsidRPr="00635D03">
        <w:t>poprawia bezpieczeństwo dostaw. Dodatkowo funkcjonujące na terenie miasta</w:t>
      </w:r>
      <w:r w:rsidR="001F2D50" w:rsidRPr="00635D03">
        <w:t xml:space="preserve"> kopalnie gazu ziemnego oraz stosunkowo bo</w:t>
      </w:r>
      <w:r w:rsidR="00D11261" w:rsidRPr="00635D03">
        <w:t>gate zasoby surowca zarówno w samym mieście jak i w jego pobliżu powodują</w:t>
      </w:r>
      <w:r w:rsidR="0096790C" w:rsidRPr="00635D03">
        <w:t xml:space="preserve">, że </w:t>
      </w:r>
      <w:r w:rsidR="00692C6D" w:rsidRPr="00635D03">
        <w:t xml:space="preserve">dodatkowo wzrasta poziom zabezpieczenia potrzeb w zakresie </w:t>
      </w:r>
      <w:r w:rsidR="009A2DCE" w:rsidRPr="00635D03">
        <w:t>gazu.</w:t>
      </w:r>
      <w:r w:rsidR="00495DAD" w:rsidRPr="00635D03">
        <w:t xml:space="preserve"> </w:t>
      </w:r>
    </w:p>
    <w:p w14:paraId="27E7B81B" w14:textId="495B4F6F" w:rsidR="00C23348" w:rsidRDefault="00B232F1" w:rsidP="00B232F1">
      <w:pPr>
        <w:jc w:val="both"/>
      </w:pPr>
      <w:r w:rsidRPr="00635D03">
        <w:t>Ważne jest jednak perspektywiczne planowanie uzbrojenia w sieć gazową terenów rozwojowych miasta, zarówno przeznaczonych pod działalność przemysłową, jak i pod zabudowę mieszkaniową i</w:t>
      </w:r>
      <w:r w:rsidR="00635D03">
        <w:t> </w:t>
      </w:r>
      <w:r w:rsidRPr="00635D03">
        <w:t>usługową.</w:t>
      </w:r>
    </w:p>
    <w:p w14:paraId="4F032F03" w14:textId="77777777" w:rsidR="00C23348" w:rsidRDefault="00C23348">
      <w:r>
        <w:br w:type="page"/>
      </w:r>
    </w:p>
    <w:p w14:paraId="7F8EA332" w14:textId="77777777" w:rsidR="00A40571" w:rsidRDefault="007670B8" w:rsidP="00A55CB3">
      <w:pPr>
        <w:pStyle w:val="Nagwek1"/>
        <w:rPr>
          <w:rFonts w:ascii="Calibri" w:hAnsi="Calibri" w:cs="Calibri"/>
          <w:bCs w:val="0"/>
          <w:color w:val="2F5496"/>
        </w:rPr>
      </w:pPr>
      <w:bookmarkStart w:id="213" w:name="_Toc148076252"/>
      <w:r>
        <w:rPr>
          <w:rFonts w:ascii="Calibri" w:hAnsi="Calibri" w:cs="Calibri"/>
          <w:color w:val="2F5496"/>
        </w:rPr>
        <w:lastRenderedPageBreak/>
        <w:t>Założenia bilansowe i prognostyczne</w:t>
      </w:r>
      <w:bookmarkEnd w:id="213"/>
    </w:p>
    <w:p w14:paraId="1E17A8A2" w14:textId="77777777" w:rsidR="00ED2B66" w:rsidRPr="00635D03" w:rsidRDefault="00ED2B66" w:rsidP="00ED2B66">
      <w:r w:rsidRPr="00635D03">
        <w:t xml:space="preserve">Poniżej przedstawiono założenia wykorzystane do </w:t>
      </w:r>
      <w:r w:rsidR="0067656E" w:rsidRPr="00635D03">
        <w:t xml:space="preserve">przygotowania bilansu oraz </w:t>
      </w:r>
      <w:r w:rsidR="009A2DCE" w:rsidRPr="00635D03">
        <w:t>prognoz.</w:t>
      </w:r>
    </w:p>
    <w:p w14:paraId="0CACFEE2" w14:textId="7E0DD6F1" w:rsidR="00A40571" w:rsidRPr="00BC0B5C" w:rsidRDefault="00A40571" w:rsidP="00A55CB3">
      <w:pPr>
        <w:pStyle w:val="Nagwek2"/>
        <w:numPr>
          <w:ilvl w:val="1"/>
          <w:numId w:val="84"/>
        </w:numPr>
      </w:pPr>
      <w:bookmarkStart w:id="214" w:name="_Toc57212371"/>
      <w:bookmarkStart w:id="215" w:name="_Toc43130198"/>
      <w:bookmarkStart w:id="216" w:name="_Toc2754525"/>
      <w:bookmarkStart w:id="217" w:name="_Toc526771867"/>
      <w:bookmarkStart w:id="218" w:name="_Toc114573957"/>
      <w:bookmarkStart w:id="219" w:name="_Toc119352039"/>
      <w:bookmarkStart w:id="220" w:name="_Toc148076253"/>
      <w:r w:rsidRPr="00BC0B5C">
        <w:t>Założenia bilansu</w:t>
      </w:r>
      <w:bookmarkEnd w:id="214"/>
      <w:bookmarkEnd w:id="215"/>
      <w:bookmarkEnd w:id="216"/>
      <w:bookmarkEnd w:id="217"/>
      <w:bookmarkEnd w:id="218"/>
      <w:bookmarkEnd w:id="219"/>
      <w:bookmarkEnd w:id="220"/>
    </w:p>
    <w:p w14:paraId="63BAE822" w14:textId="77777777" w:rsidR="00A40571" w:rsidRPr="002E4F20" w:rsidRDefault="00A40571" w:rsidP="00A40571">
      <w:pPr>
        <w:tabs>
          <w:tab w:val="left" w:pos="709"/>
        </w:tabs>
        <w:jc w:val="both"/>
        <w:rPr>
          <w:rFonts w:eastAsia="Calibri" w:cstheme="minorHAnsi"/>
        </w:rPr>
      </w:pPr>
      <w:r w:rsidRPr="002E4F20">
        <w:rPr>
          <w:rFonts w:eastAsia="Calibri" w:cstheme="minorHAnsi"/>
        </w:rPr>
        <w:t>Nieodzownym elementem planowania energetycznego jest określenie potrzeb energetycznych, które można przypisać podstawowym sektorom gospodarki:</w:t>
      </w:r>
    </w:p>
    <w:p w14:paraId="14685DDC" w14:textId="77777777" w:rsidR="00A40571" w:rsidRPr="002E4F20" w:rsidRDefault="00A40571" w:rsidP="00B30C91">
      <w:pPr>
        <w:numPr>
          <w:ilvl w:val="0"/>
          <w:numId w:val="10"/>
        </w:numPr>
        <w:tabs>
          <w:tab w:val="left" w:pos="709"/>
        </w:tabs>
        <w:contextualSpacing/>
        <w:jc w:val="both"/>
        <w:rPr>
          <w:rFonts w:eastAsia="Calibri" w:cstheme="minorHAnsi"/>
        </w:rPr>
      </w:pPr>
      <w:r w:rsidRPr="002E4F20">
        <w:rPr>
          <w:rFonts w:eastAsia="Calibri" w:cstheme="minorHAnsi"/>
        </w:rPr>
        <w:t>Budownictwo mieszkaniowe,</w:t>
      </w:r>
    </w:p>
    <w:p w14:paraId="02E57DEB" w14:textId="77777777" w:rsidR="00A40571" w:rsidRPr="002E4F20" w:rsidRDefault="00A40571" w:rsidP="00B30C91">
      <w:pPr>
        <w:numPr>
          <w:ilvl w:val="0"/>
          <w:numId w:val="10"/>
        </w:numPr>
        <w:tabs>
          <w:tab w:val="left" w:pos="709"/>
        </w:tabs>
        <w:contextualSpacing/>
        <w:jc w:val="both"/>
        <w:rPr>
          <w:rFonts w:eastAsia="Calibri" w:cstheme="minorHAnsi"/>
        </w:rPr>
      </w:pPr>
      <w:r w:rsidRPr="002E4F20">
        <w:rPr>
          <w:rFonts w:eastAsia="Calibri" w:cstheme="minorHAnsi"/>
        </w:rPr>
        <w:t>Budynki użyteczności publicznej,</w:t>
      </w:r>
    </w:p>
    <w:p w14:paraId="391C4E4E" w14:textId="77777777" w:rsidR="00A40571" w:rsidRPr="002E4F20" w:rsidRDefault="00A40571" w:rsidP="00B30C91">
      <w:pPr>
        <w:numPr>
          <w:ilvl w:val="0"/>
          <w:numId w:val="10"/>
        </w:numPr>
        <w:tabs>
          <w:tab w:val="left" w:pos="709"/>
        </w:tabs>
        <w:contextualSpacing/>
        <w:jc w:val="both"/>
        <w:rPr>
          <w:rFonts w:eastAsia="Calibri" w:cstheme="minorHAnsi"/>
        </w:rPr>
      </w:pPr>
      <w:r w:rsidRPr="002E4F20">
        <w:rPr>
          <w:rFonts w:eastAsia="Calibri" w:cstheme="minorHAnsi"/>
        </w:rPr>
        <w:t>Handel i usługi,</w:t>
      </w:r>
    </w:p>
    <w:p w14:paraId="0DF4C714" w14:textId="77777777" w:rsidR="00A40571" w:rsidRPr="002E4F20" w:rsidRDefault="00A40571" w:rsidP="00B30C91">
      <w:pPr>
        <w:numPr>
          <w:ilvl w:val="0"/>
          <w:numId w:val="10"/>
        </w:numPr>
        <w:tabs>
          <w:tab w:val="left" w:pos="709"/>
        </w:tabs>
        <w:contextualSpacing/>
        <w:jc w:val="both"/>
        <w:rPr>
          <w:rFonts w:eastAsia="Calibri" w:cstheme="minorHAnsi"/>
        </w:rPr>
      </w:pPr>
      <w:r w:rsidRPr="002E4F20">
        <w:rPr>
          <w:rFonts w:eastAsia="Calibri" w:cstheme="minorHAnsi"/>
        </w:rPr>
        <w:t>Przemysł,</w:t>
      </w:r>
    </w:p>
    <w:p w14:paraId="0286125A" w14:textId="77777777" w:rsidR="00A40571" w:rsidRPr="002E4F20" w:rsidRDefault="00A40571" w:rsidP="00B30C91">
      <w:pPr>
        <w:numPr>
          <w:ilvl w:val="0"/>
          <w:numId w:val="10"/>
        </w:numPr>
        <w:tabs>
          <w:tab w:val="left" w:pos="709"/>
        </w:tabs>
        <w:contextualSpacing/>
        <w:jc w:val="both"/>
        <w:rPr>
          <w:rFonts w:eastAsia="Calibri" w:cstheme="minorHAnsi"/>
        </w:rPr>
      </w:pPr>
      <w:r w:rsidRPr="002E4F20">
        <w:rPr>
          <w:rFonts w:eastAsia="Calibri" w:cstheme="minorHAnsi"/>
        </w:rPr>
        <w:t>Rolnictwo</w:t>
      </w:r>
      <w:bookmarkStart w:id="221" w:name="_Toc39704729"/>
      <w:bookmarkStart w:id="222" w:name="_Toc2073429"/>
      <w:bookmarkStart w:id="223" w:name="_Toc525038469"/>
      <w:bookmarkStart w:id="224" w:name="_Toc494670506"/>
      <w:bookmarkStart w:id="225" w:name="_Toc489889712"/>
      <w:r w:rsidRPr="002E4F20">
        <w:rPr>
          <w:rFonts w:eastAsia="Calibri" w:cstheme="minorHAnsi"/>
        </w:rPr>
        <w:t>.</w:t>
      </w:r>
    </w:p>
    <w:p w14:paraId="6C7AB021" w14:textId="30802797" w:rsidR="00A40571" w:rsidRPr="00866065" w:rsidRDefault="00A40571" w:rsidP="00635D03">
      <w:pPr>
        <w:keepNext/>
        <w:tabs>
          <w:tab w:val="left" w:pos="709"/>
        </w:tabs>
        <w:spacing w:before="240" w:after="0" w:line="276" w:lineRule="auto"/>
        <w:jc w:val="both"/>
        <w:rPr>
          <w:rFonts w:ascii="Calibri" w:eastAsia="Calibri" w:hAnsi="Calibri" w:cs="Times New Roman"/>
          <w:bCs/>
          <w:color w:val="2F5496"/>
          <w:sz w:val="20"/>
          <w:szCs w:val="20"/>
        </w:rPr>
      </w:pPr>
      <w:bookmarkStart w:id="226" w:name="_Toc119352828"/>
      <w:bookmarkStart w:id="227" w:name="_Toc121788826"/>
      <w:bookmarkStart w:id="228" w:name="_Toc148076461"/>
      <w:bookmarkEnd w:id="221"/>
      <w:bookmarkEnd w:id="222"/>
      <w:bookmarkEnd w:id="223"/>
      <w:bookmarkEnd w:id="224"/>
      <w:bookmarkEnd w:id="225"/>
      <w:r w:rsidRPr="00866065">
        <w:rPr>
          <w:rFonts w:ascii="Calibri" w:eastAsia="Calibri" w:hAnsi="Calibri" w:cs="Times New Roman"/>
          <w:bCs/>
          <w:color w:val="2F5496"/>
          <w:sz w:val="20"/>
          <w:szCs w:val="20"/>
        </w:rPr>
        <w:t xml:space="preserve">Wykres </w:t>
      </w:r>
      <w:r w:rsidRPr="00866065">
        <w:rPr>
          <w:rFonts w:ascii="Calibri" w:eastAsia="Calibri" w:hAnsi="Calibri" w:cs="Times New Roman"/>
          <w:bCs/>
          <w:color w:val="2F5496"/>
          <w:sz w:val="20"/>
          <w:szCs w:val="20"/>
        </w:rPr>
        <w:fldChar w:fldCharType="begin"/>
      </w:r>
      <w:r w:rsidRPr="00866065">
        <w:rPr>
          <w:rFonts w:ascii="Calibri" w:eastAsia="Calibri" w:hAnsi="Calibri" w:cs="Times New Roman"/>
          <w:bCs/>
          <w:color w:val="2F5496"/>
          <w:sz w:val="20"/>
          <w:szCs w:val="20"/>
        </w:rPr>
        <w:instrText xml:space="preserve"> SEQ Wykres \* ARABIC </w:instrText>
      </w:r>
      <w:r w:rsidRPr="00866065">
        <w:rPr>
          <w:rFonts w:ascii="Calibri" w:eastAsia="Calibri" w:hAnsi="Calibri" w:cs="Times New Roman"/>
          <w:bCs/>
          <w:color w:val="2F5496"/>
          <w:sz w:val="20"/>
          <w:szCs w:val="20"/>
        </w:rPr>
        <w:fldChar w:fldCharType="separate"/>
      </w:r>
      <w:r w:rsidR="00F35D76">
        <w:rPr>
          <w:rFonts w:ascii="Calibri" w:eastAsia="Calibri" w:hAnsi="Calibri" w:cs="Times New Roman"/>
          <w:bCs/>
          <w:noProof/>
          <w:color w:val="2F5496"/>
          <w:sz w:val="20"/>
          <w:szCs w:val="20"/>
        </w:rPr>
        <w:t>11</w:t>
      </w:r>
      <w:r w:rsidRPr="00866065">
        <w:rPr>
          <w:rFonts w:ascii="Calibri" w:eastAsia="Calibri" w:hAnsi="Calibri" w:cs="Times New Roman"/>
          <w:bCs/>
          <w:color w:val="2F5496"/>
          <w:sz w:val="20"/>
          <w:szCs w:val="20"/>
        </w:rPr>
        <w:fldChar w:fldCharType="end"/>
      </w:r>
      <w:r w:rsidRPr="00866065">
        <w:rPr>
          <w:rFonts w:ascii="Calibri" w:eastAsia="Calibri" w:hAnsi="Calibri" w:cs="Times New Roman"/>
          <w:bCs/>
          <w:color w:val="2F5496"/>
          <w:sz w:val="20"/>
          <w:szCs w:val="20"/>
        </w:rPr>
        <w:t>. Schemat bilansowania energii</w:t>
      </w:r>
      <w:bookmarkEnd w:id="226"/>
      <w:bookmarkEnd w:id="227"/>
      <w:bookmarkEnd w:id="228"/>
    </w:p>
    <w:p w14:paraId="39C3CCFD" w14:textId="77777777" w:rsidR="00A40571" w:rsidRPr="00866065" w:rsidRDefault="00A40571" w:rsidP="00A40571">
      <w:pPr>
        <w:tabs>
          <w:tab w:val="left" w:pos="709"/>
        </w:tabs>
        <w:jc w:val="both"/>
        <w:rPr>
          <w:rFonts w:ascii="Calibri" w:eastAsia="Calibri" w:hAnsi="Calibri" w:cs="Times New Roman"/>
          <w:sz w:val="24"/>
          <w:szCs w:val="24"/>
        </w:rPr>
      </w:pPr>
      <w:r w:rsidRPr="00866065">
        <w:rPr>
          <w:rFonts w:ascii="Calibri" w:eastAsia="Calibri" w:hAnsi="Calibri" w:cs="Times New Roman"/>
          <w:noProof/>
          <w:sz w:val="24"/>
          <w:szCs w:val="24"/>
        </w:rPr>
        <w:drawing>
          <wp:inline distT="0" distB="0" distL="0" distR="0" wp14:anchorId="364709C0" wp14:editId="73DF4BC8">
            <wp:extent cx="5257800" cy="3459019"/>
            <wp:effectExtent l="0" t="0" r="0" b="825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029" cy="3469696"/>
                    </a:xfrm>
                    <a:prstGeom prst="rect">
                      <a:avLst/>
                    </a:prstGeom>
                  </pic:spPr>
                </pic:pic>
              </a:graphicData>
            </a:graphic>
          </wp:inline>
        </w:drawing>
      </w:r>
    </w:p>
    <w:p w14:paraId="279BDF27" w14:textId="77777777"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 xml:space="preserve">Źródło: Instytut Energetyki Odnawialnej </w:t>
      </w:r>
    </w:p>
    <w:p w14:paraId="21CC9B75" w14:textId="77777777" w:rsidR="00A40571" w:rsidRPr="00866065" w:rsidRDefault="00A40571" w:rsidP="00A40571">
      <w:pPr>
        <w:tabs>
          <w:tab w:val="left" w:pos="709"/>
        </w:tabs>
        <w:jc w:val="both"/>
        <w:rPr>
          <w:rFonts w:ascii="Calibri" w:eastAsia="Calibri" w:hAnsi="Calibri" w:cs="Times New Roman"/>
          <w:sz w:val="24"/>
          <w:szCs w:val="24"/>
        </w:rPr>
      </w:pPr>
    </w:p>
    <w:p w14:paraId="4174AB80" w14:textId="77777777" w:rsidR="00A40571" w:rsidRPr="002E4F20" w:rsidRDefault="00A40571" w:rsidP="00A40571">
      <w:pPr>
        <w:tabs>
          <w:tab w:val="left" w:pos="709"/>
        </w:tabs>
        <w:jc w:val="both"/>
        <w:rPr>
          <w:rFonts w:eastAsia="Calibri" w:cstheme="minorHAnsi"/>
        </w:rPr>
      </w:pPr>
      <w:r w:rsidRPr="002E4F20">
        <w:rPr>
          <w:rFonts w:eastAsia="Calibri" w:cstheme="minorHAnsi"/>
        </w:rPr>
        <w:t xml:space="preserve">Określenie zapotrzebowania i potrzeb energetycznych dla </w:t>
      </w:r>
      <w:r w:rsidR="00E5726B" w:rsidRPr="002E4F20">
        <w:rPr>
          <w:rFonts w:eastAsia="Calibri" w:cstheme="minorHAnsi"/>
        </w:rPr>
        <w:t>Miasta Rzeszów</w:t>
      </w:r>
      <w:r w:rsidRPr="002E4F20">
        <w:rPr>
          <w:rFonts w:eastAsia="Calibri" w:cstheme="minorHAnsi"/>
        </w:rPr>
        <w:t xml:space="preserve"> dokonane zostało dwoma zasadniczymi sposobami:</w:t>
      </w:r>
    </w:p>
    <w:p w14:paraId="33E418BB" w14:textId="77777777" w:rsidR="00A40571" w:rsidRPr="002E4F20" w:rsidRDefault="00A40571" w:rsidP="00B30C91">
      <w:pPr>
        <w:numPr>
          <w:ilvl w:val="0"/>
          <w:numId w:val="11"/>
        </w:numPr>
        <w:tabs>
          <w:tab w:val="left" w:pos="709"/>
        </w:tabs>
        <w:contextualSpacing/>
        <w:jc w:val="both"/>
        <w:rPr>
          <w:rFonts w:eastAsia="Calibri" w:cstheme="minorHAnsi"/>
        </w:rPr>
      </w:pPr>
      <w:r w:rsidRPr="002E4F20">
        <w:rPr>
          <w:rFonts w:eastAsia="Calibri" w:cstheme="minorHAnsi"/>
        </w:rPr>
        <w:t>wykorzystanie wskaźników zapotrzebowania na energię (m.in.  na mieszkańca, na 1 m</w:t>
      </w:r>
      <w:r w:rsidRPr="002E4F20">
        <w:rPr>
          <w:rFonts w:eastAsia="Calibri" w:cstheme="minorHAnsi"/>
          <w:vertAlign w:val="superscript"/>
        </w:rPr>
        <w:t>2</w:t>
      </w:r>
      <w:r w:rsidRPr="002E4F20">
        <w:rPr>
          <w:rFonts w:eastAsia="Calibri" w:cstheme="minorHAnsi"/>
        </w:rPr>
        <w:t xml:space="preserve"> powierzchni użytkowej mieszkania/lokalu czy 1 m</w:t>
      </w:r>
      <w:r w:rsidRPr="002E4F20">
        <w:rPr>
          <w:rFonts w:eastAsia="Calibri" w:cstheme="minorHAnsi"/>
          <w:vertAlign w:val="superscript"/>
        </w:rPr>
        <w:t xml:space="preserve">3 </w:t>
      </w:r>
      <w:r w:rsidRPr="002E4F20">
        <w:rPr>
          <w:rFonts w:eastAsia="Calibri" w:cstheme="minorHAnsi"/>
        </w:rPr>
        <w:t>kubatury obiektu przemysłowego),</w:t>
      </w:r>
    </w:p>
    <w:p w14:paraId="50957F7F" w14:textId="77777777" w:rsidR="00A40571" w:rsidRPr="002E4F20" w:rsidRDefault="00A40571" w:rsidP="00B30C91">
      <w:pPr>
        <w:numPr>
          <w:ilvl w:val="0"/>
          <w:numId w:val="11"/>
        </w:numPr>
        <w:tabs>
          <w:tab w:val="left" w:pos="709"/>
        </w:tabs>
        <w:contextualSpacing/>
        <w:jc w:val="both"/>
        <w:rPr>
          <w:rFonts w:eastAsia="Calibri" w:cstheme="minorHAnsi"/>
        </w:rPr>
      </w:pPr>
      <w:r w:rsidRPr="002E4F20">
        <w:rPr>
          <w:rFonts w:eastAsia="Calibri" w:cstheme="minorHAnsi"/>
        </w:rPr>
        <w:t>danych od przedsiębiorstw energetycznych oraz – potencjalnie – danych ankietowych.</w:t>
      </w:r>
    </w:p>
    <w:p w14:paraId="12490282" w14:textId="3D602F9F" w:rsidR="00A40571" w:rsidRPr="002E4F20" w:rsidRDefault="00A40571" w:rsidP="00A40571">
      <w:pPr>
        <w:tabs>
          <w:tab w:val="left" w:pos="709"/>
        </w:tabs>
        <w:jc w:val="both"/>
        <w:rPr>
          <w:rFonts w:eastAsia="Calibri" w:cstheme="minorHAnsi"/>
        </w:rPr>
      </w:pPr>
      <w:r w:rsidRPr="002E4F20">
        <w:rPr>
          <w:rFonts w:eastAsia="Calibri" w:cstheme="minorHAnsi"/>
        </w:rPr>
        <w:t xml:space="preserve">Połączenie obu tych metod ma swoje zalety. Z całą pewnością druga metoda jest dokładniejsza, jednak jest ona również bardziej kosztowna i możliwa do realizacji w zasadzie tylko w małej skali (na małym obszarze). Przeprowadzenie ankiet pociąga za sobą konieczność dotarcia do wszystkich odbiorców energii oraz jest metodą czasochłonną. Ponadto może okazać się metodą o ograniczonej skuteczności, gdyż zwykle nie udaje się uzyskać wymaganych informacji od wszystkich pytanych lub jest ona obarczona błędem ze względu na brak wiedzy ankietowanych w zakresie tematyki energetycznej. </w:t>
      </w:r>
      <w:r w:rsidRPr="002E4F20">
        <w:rPr>
          <w:rFonts w:eastAsia="Calibri" w:cstheme="minorHAnsi"/>
        </w:rPr>
        <w:lastRenderedPageBreak/>
        <w:t>Dlatego zastosowanie tej metody jest wskazane przy analizowaniu zużycia energii przez dużych odbiorców ciepła, gazu i energii elektrycznej, którzy posiadają szczegółową wiedzę na ten temat i</w:t>
      </w:r>
      <w:r w:rsidR="001C0BFC" w:rsidRPr="002E4F20">
        <w:rPr>
          <w:rFonts w:eastAsia="Calibri" w:cstheme="minorHAnsi"/>
        </w:rPr>
        <w:t> </w:t>
      </w:r>
      <w:r w:rsidRPr="002E4F20">
        <w:rPr>
          <w:rFonts w:eastAsia="Calibri" w:cstheme="minorHAnsi"/>
        </w:rPr>
        <w:t>od których znacznie łatwiej jest uzyskać wiarygodne dane.</w:t>
      </w:r>
    </w:p>
    <w:p w14:paraId="15F1E0C3" w14:textId="2A434950" w:rsidR="00A40571" w:rsidRPr="002E4F20" w:rsidRDefault="00A40571" w:rsidP="00A40571">
      <w:pPr>
        <w:tabs>
          <w:tab w:val="left" w:pos="709"/>
        </w:tabs>
        <w:jc w:val="both"/>
        <w:rPr>
          <w:rFonts w:eastAsia="Calibri" w:cstheme="minorHAnsi"/>
        </w:rPr>
      </w:pPr>
      <w:r w:rsidRPr="002E4F20">
        <w:rPr>
          <w:rFonts w:eastAsia="Calibri" w:cstheme="minorHAnsi"/>
        </w:rPr>
        <w:t xml:space="preserve">Przy dużej skali planowania (duże </w:t>
      </w:r>
      <w:r w:rsidR="004F1D10" w:rsidRPr="002E4F20">
        <w:rPr>
          <w:rFonts w:eastAsia="Calibri" w:cstheme="minorHAnsi"/>
        </w:rPr>
        <w:t>miasta</w:t>
      </w:r>
      <w:r w:rsidRPr="002E4F20">
        <w:rPr>
          <w:rFonts w:eastAsia="Calibri" w:cstheme="minorHAnsi"/>
        </w:rPr>
        <w:t xml:space="preserve">, powiaty i większe jednostki terytorialne) najczęściej stosowaną metodą jest wykorzystanie wskaźników przeliczeniowych. Metoda ta jest obarczona większym błędem niż metoda ankietowa, jednak pozwala dosyć dokładnie oszacować potrzeby energetyczne </w:t>
      </w:r>
      <w:r w:rsidR="004F1D10" w:rsidRPr="002E4F20">
        <w:rPr>
          <w:rFonts w:eastAsia="Calibri" w:cstheme="minorHAnsi"/>
        </w:rPr>
        <w:t>miasta</w:t>
      </w:r>
      <w:r w:rsidRPr="002E4F20">
        <w:rPr>
          <w:rFonts w:eastAsia="Calibri" w:cstheme="minorHAnsi"/>
        </w:rPr>
        <w:t>. Połączenie obu metod pozwala uzyskać ogólny obraz sytuacji energetycznej i</w:t>
      </w:r>
      <w:r w:rsidR="001C0BFC" w:rsidRPr="002E4F20">
        <w:rPr>
          <w:rFonts w:eastAsia="Calibri" w:cstheme="minorHAnsi"/>
        </w:rPr>
        <w:t> </w:t>
      </w:r>
      <w:r w:rsidRPr="002E4F20">
        <w:rPr>
          <w:rFonts w:eastAsia="Calibri" w:cstheme="minorHAnsi"/>
        </w:rPr>
        <w:t>dlatego powinna ona być stosowana w przypadku większych terenów oraz ograniczonej ilości środków finansowych.</w:t>
      </w:r>
    </w:p>
    <w:p w14:paraId="7B4860C5" w14:textId="4957C24F" w:rsidR="00A40571" w:rsidRPr="002E4F20" w:rsidRDefault="00A40571" w:rsidP="00A40571">
      <w:pPr>
        <w:tabs>
          <w:tab w:val="left" w:pos="709"/>
        </w:tabs>
        <w:jc w:val="both"/>
        <w:rPr>
          <w:rFonts w:eastAsia="Calibri" w:cstheme="minorHAnsi"/>
        </w:rPr>
      </w:pPr>
      <w:r w:rsidRPr="002E4F20">
        <w:rPr>
          <w:rFonts w:eastAsia="Calibri" w:cstheme="minorHAnsi"/>
        </w:rPr>
        <w:t>Dane szczegółowe w przeliczeniu na jednostki energii finalnej tj.  </w:t>
      </w:r>
      <w:r w:rsidR="00D620D9" w:rsidRPr="002E4F20">
        <w:rPr>
          <w:rFonts w:eastAsia="Calibri" w:cstheme="minorHAnsi"/>
        </w:rPr>
        <w:t>GJ czy GWh</w:t>
      </w:r>
      <w:r w:rsidRPr="002E4F20">
        <w:rPr>
          <w:rFonts w:eastAsia="Calibri" w:cstheme="minorHAnsi"/>
        </w:rPr>
        <w:t>, zostały uzyskane dla jednostek podłączonych do ogrzewania bezpośrednio od wytwórcy. Otrzymano dane dotyczące zużycia energii pierwotnej tj. ilości zużywanego węgla, oleju opałowego lub gazu. Aby wartości takie można było wykazać w jednostkach energii finalnej należy przyjąć poziom sprawności urządzeń przetwarzających paliwo na energię. W przypadku starych kotłów węglowych przyjmuje się sprawność 60% w przypadku nowoczesnych kotłów olejowych czy gazowych 80%.</w:t>
      </w:r>
    </w:p>
    <w:p w14:paraId="22B54DCB" w14:textId="77777777" w:rsidR="00A40571" w:rsidRPr="002E4F20" w:rsidRDefault="00A40571" w:rsidP="00A40571">
      <w:pPr>
        <w:tabs>
          <w:tab w:val="left" w:pos="709"/>
        </w:tabs>
        <w:jc w:val="both"/>
        <w:rPr>
          <w:rFonts w:eastAsia="Calibri" w:cstheme="minorHAnsi"/>
        </w:rPr>
      </w:pPr>
      <w:r w:rsidRPr="002E4F20">
        <w:rPr>
          <w:rFonts w:eastAsia="Calibri" w:cstheme="minorHAnsi"/>
        </w:rPr>
        <w:t xml:space="preserve">Przy bilansie dla </w:t>
      </w:r>
      <w:r w:rsidR="00E5726B" w:rsidRPr="002E4F20">
        <w:rPr>
          <w:rFonts w:eastAsia="Calibri" w:cstheme="minorHAnsi"/>
        </w:rPr>
        <w:t>Miasta Rzeszów</w:t>
      </w:r>
      <w:r w:rsidRPr="002E4F20">
        <w:rPr>
          <w:rFonts w:eastAsia="Calibri" w:cstheme="minorHAnsi"/>
        </w:rPr>
        <w:t xml:space="preserve"> wykorzystano:</w:t>
      </w:r>
    </w:p>
    <w:p w14:paraId="207631B3" w14:textId="739BD6A4" w:rsidR="00E5726B" w:rsidRPr="002E4F20" w:rsidRDefault="00E5726B" w:rsidP="00B30C91">
      <w:pPr>
        <w:pStyle w:val="Akapitzlist"/>
        <w:numPr>
          <w:ilvl w:val="0"/>
          <w:numId w:val="32"/>
        </w:numPr>
        <w:spacing w:line="276" w:lineRule="auto"/>
        <w:jc w:val="both"/>
        <w:rPr>
          <w:rFonts w:cstheme="minorHAnsi"/>
        </w:rPr>
      </w:pPr>
      <w:r w:rsidRPr="002E4F20">
        <w:rPr>
          <w:rFonts w:cstheme="minorHAnsi"/>
        </w:rPr>
        <w:t>PGE Dystrybucja S.A., Polska Spółka Gazownictwa sp. z o.o., Polskie Sieci Elektroenergetyczne S.A, GAZ-SYSTEM S.A., Edison Next Poland sp. z o.o., PGE Energia Ciepła S.A., MPEC w</w:t>
      </w:r>
      <w:r w:rsidR="001C0BFC" w:rsidRPr="002E4F20">
        <w:rPr>
          <w:rFonts w:cstheme="minorHAnsi"/>
        </w:rPr>
        <w:t> </w:t>
      </w:r>
      <w:r w:rsidRPr="002E4F20">
        <w:rPr>
          <w:rFonts w:cstheme="minorHAnsi"/>
        </w:rPr>
        <w:t>Rzeszowie</w:t>
      </w:r>
    </w:p>
    <w:p w14:paraId="715D6868" w14:textId="732BD5CE" w:rsidR="00A40571" w:rsidRPr="002E4F20" w:rsidRDefault="00E5726B" w:rsidP="00B30C91">
      <w:pPr>
        <w:numPr>
          <w:ilvl w:val="0"/>
          <w:numId w:val="32"/>
        </w:numPr>
        <w:tabs>
          <w:tab w:val="left" w:pos="709"/>
        </w:tabs>
        <w:contextualSpacing/>
        <w:jc w:val="both"/>
        <w:rPr>
          <w:rFonts w:eastAsia="Calibri" w:cstheme="minorHAnsi"/>
        </w:rPr>
      </w:pPr>
      <w:r w:rsidRPr="002E4F20">
        <w:rPr>
          <w:rFonts w:cstheme="minorHAnsi"/>
        </w:rPr>
        <w:t xml:space="preserve">Ponadto dokument uwzględnia dane pozyskane z Urzędu Miasta Rzeszowa, Urzędu Marszałkowskiego Województwa Podkarpackiego </w:t>
      </w:r>
      <w:r w:rsidR="00D620D9" w:rsidRPr="002E4F20">
        <w:rPr>
          <w:rFonts w:cstheme="minorHAnsi"/>
        </w:rPr>
        <w:t>oraz innych</w:t>
      </w:r>
      <w:r w:rsidRPr="002E4F20">
        <w:rPr>
          <w:rFonts w:cstheme="minorHAnsi"/>
        </w:rPr>
        <w:t xml:space="preserve"> podmiotów, a także inne informacje, które mają znaczenie </w:t>
      </w:r>
      <w:r w:rsidR="00D620D9" w:rsidRPr="002E4F20">
        <w:rPr>
          <w:rFonts w:cstheme="minorHAnsi"/>
        </w:rPr>
        <w:t>z punktu</w:t>
      </w:r>
      <w:r w:rsidRPr="002E4F20">
        <w:rPr>
          <w:rFonts w:cstheme="minorHAnsi"/>
        </w:rPr>
        <w:t xml:space="preserve"> widzenia gospodarki energetycznej w Mieście, a</w:t>
      </w:r>
      <w:r w:rsidR="001C0BFC" w:rsidRPr="002E4F20">
        <w:rPr>
          <w:rFonts w:cstheme="minorHAnsi"/>
        </w:rPr>
        <w:t> </w:t>
      </w:r>
      <w:r w:rsidRPr="002E4F20">
        <w:rPr>
          <w:rFonts w:cstheme="minorHAnsi"/>
        </w:rPr>
        <w:t>dostępne z innych źródeł, w tym statystycznych m.in. z Bazy Danych Lokalnych Głównego Urzędu Statystycznego czy Wojewódzkiego Inspektoratu Ochrony Środowiska w Rzeszowie</w:t>
      </w:r>
      <w:r w:rsidR="00A40571" w:rsidRPr="002E4F20">
        <w:rPr>
          <w:rFonts w:eastAsia="Calibri" w:cstheme="minorHAnsi"/>
        </w:rPr>
        <w:t>.</w:t>
      </w:r>
    </w:p>
    <w:p w14:paraId="5BB454B6" w14:textId="77777777" w:rsidR="001C0BFC" w:rsidRPr="002E4F20" w:rsidRDefault="001C0BFC" w:rsidP="001C0BFC">
      <w:pPr>
        <w:tabs>
          <w:tab w:val="left" w:pos="709"/>
        </w:tabs>
        <w:ind w:left="720"/>
        <w:contextualSpacing/>
        <w:jc w:val="both"/>
        <w:rPr>
          <w:rFonts w:eastAsia="Calibri" w:cstheme="minorHAnsi"/>
        </w:rPr>
      </w:pPr>
    </w:p>
    <w:p w14:paraId="3FBDC1BB" w14:textId="5EEFC311" w:rsidR="00E5726B" w:rsidRPr="00C23348" w:rsidRDefault="00F26D1B" w:rsidP="00C23348">
      <w:pPr>
        <w:tabs>
          <w:tab w:val="left" w:pos="709"/>
        </w:tabs>
        <w:spacing w:before="240"/>
        <w:contextualSpacing/>
        <w:jc w:val="both"/>
        <w:rPr>
          <w:rFonts w:eastAsia="Calibri" w:cstheme="minorHAnsi"/>
        </w:rPr>
      </w:pPr>
      <w:r w:rsidRPr="002E4F20">
        <w:rPr>
          <w:rFonts w:eastAsia="Calibri" w:cstheme="minorHAnsi"/>
        </w:rPr>
        <w:t>Należy zwrócić uwagę, że ze względu na korzystniejsze warunki podatkowe część dużych podmiotów gospodarczych przenosi się do ulokowanej pod Rzeszowem (w gminie Trzebownisko oraz w gminie Świlcza) podstrefy specjalnej strefy ekonomicznej, co w praktyce rzutuje na faktyczne zmniejszenie zapotrzebowania na ciepło, gaz i energię elektryczną w sektorze przedsiębiorstw.</w:t>
      </w:r>
    </w:p>
    <w:p w14:paraId="6DBDED8F" w14:textId="4045AE25" w:rsidR="00A40571" w:rsidRPr="00CF320C" w:rsidRDefault="00A40571" w:rsidP="00C23348">
      <w:pPr>
        <w:tabs>
          <w:tab w:val="left" w:pos="709"/>
        </w:tabs>
        <w:spacing w:before="240"/>
        <w:jc w:val="both"/>
        <w:rPr>
          <w:rFonts w:ascii="Calibri" w:eastAsia="Calibri" w:hAnsi="Calibri" w:cs="Times New Roman"/>
          <w:b/>
          <w:bCs/>
        </w:rPr>
      </w:pPr>
      <w:r w:rsidRPr="00CF320C">
        <w:rPr>
          <w:rFonts w:ascii="Calibri" w:eastAsia="Calibri" w:hAnsi="Calibri" w:cs="Times New Roman"/>
          <w:b/>
          <w:bCs/>
        </w:rPr>
        <w:t>Ogrzewanie pomieszczeń.</w:t>
      </w:r>
    </w:p>
    <w:p w14:paraId="2A4F83DB" w14:textId="0153F10E" w:rsidR="00A40571" w:rsidRPr="002E4F20" w:rsidRDefault="00A40571" w:rsidP="00A40571">
      <w:pPr>
        <w:tabs>
          <w:tab w:val="left" w:pos="709"/>
        </w:tabs>
        <w:jc w:val="both"/>
        <w:rPr>
          <w:rFonts w:eastAsia="Calibri" w:cstheme="minorHAnsi"/>
        </w:rPr>
      </w:pPr>
      <w:r w:rsidRPr="002E4F20">
        <w:rPr>
          <w:rFonts w:eastAsia="Calibri" w:cstheme="minorHAnsi"/>
        </w:rPr>
        <w:t>Dla ogrzewania pomieszczeń w przypadku jednostek, dla których określenie indywidualnych potrzeb byłoby zbyt czasochłonne wykorzystano dane wskaźnikowe, typowe dla całej Polski. Przykładowo, w</w:t>
      </w:r>
      <w:r w:rsidR="001C0BFC" w:rsidRPr="002E4F20">
        <w:rPr>
          <w:rFonts w:eastAsia="Calibri" w:cstheme="minorHAnsi"/>
        </w:rPr>
        <w:t> </w:t>
      </w:r>
      <w:r w:rsidRPr="002E4F20">
        <w:rPr>
          <w:rFonts w:eastAsia="Calibri" w:cstheme="minorHAnsi"/>
        </w:rPr>
        <w:t>sektorze mieszkaniowym jednostkowe zapotrzebowanie na energię na cele grzewcze zależne jest od stanu technicznego budynku. Poniższy schemat ilustruje, jak kształtowały się standardy ocieplenia budynków budowanych w poszczególnych latach. Po roku 1993 nastąpiła znaczna poprawa parametrów energetycznych nowych bu</w:t>
      </w:r>
      <w:bookmarkStart w:id="229" w:name="_Toc489889713"/>
      <w:r w:rsidRPr="002E4F20">
        <w:rPr>
          <w:rFonts w:eastAsia="Calibri" w:cstheme="minorHAnsi"/>
        </w:rPr>
        <w:t>dynków i redukcja strat ciepła. Zużycie energii na m</w:t>
      </w:r>
      <w:r w:rsidRPr="002E4F20">
        <w:rPr>
          <w:rFonts w:eastAsia="Calibri" w:cstheme="minorHAnsi"/>
          <w:vertAlign w:val="superscript"/>
        </w:rPr>
        <w:t>2</w:t>
      </w:r>
      <w:r w:rsidRPr="002E4F20">
        <w:rPr>
          <w:rFonts w:eastAsia="Calibri" w:cstheme="minorHAnsi"/>
        </w:rPr>
        <w:t xml:space="preserve"> w</w:t>
      </w:r>
      <w:r w:rsidR="001C0BFC" w:rsidRPr="002E4F20">
        <w:rPr>
          <w:rFonts w:eastAsia="Calibri" w:cstheme="minorHAnsi"/>
        </w:rPr>
        <w:t> </w:t>
      </w:r>
      <w:r w:rsidRPr="002E4F20">
        <w:rPr>
          <w:rFonts w:eastAsia="Calibri" w:cstheme="minorHAnsi"/>
        </w:rPr>
        <w:t>gospodarstwach domowych z korektą klimatyczną obniżało się przeciętnie o 1,8% rocznie w okresie 2000-2015. Po okresie niewielkich wahań trwających do roku 2006, zużycie energii na m</w:t>
      </w:r>
      <w:r w:rsidRPr="002E4F20">
        <w:rPr>
          <w:rFonts w:eastAsia="Calibri" w:cstheme="minorHAnsi"/>
          <w:vertAlign w:val="superscript"/>
        </w:rPr>
        <w:t>2</w:t>
      </w:r>
      <w:r w:rsidRPr="002E4F20">
        <w:rPr>
          <w:rFonts w:eastAsia="Calibri" w:cstheme="minorHAnsi"/>
        </w:rPr>
        <w:t xml:space="preserve"> obniżało się o 2,6%/rok pomiędzy rokiem 2006 a 2015. Zużycie energii na podgrzewanie wody wyniosło w 2015 roku 2326 kWh /mieszkanie (16% całkowitego zużycia), na gotowanie – 1163 kWh/mieszkanie (8,3%), a na urządzenia elektryczne 1512 kWh/mieszkanie (10,0%). Zużycie energii na podgrzewanie wody oraz </w:t>
      </w:r>
      <w:r w:rsidRPr="002E4F20">
        <w:rPr>
          <w:rFonts w:eastAsia="Calibri" w:cstheme="minorHAnsi"/>
        </w:rPr>
        <w:lastRenderedPageBreak/>
        <w:t>na gotowanie pozostawało stabilne w omawianym okresie, natomiast zużycie przez sprzęt elektryczny wzrastało przeciętnie o 1,3%/rok.</w:t>
      </w:r>
      <w:r w:rsidRPr="002E4F20">
        <w:rPr>
          <w:rFonts w:eastAsia="Calibri" w:cstheme="minorHAnsi"/>
          <w:vertAlign w:val="superscript"/>
        </w:rPr>
        <w:footnoteReference w:id="15"/>
      </w:r>
    </w:p>
    <w:p w14:paraId="47823A9B" w14:textId="07D9D836"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bookmarkStart w:id="230" w:name="_Toc121788827"/>
      <w:bookmarkStart w:id="231" w:name="_Toc148076462"/>
      <w:bookmarkEnd w:id="229"/>
      <w:r w:rsidRPr="00866065">
        <w:rPr>
          <w:rFonts w:ascii="Calibri" w:eastAsia="Calibri" w:hAnsi="Calibri" w:cs="Times New Roman"/>
          <w:bCs/>
          <w:color w:val="2F5496"/>
          <w:sz w:val="20"/>
          <w:szCs w:val="20"/>
        </w:rPr>
        <w:t xml:space="preserve">Wykres </w:t>
      </w:r>
      <w:r w:rsidRPr="00866065">
        <w:rPr>
          <w:rFonts w:ascii="Calibri" w:eastAsia="Calibri" w:hAnsi="Calibri" w:cs="Times New Roman"/>
          <w:bCs/>
          <w:color w:val="2F5496"/>
          <w:sz w:val="20"/>
          <w:szCs w:val="20"/>
        </w:rPr>
        <w:fldChar w:fldCharType="begin"/>
      </w:r>
      <w:r w:rsidRPr="00866065">
        <w:rPr>
          <w:rFonts w:ascii="Calibri" w:eastAsia="Calibri" w:hAnsi="Calibri" w:cs="Times New Roman"/>
          <w:bCs/>
          <w:color w:val="2F5496"/>
          <w:sz w:val="20"/>
          <w:szCs w:val="20"/>
        </w:rPr>
        <w:instrText xml:space="preserve"> SEQ Wykres \* ARABIC </w:instrText>
      </w:r>
      <w:r w:rsidRPr="00866065">
        <w:rPr>
          <w:rFonts w:ascii="Calibri" w:eastAsia="Calibri" w:hAnsi="Calibri" w:cs="Times New Roman"/>
          <w:bCs/>
          <w:color w:val="2F5496"/>
          <w:sz w:val="20"/>
          <w:szCs w:val="20"/>
        </w:rPr>
        <w:fldChar w:fldCharType="separate"/>
      </w:r>
      <w:r w:rsidR="00F35D76">
        <w:rPr>
          <w:rFonts w:ascii="Calibri" w:eastAsia="Calibri" w:hAnsi="Calibri" w:cs="Times New Roman"/>
          <w:bCs/>
          <w:noProof/>
          <w:color w:val="2F5496"/>
          <w:sz w:val="20"/>
          <w:szCs w:val="20"/>
        </w:rPr>
        <w:t>12</w:t>
      </w:r>
      <w:r w:rsidRPr="00866065">
        <w:rPr>
          <w:rFonts w:ascii="Calibri" w:eastAsia="Calibri" w:hAnsi="Calibri" w:cs="Times New Roman"/>
          <w:bCs/>
          <w:color w:val="2F5496"/>
          <w:sz w:val="20"/>
          <w:szCs w:val="20"/>
        </w:rPr>
        <w:fldChar w:fldCharType="end"/>
      </w:r>
      <w:r w:rsidRPr="00866065">
        <w:rPr>
          <w:rFonts w:ascii="Calibri" w:eastAsia="Calibri" w:hAnsi="Calibri" w:cs="Times New Roman"/>
          <w:bCs/>
          <w:color w:val="2F5496"/>
          <w:sz w:val="20"/>
          <w:szCs w:val="20"/>
        </w:rPr>
        <w:t>. Zużycie energii na potrzeby grzewcze budynków [kWh/m2/rok]</w:t>
      </w:r>
      <w:bookmarkEnd w:id="230"/>
      <w:bookmarkEnd w:id="231"/>
    </w:p>
    <w:p w14:paraId="6A0F222D" w14:textId="77777777" w:rsidR="00A40571" w:rsidRPr="00866065" w:rsidRDefault="00A40571" w:rsidP="00A40571">
      <w:pPr>
        <w:tabs>
          <w:tab w:val="left" w:pos="709"/>
        </w:tabs>
        <w:jc w:val="both"/>
        <w:rPr>
          <w:rFonts w:ascii="Calibri" w:eastAsia="Calibri" w:hAnsi="Calibri" w:cs="Times New Roman"/>
          <w:sz w:val="24"/>
          <w:szCs w:val="24"/>
        </w:rPr>
      </w:pPr>
      <w:r w:rsidRPr="00866065">
        <w:rPr>
          <w:rFonts w:ascii="Calibri" w:eastAsia="Calibri" w:hAnsi="Calibri" w:cs="Times New Roman"/>
          <w:noProof/>
          <w:sz w:val="24"/>
          <w:szCs w:val="24"/>
        </w:rPr>
        <mc:AlternateContent>
          <mc:Choice Requires="wps">
            <w:drawing>
              <wp:anchor distT="45720" distB="45720" distL="114300" distR="114300" simplePos="0" relativeHeight="251634688" behindDoc="0" locked="0" layoutInCell="1" allowOverlap="1" wp14:anchorId="5E4DD0A8" wp14:editId="7873F671">
                <wp:simplePos x="0" y="0"/>
                <wp:positionH relativeFrom="margin">
                  <wp:posOffset>-343839</wp:posOffset>
                </wp:positionH>
                <wp:positionV relativeFrom="paragraph">
                  <wp:posOffset>188623</wp:posOffset>
                </wp:positionV>
                <wp:extent cx="803082" cy="2691433"/>
                <wp:effectExtent l="0" t="0" r="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082" cy="2691433"/>
                        </a:xfrm>
                        <a:prstGeom prst="rect">
                          <a:avLst/>
                        </a:prstGeom>
                        <a:solidFill>
                          <a:srgbClr val="FFFFFF"/>
                        </a:solidFill>
                        <a:ln w="9525">
                          <a:noFill/>
                          <a:miter lim="800000"/>
                          <a:headEnd/>
                          <a:tailEnd/>
                        </a:ln>
                      </wps:spPr>
                      <wps:txbx>
                        <w:txbxContent>
                          <w:tbl>
                            <w:tblPr>
                              <w:tblW w:w="1020" w:type="dxa"/>
                              <w:tblCellMar>
                                <w:left w:w="70" w:type="dxa"/>
                                <w:right w:w="70" w:type="dxa"/>
                              </w:tblCellMar>
                              <w:tblLook w:val="04A0" w:firstRow="1" w:lastRow="0" w:firstColumn="1" w:lastColumn="0" w:noHBand="0" w:noVBand="1"/>
                            </w:tblPr>
                            <w:tblGrid>
                              <w:gridCol w:w="1020"/>
                            </w:tblGrid>
                            <w:tr w:rsidR="00A845AB" w:rsidRPr="00866065" w14:paraId="1DBB9D76" w14:textId="77777777" w:rsidTr="00E52470">
                              <w:trPr>
                                <w:trHeight w:val="441"/>
                              </w:trPr>
                              <w:tc>
                                <w:tcPr>
                                  <w:tcW w:w="1020" w:type="dxa"/>
                                  <w:tcBorders>
                                    <w:top w:val="nil"/>
                                    <w:left w:val="nil"/>
                                    <w:bottom w:val="nil"/>
                                    <w:right w:val="nil"/>
                                  </w:tcBorders>
                                  <w:shd w:val="clear" w:color="auto" w:fill="auto"/>
                                  <w:noWrap/>
                                  <w:vAlign w:val="bottom"/>
                                  <w:hideMark/>
                                </w:tcPr>
                                <w:p w14:paraId="2F6701C5" w14:textId="77777777" w:rsidR="00A845AB" w:rsidRPr="00866065" w:rsidRDefault="00A845AB" w:rsidP="00E52470">
                                  <w:r w:rsidRPr="00866065">
                                    <w:t>186</w:t>
                                  </w:r>
                                </w:p>
                              </w:tc>
                            </w:tr>
                            <w:tr w:rsidR="00A845AB" w:rsidRPr="00866065" w14:paraId="7A536DAF" w14:textId="77777777" w:rsidTr="00E52470">
                              <w:trPr>
                                <w:trHeight w:val="441"/>
                              </w:trPr>
                              <w:tc>
                                <w:tcPr>
                                  <w:tcW w:w="1020" w:type="dxa"/>
                                  <w:tcBorders>
                                    <w:top w:val="nil"/>
                                    <w:left w:val="nil"/>
                                    <w:bottom w:val="nil"/>
                                    <w:right w:val="nil"/>
                                  </w:tcBorders>
                                  <w:shd w:val="clear" w:color="auto" w:fill="auto"/>
                                  <w:noWrap/>
                                  <w:vAlign w:val="bottom"/>
                                  <w:hideMark/>
                                </w:tcPr>
                                <w:p w14:paraId="419488DD" w14:textId="77777777" w:rsidR="00A845AB" w:rsidRPr="00866065" w:rsidRDefault="00A845AB" w:rsidP="00E52470">
                                  <w:r w:rsidRPr="00866065">
                                    <w:t>163</w:t>
                                  </w:r>
                                </w:p>
                              </w:tc>
                            </w:tr>
                            <w:tr w:rsidR="00A845AB" w:rsidRPr="00866065" w14:paraId="3EEB8449" w14:textId="77777777" w:rsidTr="00E52470">
                              <w:trPr>
                                <w:trHeight w:val="441"/>
                              </w:trPr>
                              <w:tc>
                                <w:tcPr>
                                  <w:tcW w:w="1020" w:type="dxa"/>
                                  <w:tcBorders>
                                    <w:top w:val="nil"/>
                                    <w:left w:val="nil"/>
                                    <w:bottom w:val="nil"/>
                                    <w:right w:val="nil"/>
                                  </w:tcBorders>
                                  <w:shd w:val="clear" w:color="auto" w:fill="auto"/>
                                  <w:noWrap/>
                                  <w:vAlign w:val="bottom"/>
                                  <w:hideMark/>
                                </w:tcPr>
                                <w:p w14:paraId="6DA3C5E3" w14:textId="77777777" w:rsidR="00A845AB" w:rsidRPr="00866065" w:rsidRDefault="00A845AB" w:rsidP="00E52470">
                                  <w:r w:rsidRPr="00866065">
                                    <w:t>140</w:t>
                                  </w:r>
                                </w:p>
                              </w:tc>
                            </w:tr>
                            <w:tr w:rsidR="00A845AB" w:rsidRPr="00866065" w14:paraId="3C14385F" w14:textId="77777777" w:rsidTr="00E52470">
                              <w:trPr>
                                <w:trHeight w:val="441"/>
                              </w:trPr>
                              <w:tc>
                                <w:tcPr>
                                  <w:tcW w:w="1020" w:type="dxa"/>
                                  <w:tcBorders>
                                    <w:top w:val="nil"/>
                                    <w:left w:val="nil"/>
                                    <w:bottom w:val="nil"/>
                                    <w:right w:val="nil"/>
                                  </w:tcBorders>
                                  <w:shd w:val="clear" w:color="auto" w:fill="auto"/>
                                  <w:noWrap/>
                                  <w:vAlign w:val="bottom"/>
                                  <w:hideMark/>
                                </w:tcPr>
                                <w:p w14:paraId="6C3EB0DE" w14:textId="77777777" w:rsidR="00A845AB" w:rsidRPr="00866065" w:rsidRDefault="00A845AB" w:rsidP="00E52470">
                                  <w:r w:rsidRPr="00866065">
                                    <w:t>116</w:t>
                                  </w:r>
                                </w:p>
                              </w:tc>
                            </w:tr>
                            <w:tr w:rsidR="00A845AB" w:rsidRPr="00866065" w14:paraId="5C502EA4" w14:textId="77777777" w:rsidTr="00E52470">
                              <w:trPr>
                                <w:trHeight w:val="441"/>
                              </w:trPr>
                              <w:tc>
                                <w:tcPr>
                                  <w:tcW w:w="1020" w:type="dxa"/>
                                  <w:tcBorders>
                                    <w:top w:val="nil"/>
                                    <w:left w:val="nil"/>
                                    <w:bottom w:val="nil"/>
                                    <w:right w:val="nil"/>
                                  </w:tcBorders>
                                  <w:shd w:val="clear" w:color="auto" w:fill="auto"/>
                                  <w:noWrap/>
                                  <w:vAlign w:val="bottom"/>
                                  <w:hideMark/>
                                </w:tcPr>
                                <w:p w14:paraId="6EC37AF0" w14:textId="77777777" w:rsidR="00A845AB" w:rsidRPr="00866065" w:rsidRDefault="00A845AB" w:rsidP="00E52470">
                                  <w:r w:rsidRPr="00866065">
                                    <w:t>93</w:t>
                                  </w:r>
                                </w:p>
                              </w:tc>
                            </w:tr>
                            <w:tr w:rsidR="00A845AB" w:rsidRPr="00866065" w14:paraId="047D152B" w14:textId="77777777" w:rsidTr="00E52470">
                              <w:trPr>
                                <w:trHeight w:val="441"/>
                              </w:trPr>
                              <w:tc>
                                <w:tcPr>
                                  <w:tcW w:w="1020" w:type="dxa"/>
                                  <w:tcBorders>
                                    <w:top w:val="nil"/>
                                    <w:left w:val="nil"/>
                                    <w:bottom w:val="nil"/>
                                    <w:right w:val="nil"/>
                                  </w:tcBorders>
                                  <w:shd w:val="clear" w:color="auto" w:fill="auto"/>
                                  <w:noWrap/>
                                  <w:vAlign w:val="bottom"/>
                                  <w:hideMark/>
                                </w:tcPr>
                                <w:p w14:paraId="0B1A2153" w14:textId="77777777" w:rsidR="00A845AB" w:rsidRPr="00866065" w:rsidRDefault="00A845AB" w:rsidP="00E52470">
                                  <w:r w:rsidRPr="00866065">
                                    <w:t>70</w:t>
                                  </w:r>
                                </w:p>
                              </w:tc>
                            </w:tr>
                            <w:tr w:rsidR="00A845AB" w:rsidRPr="00866065" w14:paraId="5233BF03" w14:textId="77777777" w:rsidTr="00E52470">
                              <w:trPr>
                                <w:trHeight w:val="441"/>
                              </w:trPr>
                              <w:tc>
                                <w:tcPr>
                                  <w:tcW w:w="1020" w:type="dxa"/>
                                  <w:tcBorders>
                                    <w:top w:val="nil"/>
                                    <w:left w:val="nil"/>
                                    <w:bottom w:val="nil"/>
                                    <w:right w:val="nil"/>
                                  </w:tcBorders>
                                  <w:shd w:val="clear" w:color="auto" w:fill="auto"/>
                                  <w:noWrap/>
                                  <w:vAlign w:val="bottom"/>
                                  <w:hideMark/>
                                </w:tcPr>
                                <w:p w14:paraId="4DA1C5F2" w14:textId="77777777" w:rsidR="00A845AB" w:rsidRPr="00866065" w:rsidRDefault="00A845AB" w:rsidP="00E52470">
                                  <w:r w:rsidRPr="00866065">
                                    <w:t>47</w:t>
                                  </w:r>
                                </w:p>
                              </w:tc>
                            </w:tr>
                            <w:tr w:rsidR="00A845AB" w:rsidRPr="00866065" w14:paraId="291C01AF" w14:textId="77777777" w:rsidTr="00E52470">
                              <w:trPr>
                                <w:trHeight w:val="441"/>
                              </w:trPr>
                              <w:tc>
                                <w:tcPr>
                                  <w:tcW w:w="1020" w:type="dxa"/>
                                  <w:tcBorders>
                                    <w:top w:val="nil"/>
                                    <w:left w:val="nil"/>
                                    <w:bottom w:val="nil"/>
                                    <w:right w:val="nil"/>
                                  </w:tcBorders>
                                  <w:shd w:val="clear" w:color="auto" w:fill="auto"/>
                                  <w:noWrap/>
                                  <w:vAlign w:val="bottom"/>
                                  <w:hideMark/>
                                </w:tcPr>
                                <w:p w14:paraId="2633B7B9" w14:textId="77777777" w:rsidR="00A845AB" w:rsidRPr="00866065" w:rsidRDefault="00A845AB" w:rsidP="00E52470">
                                  <w:r w:rsidRPr="00866065">
                                    <w:t>23</w:t>
                                  </w:r>
                                </w:p>
                              </w:tc>
                            </w:tr>
                            <w:tr w:rsidR="00A845AB" w:rsidRPr="00866065" w14:paraId="76CC3055" w14:textId="77777777" w:rsidTr="00E52470">
                              <w:trPr>
                                <w:trHeight w:val="441"/>
                              </w:trPr>
                              <w:tc>
                                <w:tcPr>
                                  <w:tcW w:w="1020" w:type="dxa"/>
                                  <w:tcBorders>
                                    <w:top w:val="nil"/>
                                    <w:left w:val="nil"/>
                                    <w:bottom w:val="nil"/>
                                    <w:right w:val="nil"/>
                                  </w:tcBorders>
                                  <w:shd w:val="clear" w:color="auto" w:fill="auto"/>
                                  <w:noWrap/>
                                  <w:vAlign w:val="bottom"/>
                                  <w:hideMark/>
                                </w:tcPr>
                                <w:p w14:paraId="3279695F" w14:textId="77777777" w:rsidR="00A845AB" w:rsidRPr="00866065" w:rsidRDefault="00A845AB" w:rsidP="00E52470">
                                  <w:r w:rsidRPr="00866065">
                                    <w:t>0</w:t>
                                  </w:r>
                                </w:p>
                              </w:tc>
                            </w:tr>
                          </w:tbl>
                          <w:p w14:paraId="12673062" w14:textId="77777777" w:rsidR="00A845AB" w:rsidRPr="00866065" w:rsidRDefault="00A845AB" w:rsidP="00A405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DD0A8" id="Pole tekstowe 2" o:spid="_x0000_s1032" type="#_x0000_t202" style="position:absolute;left:0;text-align:left;margin-left:-27.05pt;margin-top:14.85pt;width:63.25pt;height:211.9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" stroked="f">
                <v:textbox>
                  <w:txbxContent>
                    <w:tbl>
                      <w:tblPr>
                        <w:tblW w:w="1020" w:type="dxa"/>
                        <w:tblCellMar>
                          <w:left w:w="70" w:type="dxa"/>
                          <w:right w:w="70" w:type="dxa"/>
                        </w:tblCellMar>
                        <w:tblLook w:val="04A0" w:firstRow="1" w:lastRow="0" w:firstColumn="1" w:lastColumn="0" w:noHBand="0" w:noVBand="1"/>
                      </w:tblPr>
                      <w:tblGrid>
                        <w:gridCol w:w="1020"/>
                      </w:tblGrid>
                      <w:tr w:rsidR="00A845AB" w:rsidRPr="00866065" w14:paraId="1DBB9D76" w14:textId="77777777" w:rsidTr="00E52470">
                        <w:trPr>
                          <w:trHeight w:val="441"/>
                        </w:trPr>
                        <w:tc>
                          <w:tcPr>
                            <w:tcW w:w="1020" w:type="dxa"/>
                            <w:tcBorders>
                              <w:top w:val="nil"/>
                              <w:left w:val="nil"/>
                              <w:bottom w:val="nil"/>
                              <w:right w:val="nil"/>
                            </w:tcBorders>
                            <w:shd w:val="clear" w:color="auto" w:fill="auto"/>
                            <w:noWrap/>
                            <w:vAlign w:val="bottom"/>
                            <w:hideMark/>
                          </w:tcPr>
                          <w:p w14:paraId="2F6701C5" w14:textId="77777777" w:rsidR="00A845AB" w:rsidRPr="00866065" w:rsidRDefault="00A845AB" w:rsidP="00E52470">
                            <w:r w:rsidRPr="00866065">
                              <w:t>186</w:t>
                            </w:r>
                          </w:p>
                        </w:tc>
                      </w:tr>
                      <w:tr w:rsidR="00A845AB" w:rsidRPr="00866065" w14:paraId="7A536DAF" w14:textId="77777777" w:rsidTr="00E52470">
                        <w:trPr>
                          <w:trHeight w:val="441"/>
                        </w:trPr>
                        <w:tc>
                          <w:tcPr>
                            <w:tcW w:w="1020" w:type="dxa"/>
                            <w:tcBorders>
                              <w:top w:val="nil"/>
                              <w:left w:val="nil"/>
                              <w:bottom w:val="nil"/>
                              <w:right w:val="nil"/>
                            </w:tcBorders>
                            <w:shd w:val="clear" w:color="auto" w:fill="auto"/>
                            <w:noWrap/>
                            <w:vAlign w:val="bottom"/>
                            <w:hideMark/>
                          </w:tcPr>
                          <w:p w14:paraId="419488DD" w14:textId="77777777" w:rsidR="00A845AB" w:rsidRPr="00866065" w:rsidRDefault="00A845AB" w:rsidP="00E52470">
                            <w:r w:rsidRPr="00866065">
                              <w:t>163</w:t>
                            </w:r>
                          </w:p>
                        </w:tc>
                      </w:tr>
                      <w:tr w:rsidR="00A845AB" w:rsidRPr="00866065" w14:paraId="3EEB8449" w14:textId="77777777" w:rsidTr="00E52470">
                        <w:trPr>
                          <w:trHeight w:val="441"/>
                        </w:trPr>
                        <w:tc>
                          <w:tcPr>
                            <w:tcW w:w="1020" w:type="dxa"/>
                            <w:tcBorders>
                              <w:top w:val="nil"/>
                              <w:left w:val="nil"/>
                              <w:bottom w:val="nil"/>
                              <w:right w:val="nil"/>
                            </w:tcBorders>
                            <w:shd w:val="clear" w:color="auto" w:fill="auto"/>
                            <w:noWrap/>
                            <w:vAlign w:val="bottom"/>
                            <w:hideMark/>
                          </w:tcPr>
                          <w:p w14:paraId="6DA3C5E3" w14:textId="77777777" w:rsidR="00A845AB" w:rsidRPr="00866065" w:rsidRDefault="00A845AB" w:rsidP="00E52470">
                            <w:r w:rsidRPr="00866065">
                              <w:t>140</w:t>
                            </w:r>
                          </w:p>
                        </w:tc>
                      </w:tr>
                      <w:tr w:rsidR="00A845AB" w:rsidRPr="00866065" w14:paraId="3C14385F" w14:textId="77777777" w:rsidTr="00E52470">
                        <w:trPr>
                          <w:trHeight w:val="441"/>
                        </w:trPr>
                        <w:tc>
                          <w:tcPr>
                            <w:tcW w:w="1020" w:type="dxa"/>
                            <w:tcBorders>
                              <w:top w:val="nil"/>
                              <w:left w:val="nil"/>
                              <w:bottom w:val="nil"/>
                              <w:right w:val="nil"/>
                            </w:tcBorders>
                            <w:shd w:val="clear" w:color="auto" w:fill="auto"/>
                            <w:noWrap/>
                            <w:vAlign w:val="bottom"/>
                            <w:hideMark/>
                          </w:tcPr>
                          <w:p w14:paraId="6C3EB0DE" w14:textId="77777777" w:rsidR="00A845AB" w:rsidRPr="00866065" w:rsidRDefault="00A845AB" w:rsidP="00E52470">
                            <w:r w:rsidRPr="00866065">
                              <w:t>116</w:t>
                            </w:r>
                          </w:p>
                        </w:tc>
                      </w:tr>
                      <w:tr w:rsidR="00A845AB" w:rsidRPr="00866065" w14:paraId="5C502EA4" w14:textId="77777777" w:rsidTr="00E52470">
                        <w:trPr>
                          <w:trHeight w:val="441"/>
                        </w:trPr>
                        <w:tc>
                          <w:tcPr>
                            <w:tcW w:w="1020" w:type="dxa"/>
                            <w:tcBorders>
                              <w:top w:val="nil"/>
                              <w:left w:val="nil"/>
                              <w:bottom w:val="nil"/>
                              <w:right w:val="nil"/>
                            </w:tcBorders>
                            <w:shd w:val="clear" w:color="auto" w:fill="auto"/>
                            <w:noWrap/>
                            <w:vAlign w:val="bottom"/>
                            <w:hideMark/>
                          </w:tcPr>
                          <w:p w14:paraId="6EC37AF0" w14:textId="77777777" w:rsidR="00A845AB" w:rsidRPr="00866065" w:rsidRDefault="00A845AB" w:rsidP="00E52470">
                            <w:r w:rsidRPr="00866065">
                              <w:t>93</w:t>
                            </w:r>
                          </w:p>
                        </w:tc>
                      </w:tr>
                      <w:tr w:rsidR="00A845AB" w:rsidRPr="00866065" w14:paraId="047D152B" w14:textId="77777777" w:rsidTr="00E52470">
                        <w:trPr>
                          <w:trHeight w:val="441"/>
                        </w:trPr>
                        <w:tc>
                          <w:tcPr>
                            <w:tcW w:w="1020" w:type="dxa"/>
                            <w:tcBorders>
                              <w:top w:val="nil"/>
                              <w:left w:val="nil"/>
                              <w:bottom w:val="nil"/>
                              <w:right w:val="nil"/>
                            </w:tcBorders>
                            <w:shd w:val="clear" w:color="auto" w:fill="auto"/>
                            <w:noWrap/>
                            <w:vAlign w:val="bottom"/>
                            <w:hideMark/>
                          </w:tcPr>
                          <w:p w14:paraId="0B1A2153" w14:textId="77777777" w:rsidR="00A845AB" w:rsidRPr="00866065" w:rsidRDefault="00A845AB" w:rsidP="00E52470">
                            <w:r w:rsidRPr="00866065">
                              <w:t>70</w:t>
                            </w:r>
                          </w:p>
                        </w:tc>
                      </w:tr>
                      <w:tr w:rsidR="00A845AB" w:rsidRPr="00866065" w14:paraId="5233BF03" w14:textId="77777777" w:rsidTr="00E52470">
                        <w:trPr>
                          <w:trHeight w:val="441"/>
                        </w:trPr>
                        <w:tc>
                          <w:tcPr>
                            <w:tcW w:w="1020" w:type="dxa"/>
                            <w:tcBorders>
                              <w:top w:val="nil"/>
                              <w:left w:val="nil"/>
                              <w:bottom w:val="nil"/>
                              <w:right w:val="nil"/>
                            </w:tcBorders>
                            <w:shd w:val="clear" w:color="auto" w:fill="auto"/>
                            <w:noWrap/>
                            <w:vAlign w:val="bottom"/>
                            <w:hideMark/>
                          </w:tcPr>
                          <w:p w14:paraId="4DA1C5F2" w14:textId="77777777" w:rsidR="00A845AB" w:rsidRPr="00866065" w:rsidRDefault="00A845AB" w:rsidP="00E52470">
                            <w:r w:rsidRPr="00866065">
                              <w:t>47</w:t>
                            </w:r>
                          </w:p>
                        </w:tc>
                      </w:tr>
                      <w:tr w:rsidR="00A845AB" w:rsidRPr="00866065" w14:paraId="291C01AF" w14:textId="77777777" w:rsidTr="00E52470">
                        <w:trPr>
                          <w:trHeight w:val="441"/>
                        </w:trPr>
                        <w:tc>
                          <w:tcPr>
                            <w:tcW w:w="1020" w:type="dxa"/>
                            <w:tcBorders>
                              <w:top w:val="nil"/>
                              <w:left w:val="nil"/>
                              <w:bottom w:val="nil"/>
                              <w:right w:val="nil"/>
                            </w:tcBorders>
                            <w:shd w:val="clear" w:color="auto" w:fill="auto"/>
                            <w:noWrap/>
                            <w:vAlign w:val="bottom"/>
                            <w:hideMark/>
                          </w:tcPr>
                          <w:p w14:paraId="2633B7B9" w14:textId="77777777" w:rsidR="00A845AB" w:rsidRPr="00866065" w:rsidRDefault="00A845AB" w:rsidP="00E52470">
                            <w:r w:rsidRPr="00866065">
                              <w:t>23</w:t>
                            </w:r>
                          </w:p>
                        </w:tc>
                      </w:tr>
                      <w:tr w:rsidR="00A845AB" w:rsidRPr="00866065" w14:paraId="76CC3055" w14:textId="77777777" w:rsidTr="00E52470">
                        <w:trPr>
                          <w:trHeight w:val="441"/>
                        </w:trPr>
                        <w:tc>
                          <w:tcPr>
                            <w:tcW w:w="1020" w:type="dxa"/>
                            <w:tcBorders>
                              <w:top w:val="nil"/>
                              <w:left w:val="nil"/>
                              <w:bottom w:val="nil"/>
                              <w:right w:val="nil"/>
                            </w:tcBorders>
                            <w:shd w:val="clear" w:color="auto" w:fill="auto"/>
                            <w:noWrap/>
                            <w:vAlign w:val="bottom"/>
                            <w:hideMark/>
                          </w:tcPr>
                          <w:p w14:paraId="3279695F" w14:textId="77777777" w:rsidR="00A845AB" w:rsidRPr="00866065" w:rsidRDefault="00A845AB" w:rsidP="00E52470">
                            <w:r w:rsidRPr="00866065">
                              <w:t>0</w:t>
                            </w:r>
                          </w:p>
                        </w:tc>
                      </w:tr>
                    </w:tbl>
                    <w:p w14:paraId="12673062" w14:textId="77777777" w:rsidR="00A845AB" w:rsidRPr="00866065" w:rsidRDefault="00A845AB" w:rsidP="00A40571"/>
                  </w:txbxContent>
                </v:textbox>
                <w10:wrap anchorx="margin"/>
              </v:shape>
            </w:pict>
          </mc:Fallback>
        </mc:AlternateContent>
      </w:r>
      <w:r w:rsidRPr="00866065">
        <w:rPr>
          <w:rFonts w:ascii="Calibri" w:eastAsia="Calibri" w:hAnsi="Calibri" w:cs="Times New Roman"/>
          <w:noProof/>
          <w:sz w:val="24"/>
          <w:szCs w:val="24"/>
        </w:rPr>
        <w:drawing>
          <wp:inline distT="0" distB="0" distL="0" distR="0" wp14:anchorId="6A4AA8ED" wp14:editId="20F7DE54">
            <wp:extent cx="5353050" cy="2882458"/>
            <wp:effectExtent l="0" t="0" r="0" b="0"/>
            <wp:docPr id="34" name="Obraz 2508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az 25089" descr="Chart, bar chart&#10;&#10;Description automatically generated"/>
                    <pic:cNvPicPr>
                      <a:picLocks noChangeAspect="1" noChangeArrowheads="1"/>
                    </pic:cNvPicPr>
                  </pic:nvPicPr>
                  <pic:blipFill>
                    <a:blip r:embed="rId37"/>
                    <a:stretch>
                      <a:fillRect/>
                    </a:stretch>
                  </pic:blipFill>
                  <pic:spPr bwMode="auto">
                    <a:xfrm>
                      <a:off x="0" y="0"/>
                      <a:ext cx="5366862" cy="2889895"/>
                    </a:xfrm>
                    <a:prstGeom prst="rect">
                      <a:avLst/>
                    </a:prstGeom>
                  </pic:spPr>
                </pic:pic>
              </a:graphicData>
            </a:graphic>
          </wp:inline>
        </w:drawing>
      </w:r>
    </w:p>
    <w:p w14:paraId="619EF854" w14:textId="77777777"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 xml:space="preserve">Źródło: </w:t>
      </w:r>
      <w:hyperlink r:id="rId38">
        <w:r w:rsidRPr="00866065">
          <w:rPr>
            <w:rFonts w:ascii="Calibri" w:eastAsia="Calibri" w:hAnsi="Calibri" w:cs="Times New Roman"/>
            <w:bCs/>
            <w:color w:val="2F5496"/>
            <w:sz w:val="20"/>
            <w:szCs w:val="20"/>
          </w:rPr>
          <w:t>http://www.odyssee-mure.eu/publications/efficiency-trends-policies-profiles/poland-polish.html</w:t>
        </w:r>
      </w:hyperlink>
    </w:p>
    <w:p w14:paraId="2AA9A282" w14:textId="77777777" w:rsidR="00A40571" w:rsidRPr="00866065" w:rsidRDefault="00A40571" w:rsidP="00A40571">
      <w:pPr>
        <w:tabs>
          <w:tab w:val="left" w:pos="709"/>
        </w:tabs>
        <w:jc w:val="both"/>
        <w:rPr>
          <w:rFonts w:ascii="Calibri" w:eastAsia="Calibri" w:hAnsi="Calibri" w:cs="Times New Roman"/>
          <w:sz w:val="24"/>
          <w:szCs w:val="24"/>
        </w:rPr>
      </w:pPr>
    </w:p>
    <w:p w14:paraId="577F272A" w14:textId="3AC35456" w:rsidR="00A40571" w:rsidRPr="002E4F20" w:rsidRDefault="00A40571" w:rsidP="00A40571">
      <w:pPr>
        <w:tabs>
          <w:tab w:val="left" w:pos="709"/>
        </w:tabs>
        <w:jc w:val="both"/>
        <w:rPr>
          <w:rFonts w:eastAsia="Calibri" w:cstheme="minorHAnsi"/>
        </w:rPr>
      </w:pPr>
      <w:r w:rsidRPr="002E4F20">
        <w:rPr>
          <w:rFonts w:eastAsia="Calibri" w:cstheme="minorHAnsi"/>
        </w:rPr>
        <w:t>Zgodnie z Warunkami Technicznymi jakim powinny odpowiadać budynki i ich usytuowanie maksymalne wartości wskaźnika EP na potrzeby ogrzewania, wentylacji oraz przygotowania ciepłej wody użytkowej wynoszą w roku 2017 – 95 kWh/m</w:t>
      </w:r>
      <w:r w:rsidRPr="002E4F20">
        <w:rPr>
          <w:rFonts w:eastAsia="Calibri" w:cstheme="minorHAnsi"/>
          <w:vertAlign w:val="superscript"/>
        </w:rPr>
        <w:t>2</w:t>
      </w:r>
      <w:r w:rsidRPr="002E4F20">
        <w:rPr>
          <w:rFonts w:eastAsia="Calibri" w:cstheme="minorHAnsi"/>
        </w:rPr>
        <w:t>/rok, a od 2021 – 70 kWh/m</w:t>
      </w:r>
      <w:r w:rsidRPr="002E4F20">
        <w:rPr>
          <w:rFonts w:eastAsia="Calibri" w:cstheme="minorHAnsi"/>
          <w:vertAlign w:val="superscript"/>
        </w:rPr>
        <w:t>2</w:t>
      </w:r>
      <w:r w:rsidRPr="002E4F20">
        <w:rPr>
          <w:rFonts w:eastAsia="Calibri" w:cstheme="minorHAnsi"/>
        </w:rPr>
        <w:t>/rok</w:t>
      </w:r>
      <w:r w:rsidRPr="002E4F20">
        <w:rPr>
          <w:rFonts w:eastAsia="Calibri" w:cstheme="minorHAnsi"/>
          <w:vertAlign w:val="superscript"/>
        </w:rPr>
        <w:footnoteReference w:id="16"/>
      </w:r>
      <w:r w:rsidRPr="002E4F20">
        <w:rPr>
          <w:rFonts w:eastAsia="Calibri" w:cstheme="minorHAnsi"/>
        </w:rPr>
        <w:t xml:space="preserve">. </w:t>
      </w:r>
    </w:p>
    <w:p w14:paraId="440E5425" w14:textId="77777777" w:rsidR="00A40571" w:rsidRPr="002E4F20" w:rsidRDefault="00A40571" w:rsidP="00A40571">
      <w:pPr>
        <w:tabs>
          <w:tab w:val="left" w:pos="709"/>
        </w:tabs>
        <w:jc w:val="both"/>
        <w:rPr>
          <w:rFonts w:eastAsia="Calibri" w:cstheme="minorHAnsi"/>
          <w:b/>
          <w:bCs/>
        </w:rPr>
      </w:pPr>
      <w:r w:rsidRPr="002E4F20">
        <w:rPr>
          <w:rFonts w:eastAsia="Calibri" w:cstheme="minorHAnsi"/>
          <w:b/>
          <w:bCs/>
        </w:rPr>
        <w:t xml:space="preserve">Ciepła woda użytkowa. </w:t>
      </w:r>
    </w:p>
    <w:p w14:paraId="74BED9C4" w14:textId="77777777" w:rsidR="00A40571" w:rsidRPr="002E4F20" w:rsidRDefault="00A40571" w:rsidP="00A40571">
      <w:pPr>
        <w:tabs>
          <w:tab w:val="left" w:pos="709"/>
        </w:tabs>
        <w:jc w:val="both"/>
        <w:rPr>
          <w:rFonts w:eastAsia="Calibri" w:cstheme="minorHAnsi"/>
        </w:rPr>
      </w:pPr>
      <w:r w:rsidRPr="002E4F20">
        <w:rPr>
          <w:rFonts w:eastAsia="Calibri" w:cstheme="minorHAnsi"/>
        </w:rPr>
        <w:t xml:space="preserve">Roczne zużycie energii dla potrzeb przygotowania ciepłej wody użytkowej (c.w.u.) wyliczono </w:t>
      </w:r>
      <w:r w:rsidRPr="002E4F20">
        <w:rPr>
          <w:rFonts w:eastAsia="Calibri" w:cstheme="minorHAnsi"/>
        </w:rPr>
        <w:br/>
        <w:t xml:space="preserve">w oparciu o PN-92/B-01706 - Instalacje wodociągowe. </w:t>
      </w:r>
    </w:p>
    <w:p w14:paraId="3BBC3F1D" w14:textId="02AE1D07" w:rsidR="00A40571" w:rsidRPr="001C0BFC" w:rsidRDefault="00A40571" w:rsidP="00A40571">
      <w:pPr>
        <w:tabs>
          <w:tab w:val="left" w:pos="709"/>
        </w:tabs>
        <w:jc w:val="both"/>
        <w:rPr>
          <w:rFonts w:ascii="Calibri" w:eastAsia="Calibri" w:hAnsi="Calibri" w:cs="Times New Roman"/>
          <w:b/>
          <w:bCs/>
        </w:rPr>
      </w:pPr>
      <w:r w:rsidRPr="001C0BFC">
        <w:rPr>
          <w:rFonts w:ascii="Calibri" w:eastAsia="Calibri" w:hAnsi="Calibri" w:cs="Times New Roman"/>
          <w:b/>
          <w:bCs/>
        </w:rPr>
        <w:t xml:space="preserve">Energia elektryczna. </w:t>
      </w:r>
    </w:p>
    <w:p w14:paraId="3FCE0FE8" w14:textId="77777777" w:rsidR="00A40571" w:rsidRPr="002E4F20" w:rsidRDefault="00A40571" w:rsidP="00A40571">
      <w:pPr>
        <w:tabs>
          <w:tab w:val="left" w:pos="709"/>
        </w:tabs>
        <w:jc w:val="both"/>
        <w:rPr>
          <w:rFonts w:eastAsia="Calibri" w:cstheme="minorHAnsi"/>
        </w:rPr>
      </w:pPr>
      <w:r w:rsidRPr="002E4F20">
        <w:rPr>
          <w:rFonts w:eastAsia="Calibri" w:cstheme="minorHAnsi"/>
        </w:rPr>
        <w:t>Wskaźnik zapotrzebowania na energię elektryczną w Polsce w 2018 roku zgodnie z danymi GUS wyniósł 2735 kWh/gospodarstwo domowe/rok.</w:t>
      </w:r>
      <w:r w:rsidRPr="002E4F20">
        <w:rPr>
          <w:rFonts w:eastAsia="Calibri" w:cstheme="minorHAnsi"/>
          <w:vertAlign w:val="superscript"/>
        </w:rPr>
        <w:footnoteReference w:id="17"/>
      </w:r>
      <w:r w:rsidRPr="002E4F20">
        <w:rPr>
          <w:rFonts w:eastAsia="Calibri" w:cstheme="minorHAnsi"/>
        </w:rPr>
        <w:t xml:space="preserve"> </w:t>
      </w:r>
    </w:p>
    <w:p w14:paraId="5F44FEFC" w14:textId="2FC10875" w:rsidR="00A40571" w:rsidRPr="002E4F20" w:rsidRDefault="00A40571" w:rsidP="00A40571">
      <w:pPr>
        <w:tabs>
          <w:tab w:val="left" w:pos="709"/>
        </w:tabs>
        <w:jc w:val="both"/>
        <w:rPr>
          <w:rFonts w:eastAsia="Calibri" w:cstheme="minorHAnsi"/>
        </w:rPr>
      </w:pPr>
      <w:r w:rsidRPr="002E4F20">
        <w:rPr>
          <w:rFonts w:eastAsia="Calibri" w:cstheme="minorHAnsi"/>
        </w:rPr>
        <w:t xml:space="preserve">Przygotowanie posiłków. Przy liczeniu zapotrzebowanie na energię </w:t>
      </w:r>
      <w:r w:rsidR="00D620D9" w:rsidRPr="002E4F20">
        <w:rPr>
          <w:rFonts w:eastAsia="Calibri" w:cstheme="minorHAnsi"/>
        </w:rPr>
        <w:t>na potrzeby</w:t>
      </w:r>
      <w:r w:rsidRPr="002E4F20">
        <w:rPr>
          <w:rFonts w:eastAsia="Calibri" w:cstheme="minorHAnsi"/>
        </w:rPr>
        <w:t xml:space="preserve"> przygotowania posiłków przyjęto również dane wskaźnikowe – na podstawie własnych wyliczeń szacujemy, że kuchnia elektryczna zużywa dziennie na przygotowanie posiłku dla 4</w:t>
      </w:r>
      <w:r w:rsidRPr="002E4F20">
        <w:rPr>
          <w:rFonts w:eastAsia="Calibri" w:cstheme="minorHAnsi"/>
        </w:rPr>
        <w:noBreakHyphen/>
        <w:t>ro osobowej rodziny 3 kWh, co daje 1095 kWh rocznie na gospodarstwo domowe. Oczywiście wartość ta odnosi się do gospodarstw, które przygotowują posiłki za pomocą energii elektrycznej, natomiast średnia liczona jest dla wszystkich, co powoduje, że rozkłada się ona na pozostałe gospodarstwa.</w:t>
      </w:r>
    </w:p>
    <w:p w14:paraId="74F7033A" w14:textId="6CA9175E" w:rsidR="00A40571" w:rsidRPr="002E4F20" w:rsidRDefault="00A40571" w:rsidP="00A40571">
      <w:pPr>
        <w:tabs>
          <w:tab w:val="left" w:pos="709"/>
        </w:tabs>
        <w:jc w:val="both"/>
        <w:rPr>
          <w:rFonts w:eastAsia="Calibri" w:cstheme="minorHAnsi"/>
        </w:rPr>
      </w:pPr>
      <w:r w:rsidRPr="002E4F20">
        <w:rPr>
          <w:rFonts w:eastAsia="Calibri" w:cstheme="minorHAnsi"/>
        </w:rPr>
        <w:lastRenderedPageBreak/>
        <w:t xml:space="preserve">Poniższy schemat ilustruje sposób obliczania zapotrzebowania na energię </w:t>
      </w:r>
      <w:r w:rsidR="00D620D9" w:rsidRPr="002E4F20">
        <w:rPr>
          <w:rFonts w:eastAsia="Calibri" w:cstheme="minorHAnsi"/>
        </w:rPr>
        <w:t>dla sektora</w:t>
      </w:r>
      <w:r w:rsidRPr="002E4F20">
        <w:rPr>
          <w:rFonts w:eastAsia="Calibri" w:cstheme="minorHAnsi"/>
        </w:rPr>
        <w:t xml:space="preserve"> mieszkaniowego na danym obszarze.</w:t>
      </w:r>
    </w:p>
    <w:p w14:paraId="4343C7AC" w14:textId="2A711A7B"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bookmarkStart w:id="232" w:name="_Toc57212510"/>
      <w:bookmarkStart w:id="233" w:name="_Toc39704731"/>
      <w:bookmarkStart w:id="234" w:name="_Toc2073431"/>
      <w:bookmarkStart w:id="235" w:name="_Toc525038471"/>
      <w:bookmarkStart w:id="236" w:name="_Toc494670508"/>
      <w:bookmarkStart w:id="237" w:name="_Toc489889714"/>
      <w:bookmarkStart w:id="238" w:name="_Toc98186448"/>
      <w:bookmarkStart w:id="239" w:name="_Toc116037739"/>
      <w:bookmarkStart w:id="240" w:name="_Toc119352830"/>
      <w:bookmarkStart w:id="241" w:name="_Toc121788828"/>
      <w:bookmarkStart w:id="242" w:name="_Toc148076463"/>
      <w:r w:rsidRPr="00866065">
        <w:rPr>
          <w:rFonts w:ascii="Calibri" w:eastAsia="Calibri" w:hAnsi="Calibri" w:cs="Times New Roman"/>
          <w:bCs/>
          <w:color w:val="2F5496"/>
          <w:sz w:val="20"/>
          <w:szCs w:val="20"/>
        </w:rPr>
        <w:t xml:space="preserve">Wykres  </w:t>
      </w:r>
      <w:r w:rsidRPr="00866065">
        <w:rPr>
          <w:rFonts w:ascii="Calibri" w:eastAsia="Calibri" w:hAnsi="Calibri" w:cs="Times New Roman"/>
          <w:bCs/>
          <w:color w:val="2F5496"/>
          <w:sz w:val="20"/>
          <w:szCs w:val="20"/>
        </w:rPr>
        <w:fldChar w:fldCharType="begin"/>
      </w:r>
      <w:r w:rsidRPr="00866065">
        <w:rPr>
          <w:rFonts w:ascii="Calibri" w:eastAsia="Calibri" w:hAnsi="Calibri" w:cs="Times New Roman"/>
          <w:bCs/>
          <w:color w:val="2F5496"/>
          <w:sz w:val="20"/>
          <w:szCs w:val="20"/>
        </w:rPr>
        <w:instrText>SEQ Wykres \* ARABIC</w:instrText>
      </w:r>
      <w:r w:rsidRPr="00866065">
        <w:rPr>
          <w:rFonts w:ascii="Calibri" w:eastAsia="Calibri" w:hAnsi="Calibri" w:cs="Times New Roman"/>
          <w:bCs/>
          <w:color w:val="2F5496"/>
          <w:sz w:val="20"/>
          <w:szCs w:val="20"/>
        </w:rPr>
        <w:fldChar w:fldCharType="separate"/>
      </w:r>
      <w:r w:rsidR="00F35D76">
        <w:rPr>
          <w:rFonts w:ascii="Calibri" w:eastAsia="Calibri" w:hAnsi="Calibri" w:cs="Times New Roman"/>
          <w:bCs/>
          <w:noProof/>
          <w:color w:val="2F5496"/>
          <w:sz w:val="20"/>
          <w:szCs w:val="20"/>
        </w:rPr>
        <w:t>13</w:t>
      </w:r>
      <w:r w:rsidRPr="00866065">
        <w:rPr>
          <w:rFonts w:ascii="Calibri" w:eastAsia="Calibri" w:hAnsi="Calibri" w:cs="Times New Roman"/>
          <w:bCs/>
          <w:color w:val="2F5496"/>
          <w:sz w:val="20"/>
          <w:szCs w:val="20"/>
        </w:rPr>
        <w:fldChar w:fldCharType="end"/>
      </w:r>
      <w:r w:rsidRPr="00866065">
        <w:rPr>
          <w:rFonts w:ascii="Calibri" w:eastAsia="Calibri" w:hAnsi="Calibri" w:cs="Times New Roman"/>
          <w:bCs/>
          <w:color w:val="2F5496"/>
          <w:sz w:val="20"/>
          <w:szCs w:val="20"/>
        </w:rPr>
        <w:t>. Określanie zapotrzebowania na energię w sektorze mieszkaniowym</w:t>
      </w:r>
      <w:bookmarkEnd w:id="232"/>
      <w:bookmarkEnd w:id="233"/>
      <w:bookmarkEnd w:id="234"/>
      <w:bookmarkEnd w:id="235"/>
      <w:bookmarkEnd w:id="236"/>
      <w:bookmarkEnd w:id="237"/>
      <w:bookmarkEnd w:id="238"/>
      <w:bookmarkEnd w:id="239"/>
      <w:bookmarkEnd w:id="240"/>
      <w:bookmarkEnd w:id="241"/>
      <w:bookmarkEnd w:id="242"/>
    </w:p>
    <w:p w14:paraId="1A4FF837" w14:textId="77777777" w:rsidR="00A40571" w:rsidRPr="00866065" w:rsidRDefault="00A40571" w:rsidP="00A40571">
      <w:pPr>
        <w:tabs>
          <w:tab w:val="left" w:pos="709"/>
        </w:tabs>
        <w:jc w:val="both"/>
        <w:rPr>
          <w:rFonts w:ascii="Calibri" w:eastAsia="Calibri" w:hAnsi="Calibri" w:cs="Times New Roman"/>
          <w:sz w:val="24"/>
          <w:szCs w:val="24"/>
        </w:rPr>
      </w:pPr>
      <w:r w:rsidRPr="00866065">
        <w:rPr>
          <w:rFonts w:ascii="Calibri" w:eastAsia="Calibri" w:hAnsi="Calibri" w:cs="Times New Roman"/>
          <w:noProof/>
          <w:sz w:val="24"/>
          <w:szCs w:val="24"/>
        </w:rPr>
        <w:drawing>
          <wp:inline distT="0" distB="0" distL="0" distR="0" wp14:anchorId="4D3F7B84" wp14:editId="3BDAA57C">
            <wp:extent cx="5493756" cy="4718050"/>
            <wp:effectExtent l="0" t="0" r="0" b="6350"/>
            <wp:docPr id="12" name="Obraz 12"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10;&#10;Opis wygenerowany automatyczni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5358" cy="4728014"/>
                    </a:xfrm>
                    <a:prstGeom prst="rect">
                      <a:avLst/>
                    </a:prstGeom>
                    <a:noFill/>
                    <a:ln>
                      <a:noFill/>
                    </a:ln>
                  </pic:spPr>
                </pic:pic>
              </a:graphicData>
            </a:graphic>
          </wp:inline>
        </w:drawing>
      </w:r>
    </w:p>
    <w:p w14:paraId="08F20A95" w14:textId="77777777" w:rsidR="00A40571" w:rsidRPr="001C0BFC" w:rsidRDefault="00A40571" w:rsidP="00A40571">
      <w:pPr>
        <w:tabs>
          <w:tab w:val="left" w:pos="709"/>
        </w:tabs>
        <w:jc w:val="both"/>
        <w:rPr>
          <w:rFonts w:ascii="Calibri" w:eastAsia="Calibri" w:hAnsi="Calibri" w:cs="Times New Roman"/>
          <w:b/>
          <w:bCs/>
        </w:rPr>
      </w:pPr>
      <w:r w:rsidRPr="001C0BFC">
        <w:rPr>
          <w:rFonts w:ascii="Calibri" w:eastAsia="Calibri" w:hAnsi="Calibri" w:cs="Times New Roman"/>
          <w:b/>
          <w:bCs/>
        </w:rPr>
        <w:t>Zapotrzebowanie na energię w sektorze usług i edukacji</w:t>
      </w:r>
    </w:p>
    <w:p w14:paraId="488CBD3C" w14:textId="0B617AB0" w:rsidR="00A40571" w:rsidRPr="001C0BFC" w:rsidRDefault="00A40571" w:rsidP="00A40571">
      <w:pPr>
        <w:tabs>
          <w:tab w:val="left" w:pos="709"/>
        </w:tabs>
        <w:jc w:val="both"/>
        <w:rPr>
          <w:rFonts w:ascii="Calibri" w:eastAsia="Calibri" w:hAnsi="Calibri" w:cs="Times New Roman"/>
        </w:rPr>
      </w:pPr>
      <w:r w:rsidRPr="001C0BFC">
        <w:rPr>
          <w:rFonts w:ascii="Calibri" w:eastAsia="Calibri" w:hAnsi="Calibri" w:cs="Times New Roman"/>
        </w:rPr>
        <w:t>Zużycie energii w sektorze usług i edukacji zostało określone na podstawie analiz dokonanych przez zespół ekspertów z Krajowej Agencji Poszanowania Energii (KAPE) i Narodowej Agencji Poszanowania Energii (NAPE), w oparciu o dane i autorską metodykę oszacowania ekonomicznego i technicznego potencjału termomodernizacji. Ostateczny wynik analizy jest wynikiem szeregu opracowań cząstkowych oraz danych wskaźnikowych. Dane wskaźnikowe są używane wówczas, gdy dostępne są informacje na temat powierzchni poszczególnych obiektów np. biur sklepów, placówek oświatowych. W związku z tym dane te przyjęto jako punkt odniesienia w stosunku do budynków budowanych do roku 2014, ze względu na to, że pokazują one wskaźniki zapotrzebowania dla poszczególnych typów budynków bez konieczności znajomości wieku wszystkich budynków w danej kategorii. Ułatwia to przeprowadzenie obliczeń. W odniesieniu do nowszych budynków oparto się o normy wynikające przepisów.</w:t>
      </w:r>
    </w:p>
    <w:p w14:paraId="4CD03DA6" w14:textId="77777777" w:rsidR="00C23348" w:rsidRDefault="00C23348">
      <w:pPr>
        <w:rPr>
          <w:rFonts w:ascii="Calibri" w:eastAsia="Calibri" w:hAnsi="Calibri" w:cs="Times New Roman"/>
          <w:bCs/>
          <w:color w:val="2F5496"/>
          <w:sz w:val="20"/>
          <w:szCs w:val="20"/>
        </w:rPr>
      </w:pPr>
      <w:bookmarkStart w:id="243" w:name="_Toc119352248"/>
      <w:bookmarkStart w:id="244" w:name="_Toc121788795"/>
      <w:r>
        <w:rPr>
          <w:rFonts w:ascii="Calibri" w:eastAsia="Calibri" w:hAnsi="Calibri" w:cs="Times New Roman"/>
          <w:bCs/>
          <w:color w:val="2F5496"/>
          <w:sz w:val="20"/>
          <w:szCs w:val="20"/>
        </w:rPr>
        <w:br w:type="page"/>
      </w:r>
    </w:p>
    <w:p w14:paraId="5A448F19" w14:textId="4B52E9B1"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bookmarkStart w:id="245" w:name="_Toc148076415"/>
      <w:r w:rsidRPr="00866065">
        <w:rPr>
          <w:rFonts w:ascii="Calibri" w:eastAsia="Calibri" w:hAnsi="Calibri" w:cs="Times New Roman"/>
          <w:bCs/>
          <w:color w:val="2F5496"/>
          <w:sz w:val="20"/>
          <w:szCs w:val="20"/>
        </w:rPr>
        <w:lastRenderedPageBreak/>
        <w:t xml:space="preserve">Tabela </w:t>
      </w:r>
      <w:r w:rsidRPr="00866065">
        <w:rPr>
          <w:rFonts w:ascii="Calibri" w:eastAsia="Calibri" w:hAnsi="Calibri" w:cs="Times New Roman"/>
          <w:bCs/>
          <w:color w:val="2F5496"/>
          <w:sz w:val="20"/>
          <w:szCs w:val="20"/>
        </w:rPr>
        <w:fldChar w:fldCharType="begin"/>
      </w:r>
      <w:r w:rsidRPr="00866065">
        <w:rPr>
          <w:rFonts w:ascii="Calibri" w:eastAsia="Calibri" w:hAnsi="Calibri" w:cs="Times New Roman"/>
          <w:bCs/>
          <w:color w:val="2F5496"/>
          <w:sz w:val="20"/>
          <w:szCs w:val="20"/>
        </w:rPr>
        <w:instrText xml:space="preserve"> SEQ Tabela \* ARABIC </w:instrText>
      </w:r>
      <w:r w:rsidRPr="00866065">
        <w:rPr>
          <w:rFonts w:ascii="Calibri" w:eastAsia="Calibri" w:hAnsi="Calibri" w:cs="Times New Roman"/>
          <w:bCs/>
          <w:color w:val="2F5496"/>
          <w:sz w:val="20"/>
          <w:szCs w:val="20"/>
        </w:rPr>
        <w:fldChar w:fldCharType="separate"/>
      </w:r>
      <w:r w:rsidR="004D3AC3">
        <w:rPr>
          <w:rFonts w:ascii="Calibri" w:eastAsia="Calibri" w:hAnsi="Calibri" w:cs="Times New Roman"/>
          <w:bCs/>
          <w:noProof/>
          <w:color w:val="2F5496"/>
          <w:sz w:val="20"/>
          <w:szCs w:val="20"/>
        </w:rPr>
        <w:t>42</w:t>
      </w:r>
      <w:r w:rsidRPr="00866065">
        <w:rPr>
          <w:rFonts w:ascii="Calibri" w:eastAsia="Calibri" w:hAnsi="Calibri" w:cs="Times New Roman"/>
          <w:bCs/>
          <w:color w:val="2F5496"/>
          <w:sz w:val="20"/>
          <w:szCs w:val="20"/>
        </w:rPr>
        <w:fldChar w:fldCharType="end"/>
      </w:r>
      <w:r w:rsidRPr="00866065">
        <w:rPr>
          <w:rFonts w:ascii="Calibri" w:eastAsia="Calibri" w:hAnsi="Calibri" w:cs="Times New Roman"/>
          <w:bCs/>
          <w:color w:val="2F5496"/>
          <w:sz w:val="20"/>
          <w:szCs w:val="20"/>
        </w:rPr>
        <w:t>. Dane wskaźnikowe dotyczące zużycia energii w różnych typach budynków w roku 2014</w:t>
      </w:r>
      <w:bookmarkEnd w:id="243"/>
      <w:bookmarkEnd w:id="244"/>
      <w:bookmarkEnd w:id="2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1"/>
        <w:gridCol w:w="4593"/>
        <w:gridCol w:w="4046"/>
      </w:tblGrid>
      <w:tr w:rsidR="00A40571" w:rsidRPr="00866065" w14:paraId="0F2546FE" w14:textId="77777777" w:rsidTr="002E4F20">
        <w:trPr>
          <w:trHeight w:val="505"/>
          <w:tblHeader/>
        </w:trPr>
        <w:tc>
          <w:tcPr>
            <w:tcW w:w="232" w:type="pct"/>
            <w:shd w:val="clear" w:color="auto" w:fill="DEEAF6"/>
            <w:vAlign w:val="center"/>
          </w:tcPr>
          <w:p w14:paraId="133285EE" w14:textId="77777777" w:rsidR="00A40571" w:rsidRPr="001C0BFC" w:rsidRDefault="00A40571" w:rsidP="00A40571">
            <w:pPr>
              <w:tabs>
                <w:tab w:val="left" w:pos="709"/>
              </w:tabs>
              <w:jc w:val="both"/>
              <w:rPr>
                <w:rFonts w:ascii="Calibri" w:eastAsia="Calibri" w:hAnsi="Calibri" w:cs="Times New Roman"/>
                <w:sz w:val="20"/>
                <w:szCs w:val="20"/>
              </w:rPr>
            </w:pPr>
          </w:p>
        </w:tc>
        <w:tc>
          <w:tcPr>
            <w:tcW w:w="2535" w:type="pct"/>
            <w:shd w:val="clear" w:color="auto" w:fill="DEEAF6"/>
            <w:vAlign w:val="center"/>
          </w:tcPr>
          <w:p w14:paraId="1448B8C1" w14:textId="77777777" w:rsidR="00A40571" w:rsidRPr="001C0BFC" w:rsidRDefault="00A40571" w:rsidP="00A23786">
            <w:pPr>
              <w:tabs>
                <w:tab w:val="left" w:pos="709"/>
              </w:tabs>
              <w:spacing w:after="0"/>
              <w:jc w:val="center"/>
              <w:rPr>
                <w:rFonts w:ascii="Calibri" w:eastAsia="Calibri" w:hAnsi="Calibri" w:cs="Times New Roman"/>
                <w:b/>
                <w:bCs/>
                <w:sz w:val="20"/>
                <w:szCs w:val="20"/>
              </w:rPr>
            </w:pPr>
            <w:r w:rsidRPr="001C0BFC">
              <w:rPr>
                <w:rFonts w:ascii="Calibri" w:eastAsia="Calibri" w:hAnsi="Calibri" w:cs="Times New Roman"/>
                <w:b/>
                <w:bCs/>
                <w:sz w:val="20"/>
                <w:szCs w:val="20"/>
              </w:rPr>
              <w:t>Typ budynku</w:t>
            </w:r>
          </w:p>
        </w:tc>
        <w:tc>
          <w:tcPr>
            <w:tcW w:w="2233" w:type="pct"/>
            <w:shd w:val="clear" w:color="auto" w:fill="DEEAF6"/>
            <w:vAlign w:val="center"/>
          </w:tcPr>
          <w:p w14:paraId="44E48DEB" w14:textId="77777777" w:rsidR="00A40571" w:rsidRPr="001C0BFC" w:rsidRDefault="00A40571" w:rsidP="002E4F20">
            <w:pPr>
              <w:tabs>
                <w:tab w:val="left" w:pos="709"/>
              </w:tabs>
              <w:spacing w:after="0"/>
              <w:jc w:val="center"/>
              <w:rPr>
                <w:rFonts w:ascii="Calibri" w:eastAsia="Calibri" w:hAnsi="Calibri" w:cs="Times New Roman"/>
                <w:b/>
                <w:bCs/>
                <w:sz w:val="20"/>
                <w:szCs w:val="20"/>
              </w:rPr>
            </w:pPr>
            <w:r w:rsidRPr="001C0BFC">
              <w:rPr>
                <w:rFonts w:ascii="Calibri" w:eastAsia="Calibri" w:hAnsi="Calibri" w:cs="Times New Roman"/>
                <w:b/>
                <w:bCs/>
                <w:sz w:val="20"/>
                <w:szCs w:val="20"/>
              </w:rPr>
              <w:t>Średnie zapotrzebowanie na ciepło (energię użytkową na m</w:t>
            </w:r>
            <w:r w:rsidRPr="001C0BFC">
              <w:rPr>
                <w:rFonts w:ascii="Calibri" w:eastAsia="Calibri" w:hAnsi="Calibri" w:cs="Times New Roman"/>
                <w:b/>
                <w:bCs/>
                <w:sz w:val="20"/>
                <w:szCs w:val="20"/>
                <w:vertAlign w:val="superscript"/>
              </w:rPr>
              <w:t>2</w:t>
            </w:r>
            <w:r w:rsidRPr="001C0BFC">
              <w:rPr>
                <w:rFonts w:ascii="Calibri" w:eastAsia="Calibri" w:hAnsi="Calibri" w:cs="Times New Roman"/>
                <w:b/>
                <w:bCs/>
                <w:sz w:val="20"/>
                <w:szCs w:val="20"/>
              </w:rPr>
              <w:t xml:space="preserve"> powierzchni użytkowej)</w:t>
            </w:r>
          </w:p>
        </w:tc>
      </w:tr>
      <w:tr w:rsidR="00A40571" w:rsidRPr="00866065" w14:paraId="535D71EB" w14:textId="77777777" w:rsidTr="002E4F20">
        <w:trPr>
          <w:trHeight w:val="432"/>
        </w:trPr>
        <w:tc>
          <w:tcPr>
            <w:tcW w:w="232" w:type="pct"/>
            <w:shd w:val="clear" w:color="auto" w:fill="auto"/>
            <w:vAlign w:val="center"/>
          </w:tcPr>
          <w:p w14:paraId="242130DA"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w:t>
            </w:r>
          </w:p>
        </w:tc>
        <w:tc>
          <w:tcPr>
            <w:tcW w:w="2535" w:type="pct"/>
            <w:shd w:val="clear" w:color="auto" w:fill="auto"/>
            <w:vAlign w:val="center"/>
          </w:tcPr>
          <w:p w14:paraId="285BE5FA"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Jednorodzinny budynek mieszkalny wolnostojący</w:t>
            </w:r>
          </w:p>
        </w:tc>
        <w:tc>
          <w:tcPr>
            <w:tcW w:w="2233" w:type="pct"/>
            <w:shd w:val="clear" w:color="auto" w:fill="auto"/>
            <w:vAlign w:val="center"/>
          </w:tcPr>
          <w:p w14:paraId="689265EF"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216 kWh/(m2*rok)</w:t>
            </w:r>
          </w:p>
        </w:tc>
      </w:tr>
      <w:tr w:rsidR="00A40571" w:rsidRPr="00866065" w14:paraId="2A476715" w14:textId="77777777" w:rsidTr="002E4F20">
        <w:trPr>
          <w:trHeight w:val="445"/>
        </w:trPr>
        <w:tc>
          <w:tcPr>
            <w:tcW w:w="232" w:type="pct"/>
            <w:shd w:val="clear" w:color="auto" w:fill="auto"/>
            <w:vAlign w:val="center"/>
          </w:tcPr>
          <w:p w14:paraId="42E81405"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2.</w:t>
            </w:r>
          </w:p>
        </w:tc>
        <w:tc>
          <w:tcPr>
            <w:tcW w:w="2535" w:type="pct"/>
            <w:shd w:val="clear" w:color="auto" w:fill="auto"/>
            <w:vAlign w:val="center"/>
          </w:tcPr>
          <w:p w14:paraId="5C54E0E0"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Jednorodzinny budynek mieszkalny bliźniaczy</w:t>
            </w:r>
          </w:p>
        </w:tc>
        <w:tc>
          <w:tcPr>
            <w:tcW w:w="2233" w:type="pct"/>
            <w:shd w:val="clear" w:color="auto" w:fill="auto"/>
            <w:vAlign w:val="center"/>
          </w:tcPr>
          <w:p w14:paraId="3F43E224"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186 kWh/(m2*rok)</w:t>
            </w:r>
          </w:p>
        </w:tc>
      </w:tr>
      <w:tr w:rsidR="00A40571" w:rsidRPr="00866065" w14:paraId="58F9744B" w14:textId="77777777" w:rsidTr="002E4F20">
        <w:trPr>
          <w:trHeight w:val="432"/>
        </w:trPr>
        <w:tc>
          <w:tcPr>
            <w:tcW w:w="232" w:type="pct"/>
            <w:shd w:val="clear" w:color="auto" w:fill="auto"/>
            <w:vAlign w:val="center"/>
          </w:tcPr>
          <w:p w14:paraId="104A489B"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3.</w:t>
            </w:r>
          </w:p>
        </w:tc>
        <w:tc>
          <w:tcPr>
            <w:tcW w:w="2535" w:type="pct"/>
            <w:shd w:val="clear" w:color="auto" w:fill="auto"/>
            <w:vAlign w:val="center"/>
          </w:tcPr>
          <w:p w14:paraId="0CD009B9"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Jednorodzinny budynek mieszkalny w zabudowie szeregowej</w:t>
            </w:r>
          </w:p>
        </w:tc>
        <w:tc>
          <w:tcPr>
            <w:tcW w:w="2233" w:type="pct"/>
            <w:shd w:val="clear" w:color="auto" w:fill="auto"/>
            <w:vAlign w:val="center"/>
          </w:tcPr>
          <w:p w14:paraId="2411C684"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150 kWh/(m2*rok)</w:t>
            </w:r>
          </w:p>
        </w:tc>
      </w:tr>
      <w:tr w:rsidR="00A40571" w:rsidRPr="00866065" w14:paraId="5AEC110E" w14:textId="77777777" w:rsidTr="002E4F20">
        <w:trPr>
          <w:trHeight w:val="445"/>
        </w:trPr>
        <w:tc>
          <w:tcPr>
            <w:tcW w:w="232" w:type="pct"/>
            <w:shd w:val="clear" w:color="auto" w:fill="auto"/>
            <w:vAlign w:val="center"/>
          </w:tcPr>
          <w:p w14:paraId="74EF3FE1"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4.</w:t>
            </w:r>
          </w:p>
        </w:tc>
        <w:tc>
          <w:tcPr>
            <w:tcW w:w="2535" w:type="pct"/>
            <w:shd w:val="clear" w:color="auto" w:fill="auto"/>
            <w:vAlign w:val="center"/>
          </w:tcPr>
          <w:p w14:paraId="594DA84C" w14:textId="0C41584E"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Standardowy budynek wielorodzinny 4-klatkowy, 4</w:t>
            </w:r>
            <w:r w:rsidR="001C0BFC">
              <w:rPr>
                <w:rFonts w:ascii="Calibri" w:eastAsia="Calibri" w:hAnsi="Calibri" w:cs="Times New Roman"/>
                <w:sz w:val="20"/>
                <w:szCs w:val="20"/>
              </w:rPr>
              <w:noBreakHyphen/>
            </w:r>
            <w:r w:rsidRPr="001C0BFC">
              <w:rPr>
                <w:rFonts w:ascii="Calibri" w:eastAsia="Calibri" w:hAnsi="Calibri" w:cs="Times New Roman"/>
                <w:sz w:val="20"/>
                <w:szCs w:val="20"/>
              </w:rPr>
              <w:t>kondygnacyjny,</w:t>
            </w:r>
            <w:r w:rsidR="001C0BFC">
              <w:rPr>
                <w:rFonts w:ascii="Calibri" w:eastAsia="Calibri" w:hAnsi="Calibri" w:cs="Times New Roman"/>
                <w:sz w:val="20"/>
                <w:szCs w:val="20"/>
              </w:rPr>
              <w:t xml:space="preserve"> </w:t>
            </w:r>
            <w:r w:rsidRPr="001C0BFC">
              <w:rPr>
                <w:rFonts w:ascii="Calibri" w:eastAsia="Calibri" w:hAnsi="Calibri" w:cs="Times New Roman"/>
                <w:sz w:val="20"/>
                <w:szCs w:val="20"/>
              </w:rPr>
              <w:t>48-mieszkaniowy</w:t>
            </w:r>
          </w:p>
        </w:tc>
        <w:tc>
          <w:tcPr>
            <w:tcW w:w="2233" w:type="pct"/>
            <w:shd w:val="clear" w:color="auto" w:fill="auto"/>
            <w:vAlign w:val="center"/>
          </w:tcPr>
          <w:p w14:paraId="133E5FC0"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131 kWh/(m2*rok)</w:t>
            </w:r>
          </w:p>
        </w:tc>
      </w:tr>
      <w:tr w:rsidR="00A40571" w:rsidRPr="00866065" w14:paraId="146270A2" w14:textId="77777777" w:rsidTr="002E4F20">
        <w:trPr>
          <w:trHeight w:val="445"/>
        </w:trPr>
        <w:tc>
          <w:tcPr>
            <w:tcW w:w="232" w:type="pct"/>
            <w:shd w:val="clear" w:color="auto" w:fill="auto"/>
            <w:vAlign w:val="center"/>
          </w:tcPr>
          <w:p w14:paraId="2D572ACB"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5.</w:t>
            </w:r>
          </w:p>
        </w:tc>
        <w:tc>
          <w:tcPr>
            <w:tcW w:w="2535" w:type="pct"/>
            <w:shd w:val="clear" w:color="auto" w:fill="auto"/>
            <w:vAlign w:val="center"/>
          </w:tcPr>
          <w:p w14:paraId="04116605" w14:textId="48B41E49"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Standardowy budynek wielorodzinny wysokościowy, 11</w:t>
            </w:r>
            <w:r w:rsidR="001C0BFC">
              <w:rPr>
                <w:rFonts w:ascii="Calibri" w:eastAsia="Calibri" w:hAnsi="Calibri" w:cs="Times New Roman"/>
                <w:sz w:val="20"/>
                <w:szCs w:val="20"/>
              </w:rPr>
              <w:noBreakHyphen/>
            </w:r>
            <w:r w:rsidR="00D620D9" w:rsidRPr="001C0BFC">
              <w:rPr>
                <w:rFonts w:ascii="Calibri" w:eastAsia="Calibri" w:hAnsi="Calibri" w:cs="Times New Roman"/>
                <w:sz w:val="20"/>
                <w:szCs w:val="20"/>
              </w:rPr>
              <w:t>kondygnacyjny, 44</w:t>
            </w:r>
            <w:r w:rsidRPr="001C0BFC">
              <w:rPr>
                <w:rFonts w:ascii="Calibri" w:eastAsia="Calibri" w:hAnsi="Calibri" w:cs="Times New Roman"/>
                <w:sz w:val="20"/>
                <w:szCs w:val="20"/>
              </w:rPr>
              <w:t>-mieszkaniowy</w:t>
            </w:r>
          </w:p>
        </w:tc>
        <w:tc>
          <w:tcPr>
            <w:tcW w:w="2233" w:type="pct"/>
            <w:shd w:val="clear" w:color="auto" w:fill="auto"/>
            <w:vAlign w:val="center"/>
          </w:tcPr>
          <w:p w14:paraId="2A83911B"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159 kWh/(m2*rok)</w:t>
            </w:r>
          </w:p>
        </w:tc>
      </w:tr>
      <w:tr w:rsidR="00A40571" w:rsidRPr="00866065" w14:paraId="6450E0B2" w14:textId="77777777" w:rsidTr="002E4F20">
        <w:trPr>
          <w:trHeight w:val="432"/>
        </w:trPr>
        <w:tc>
          <w:tcPr>
            <w:tcW w:w="232" w:type="pct"/>
            <w:shd w:val="clear" w:color="auto" w:fill="auto"/>
            <w:vAlign w:val="center"/>
          </w:tcPr>
          <w:p w14:paraId="1F87B6B1"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6.</w:t>
            </w:r>
          </w:p>
        </w:tc>
        <w:tc>
          <w:tcPr>
            <w:tcW w:w="2535" w:type="pct"/>
            <w:shd w:val="clear" w:color="auto" w:fill="auto"/>
            <w:vAlign w:val="center"/>
          </w:tcPr>
          <w:p w14:paraId="347874DA"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Szpital</w:t>
            </w:r>
          </w:p>
        </w:tc>
        <w:tc>
          <w:tcPr>
            <w:tcW w:w="2233" w:type="pct"/>
            <w:shd w:val="clear" w:color="auto" w:fill="auto"/>
            <w:vAlign w:val="center"/>
          </w:tcPr>
          <w:p w14:paraId="0C278CCA"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204 kWh/(m2*rok)</w:t>
            </w:r>
          </w:p>
        </w:tc>
      </w:tr>
      <w:tr w:rsidR="00A40571" w:rsidRPr="00866065" w14:paraId="4CBB86C2" w14:textId="77777777" w:rsidTr="002E4F20">
        <w:trPr>
          <w:trHeight w:val="445"/>
        </w:trPr>
        <w:tc>
          <w:tcPr>
            <w:tcW w:w="232" w:type="pct"/>
            <w:shd w:val="clear" w:color="auto" w:fill="auto"/>
            <w:vAlign w:val="center"/>
          </w:tcPr>
          <w:p w14:paraId="0DC8F92A"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7.</w:t>
            </w:r>
          </w:p>
        </w:tc>
        <w:tc>
          <w:tcPr>
            <w:tcW w:w="2535" w:type="pct"/>
            <w:shd w:val="clear" w:color="auto" w:fill="auto"/>
            <w:vAlign w:val="center"/>
          </w:tcPr>
          <w:p w14:paraId="720B7455"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Przychodnia lekarska</w:t>
            </w:r>
          </w:p>
        </w:tc>
        <w:tc>
          <w:tcPr>
            <w:tcW w:w="2233" w:type="pct"/>
            <w:shd w:val="clear" w:color="auto" w:fill="auto"/>
            <w:vAlign w:val="center"/>
          </w:tcPr>
          <w:p w14:paraId="3C7AC3EF"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171 kWh/(m2*rok)</w:t>
            </w:r>
          </w:p>
        </w:tc>
      </w:tr>
      <w:tr w:rsidR="00A40571" w:rsidRPr="00866065" w14:paraId="738DC593" w14:textId="77777777" w:rsidTr="002E4F20">
        <w:trPr>
          <w:trHeight w:val="432"/>
        </w:trPr>
        <w:tc>
          <w:tcPr>
            <w:tcW w:w="232" w:type="pct"/>
            <w:shd w:val="clear" w:color="auto" w:fill="auto"/>
            <w:vAlign w:val="center"/>
          </w:tcPr>
          <w:p w14:paraId="512D9FA3"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8.</w:t>
            </w:r>
          </w:p>
        </w:tc>
        <w:tc>
          <w:tcPr>
            <w:tcW w:w="2535" w:type="pct"/>
            <w:shd w:val="clear" w:color="auto" w:fill="auto"/>
            <w:vAlign w:val="center"/>
          </w:tcPr>
          <w:p w14:paraId="5E51FDEA"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Szkoła z salą gimnastyczną</w:t>
            </w:r>
          </w:p>
        </w:tc>
        <w:tc>
          <w:tcPr>
            <w:tcW w:w="2233" w:type="pct"/>
            <w:shd w:val="clear" w:color="auto" w:fill="auto"/>
            <w:vAlign w:val="center"/>
          </w:tcPr>
          <w:p w14:paraId="0A86E1B6"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180 kWh/(m2*rok)</w:t>
            </w:r>
          </w:p>
        </w:tc>
      </w:tr>
      <w:tr w:rsidR="00A40571" w:rsidRPr="00866065" w14:paraId="64B29E5F" w14:textId="77777777" w:rsidTr="002E4F20">
        <w:trPr>
          <w:trHeight w:val="445"/>
        </w:trPr>
        <w:tc>
          <w:tcPr>
            <w:tcW w:w="232" w:type="pct"/>
            <w:shd w:val="clear" w:color="auto" w:fill="auto"/>
            <w:vAlign w:val="center"/>
          </w:tcPr>
          <w:p w14:paraId="20E19D07"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9.</w:t>
            </w:r>
          </w:p>
        </w:tc>
        <w:tc>
          <w:tcPr>
            <w:tcW w:w="2535" w:type="pct"/>
            <w:shd w:val="clear" w:color="auto" w:fill="auto"/>
            <w:vAlign w:val="center"/>
          </w:tcPr>
          <w:p w14:paraId="0A51DC81"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Budynek wyższej uczelni</w:t>
            </w:r>
          </w:p>
        </w:tc>
        <w:tc>
          <w:tcPr>
            <w:tcW w:w="2233" w:type="pct"/>
            <w:shd w:val="clear" w:color="auto" w:fill="auto"/>
            <w:vAlign w:val="center"/>
          </w:tcPr>
          <w:p w14:paraId="0184F4DE"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192 kWh/(m2*rok)</w:t>
            </w:r>
          </w:p>
        </w:tc>
      </w:tr>
      <w:tr w:rsidR="00A40571" w:rsidRPr="00866065" w14:paraId="75E52B29" w14:textId="77777777" w:rsidTr="002E4F20">
        <w:trPr>
          <w:trHeight w:val="432"/>
        </w:trPr>
        <w:tc>
          <w:tcPr>
            <w:tcW w:w="232" w:type="pct"/>
            <w:shd w:val="clear" w:color="auto" w:fill="auto"/>
            <w:vAlign w:val="center"/>
          </w:tcPr>
          <w:p w14:paraId="3372856B"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10.</w:t>
            </w:r>
          </w:p>
        </w:tc>
        <w:tc>
          <w:tcPr>
            <w:tcW w:w="2535" w:type="pct"/>
            <w:shd w:val="clear" w:color="auto" w:fill="auto"/>
            <w:vAlign w:val="center"/>
          </w:tcPr>
          <w:p w14:paraId="4B75362F"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Budynek biurowy</w:t>
            </w:r>
          </w:p>
        </w:tc>
        <w:tc>
          <w:tcPr>
            <w:tcW w:w="2233" w:type="pct"/>
            <w:shd w:val="clear" w:color="auto" w:fill="auto"/>
            <w:vAlign w:val="center"/>
          </w:tcPr>
          <w:p w14:paraId="6AAC7A85"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192 kWh/(m2*rok)</w:t>
            </w:r>
          </w:p>
        </w:tc>
      </w:tr>
      <w:tr w:rsidR="00A40571" w:rsidRPr="00866065" w14:paraId="75CD03E0" w14:textId="77777777" w:rsidTr="002E4F20">
        <w:trPr>
          <w:trHeight w:val="445"/>
        </w:trPr>
        <w:tc>
          <w:tcPr>
            <w:tcW w:w="232" w:type="pct"/>
            <w:shd w:val="clear" w:color="auto" w:fill="auto"/>
            <w:vAlign w:val="center"/>
          </w:tcPr>
          <w:p w14:paraId="73B5C4D8"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11.</w:t>
            </w:r>
          </w:p>
        </w:tc>
        <w:tc>
          <w:tcPr>
            <w:tcW w:w="2535" w:type="pct"/>
            <w:shd w:val="clear" w:color="auto" w:fill="auto"/>
            <w:vAlign w:val="center"/>
          </w:tcPr>
          <w:p w14:paraId="1F4D838A"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Budynek hotelowy</w:t>
            </w:r>
          </w:p>
        </w:tc>
        <w:tc>
          <w:tcPr>
            <w:tcW w:w="2233" w:type="pct"/>
            <w:shd w:val="clear" w:color="auto" w:fill="auto"/>
            <w:vAlign w:val="center"/>
          </w:tcPr>
          <w:p w14:paraId="7BBBFC5A"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166 kWh/(m2*rok)</w:t>
            </w:r>
          </w:p>
        </w:tc>
      </w:tr>
      <w:tr w:rsidR="00A40571" w:rsidRPr="00866065" w14:paraId="1D3B28CB" w14:textId="77777777" w:rsidTr="002E4F20">
        <w:trPr>
          <w:trHeight w:val="432"/>
        </w:trPr>
        <w:tc>
          <w:tcPr>
            <w:tcW w:w="232" w:type="pct"/>
            <w:shd w:val="clear" w:color="auto" w:fill="auto"/>
            <w:vAlign w:val="center"/>
          </w:tcPr>
          <w:p w14:paraId="551A99E4"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12.</w:t>
            </w:r>
          </w:p>
        </w:tc>
        <w:tc>
          <w:tcPr>
            <w:tcW w:w="2535" w:type="pct"/>
            <w:shd w:val="clear" w:color="auto" w:fill="auto"/>
            <w:vAlign w:val="center"/>
          </w:tcPr>
          <w:p w14:paraId="788EA0DB"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Budynek handlu i usług</w:t>
            </w:r>
          </w:p>
        </w:tc>
        <w:tc>
          <w:tcPr>
            <w:tcW w:w="2233" w:type="pct"/>
            <w:shd w:val="clear" w:color="auto" w:fill="auto"/>
            <w:vAlign w:val="center"/>
          </w:tcPr>
          <w:p w14:paraId="12BDFA61"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111 kWh/(m2*rok)</w:t>
            </w:r>
          </w:p>
        </w:tc>
      </w:tr>
      <w:tr w:rsidR="00A40571" w:rsidRPr="00866065" w14:paraId="1D7BC2FA" w14:textId="77777777" w:rsidTr="002E4F20">
        <w:trPr>
          <w:trHeight w:val="432"/>
        </w:trPr>
        <w:tc>
          <w:tcPr>
            <w:tcW w:w="232" w:type="pct"/>
            <w:shd w:val="clear" w:color="auto" w:fill="auto"/>
            <w:vAlign w:val="center"/>
          </w:tcPr>
          <w:p w14:paraId="0198A727"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13.</w:t>
            </w:r>
          </w:p>
        </w:tc>
        <w:tc>
          <w:tcPr>
            <w:tcW w:w="2535" w:type="pct"/>
            <w:shd w:val="clear" w:color="auto" w:fill="auto"/>
            <w:vAlign w:val="center"/>
          </w:tcPr>
          <w:p w14:paraId="58512782" w14:textId="77777777" w:rsidR="00A40571" w:rsidRPr="001C0BFC" w:rsidRDefault="00A40571" w:rsidP="002E4F20">
            <w:pPr>
              <w:tabs>
                <w:tab w:val="left" w:pos="709"/>
              </w:tabs>
              <w:spacing w:after="0"/>
              <w:jc w:val="both"/>
              <w:rPr>
                <w:rFonts w:ascii="Calibri" w:eastAsia="Calibri" w:hAnsi="Calibri" w:cs="Times New Roman"/>
                <w:sz w:val="20"/>
                <w:szCs w:val="20"/>
              </w:rPr>
            </w:pPr>
            <w:r w:rsidRPr="001C0BFC">
              <w:rPr>
                <w:rFonts w:ascii="Calibri" w:eastAsia="Calibri" w:hAnsi="Calibri" w:cs="Times New Roman"/>
                <w:sz w:val="20"/>
                <w:szCs w:val="20"/>
              </w:rPr>
              <w:t>Pozostałe niemieszkalne bez przemysłowych</w:t>
            </w:r>
          </w:p>
        </w:tc>
        <w:tc>
          <w:tcPr>
            <w:tcW w:w="2233" w:type="pct"/>
            <w:shd w:val="clear" w:color="auto" w:fill="auto"/>
            <w:vAlign w:val="center"/>
          </w:tcPr>
          <w:p w14:paraId="3C6583BD" w14:textId="77777777" w:rsidR="00A40571" w:rsidRPr="001C0BFC" w:rsidRDefault="00A40571" w:rsidP="002E4F20">
            <w:pPr>
              <w:tabs>
                <w:tab w:val="left" w:pos="709"/>
              </w:tabs>
              <w:spacing w:after="0"/>
              <w:jc w:val="center"/>
              <w:rPr>
                <w:rFonts w:ascii="Calibri" w:eastAsia="Calibri" w:hAnsi="Calibri" w:cs="Times New Roman"/>
                <w:sz w:val="20"/>
                <w:szCs w:val="20"/>
              </w:rPr>
            </w:pPr>
            <w:r w:rsidRPr="001C0BFC">
              <w:rPr>
                <w:rFonts w:ascii="Calibri" w:eastAsia="Calibri" w:hAnsi="Calibri" w:cs="Times New Roman"/>
                <w:sz w:val="20"/>
                <w:szCs w:val="20"/>
              </w:rPr>
              <w:t>166 kWh/(m2*rok)</w:t>
            </w:r>
          </w:p>
        </w:tc>
      </w:tr>
    </w:tbl>
    <w:p w14:paraId="2FF3B814" w14:textId="77777777" w:rsidR="00A40571" w:rsidRPr="00866065" w:rsidRDefault="00A40571" w:rsidP="00A40571">
      <w:pPr>
        <w:keepNext/>
        <w:tabs>
          <w:tab w:val="left" w:pos="709"/>
        </w:tabs>
        <w:spacing w:after="0" w:line="276" w:lineRule="auto"/>
        <w:jc w:val="both"/>
        <w:rPr>
          <w:rFonts w:ascii="Calibri" w:eastAsia="Calibri" w:hAnsi="Calibri" w:cs="Times New Roman"/>
          <w:bCs/>
          <w:color w:val="2F5496"/>
          <w:sz w:val="20"/>
          <w:szCs w:val="20"/>
        </w:rPr>
      </w:pPr>
      <w:r w:rsidRPr="00866065">
        <w:rPr>
          <w:rFonts w:ascii="Calibri" w:eastAsia="Calibri" w:hAnsi="Calibri" w:cs="Times New Roman"/>
          <w:bCs/>
          <w:color w:val="2F5496"/>
          <w:sz w:val="20"/>
          <w:szCs w:val="20"/>
        </w:rPr>
        <w:t xml:space="preserve">Źródło: dr Arkadiusz Węglarz, „Analiza potencjału termomodernizacji zasobów budowlanych w Polsce” w: „Strategia modernizacji budynków: mapa drogowa 2050”, str. 43, </w:t>
      </w:r>
      <w:hyperlink r:id="rId40" w:history="1">
        <w:r w:rsidRPr="00866065">
          <w:rPr>
            <w:rFonts w:ascii="Calibri" w:eastAsia="Calibri" w:hAnsi="Calibri" w:cs="Times New Roman"/>
            <w:bCs/>
            <w:color w:val="2F5496"/>
            <w:sz w:val="20"/>
            <w:szCs w:val="20"/>
          </w:rPr>
          <w:t>http://www.renowacja2050.pl/files/raport.pdf</w:t>
        </w:r>
      </w:hyperlink>
    </w:p>
    <w:p w14:paraId="7FA1869C" w14:textId="54E84AEE" w:rsidR="00746F4E" w:rsidRPr="001C0BFC" w:rsidRDefault="00A40571" w:rsidP="001C0BFC">
      <w:pPr>
        <w:tabs>
          <w:tab w:val="left" w:pos="709"/>
        </w:tabs>
        <w:spacing w:before="240"/>
        <w:jc w:val="both"/>
        <w:rPr>
          <w:rFonts w:ascii="Calibri" w:eastAsia="Calibri" w:hAnsi="Calibri" w:cs="Times New Roman"/>
        </w:rPr>
      </w:pPr>
      <w:r w:rsidRPr="001C0BFC">
        <w:rPr>
          <w:rFonts w:ascii="Calibri" w:eastAsia="Calibri" w:hAnsi="Calibri" w:cs="Times New Roman"/>
        </w:rPr>
        <w:t>Powyższe wskaźniki zapotrzebowania na energię po przemnożeniu przez powierzchnię użytkową budynku w m</w:t>
      </w:r>
      <w:r w:rsidRPr="001C0BFC">
        <w:rPr>
          <w:rFonts w:ascii="Calibri" w:eastAsia="Calibri" w:hAnsi="Calibri" w:cs="Times New Roman"/>
          <w:vertAlign w:val="superscript"/>
        </w:rPr>
        <w:t>2</w:t>
      </w:r>
      <w:r w:rsidRPr="001C0BFC">
        <w:rPr>
          <w:rFonts w:ascii="Calibri" w:eastAsia="Calibri" w:hAnsi="Calibri" w:cs="Times New Roman"/>
        </w:rPr>
        <w:t xml:space="preserve"> w danej kategorii dają informację o szacunkowym zużyciu energii na ogrzewanie w</w:t>
      </w:r>
      <w:r w:rsidR="001C0BFC">
        <w:rPr>
          <w:rFonts w:ascii="Calibri" w:eastAsia="Calibri" w:hAnsi="Calibri" w:cs="Times New Roman"/>
        </w:rPr>
        <w:t> </w:t>
      </w:r>
      <w:r w:rsidRPr="001C0BFC">
        <w:rPr>
          <w:rFonts w:ascii="Calibri" w:eastAsia="Calibri" w:hAnsi="Calibri" w:cs="Times New Roman"/>
        </w:rPr>
        <w:t>sektorze usług i edukacji.</w:t>
      </w:r>
    </w:p>
    <w:p w14:paraId="72B61E28" w14:textId="77777777" w:rsidR="00BA5B03" w:rsidRPr="00866065" w:rsidRDefault="00BA5B03" w:rsidP="00A55CB3">
      <w:pPr>
        <w:pStyle w:val="Nagwek2"/>
        <w:numPr>
          <w:ilvl w:val="1"/>
          <w:numId w:val="84"/>
        </w:numPr>
        <w:rPr>
          <w:bCs w:val="0"/>
          <w:iCs w:val="0"/>
        </w:rPr>
      </w:pPr>
      <w:bookmarkStart w:id="246" w:name="_Toc57212373"/>
      <w:bookmarkStart w:id="247" w:name="_Toc43130200"/>
      <w:bookmarkStart w:id="248" w:name="_Toc2754526"/>
      <w:bookmarkStart w:id="249" w:name="_Toc526771868"/>
      <w:bookmarkStart w:id="250" w:name="_Toc114573959"/>
      <w:bookmarkStart w:id="251" w:name="_Toc119352041"/>
      <w:bookmarkStart w:id="252" w:name="_Toc148076254"/>
      <w:r w:rsidRPr="00866065">
        <w:t>Założenia prognozy</w:t>
      </w:r>
      <w:bookmarkEnd w:id="246"/>
      <w:bookmarkEnd w:id="247"/>
      <w:bookmarkEnd w:id="248"/>
      <w:bookmarkEnd w:id="249"/>
      <w:bookmarkEnd w:id="250"/>
      <w:bookmarkEnd w:id="251"/>
      <w:bookmarkEnd w:id="252"/>
    </w:p>
    <w:p w14:paraId="4FAFDEBD" w14:textId="7E1E8470" w:rsidR="00BA5B03" w:rsidRPr="001C0BFC" w:rsidRDefault="00BA5B03" w:rsidP="00BA5B03">
      <w:pPr>
        <w:tabs>
          <w:tab w:val="left" w:pos="709"/>
        </w:tabs>
        <w:jc w:val="both"/>
      </w:pPr>
      <w:r w:rsidRPr="001C0BFC">
        <w:t>Zapotrzebowanie na energię zostało obliczone w oparciu o założenia wynikające z kierunków rozwoju określonych w „Studium uwarunkowań i kierunków zagospodarowania przestrzennego”.</w:t>
      </w:r>
      <w:r w:rsidR="00A53FA9" w:rsidRPr="00A53FA9">
        <w:t xml:space="preserve"> Studium uwarunkowań i kierunków zagospodarowania przestrzennego miasta Rzeszowa to najważniejszy miejski dokument strategiczny, który został przyjęty 26 września 2023 roku uchwałą nr</w:t>
      </w:r>
      <w:r w:rsidR="002E4F20">
        <w:t> </w:t>
      </w:r>
      <w:r w:rsidR="00A53FA9" w:rsidRPr="00A53FA9">
        <w:t>LXXXV/1890/2023 Rady Miasta Rzeszowa.</w:t>
      </w:r>
      <w:r w:rsidRPr="001C0BFC">
        <w:t xml:space="preserve"> </w:t>
      </w:r>
      <w:r w:rsidR="00A53FA9">
        <w:t xml:space="preserve"> </w:t>
      </w:r>
      <w:r w:rsidRPr="001C0BFC">
        <w:t>Wzięto pod uwagę założenia rozwojowe wynikające z wyżej wymienionego dokumentu i zbilansowano zapotrzebowanie z uwzględnieniem planowanych obszarów rozwojowych.</w:t>
      </w:r>
    </w:p>
    <w:p w14:paraId="2900DC64" w14:textId="03501595" w:rsidR="00BA5B03" w:rsidRPr="001C0BFC" w:rsidRDefault="00BA5B03" w:rsidP="00BA5B03">
      <w:pPr>
        <w:tabs>
          <w:tab w:val="left" w:pos="709"/>
        </w:tabs>
        <w:jc w:val="both"/>
      </w:pPr>
      <w:r w:rsidRPr="001C0BFC">
        <w:t xml:space="preserve">Istotnym czynnikiem wpływającym na rozwój </w:t>
      </w:r>
      <w:r w:rsidR="004F1D10" w:rsidRPr="001C0BFC">
        <w:t>miasta</w:t>
      </w:r>
      <w:r w:rsidRPr="001C0BFC">
        <w:t xml:space="preserve"> jest rozwój gospodarczy. W wyznaczaniu trendu kierowano się prognozami OECD</w:t>
      </w:r>
      <w:r w:rsidRPr="001C0BFC">
        <w:rPr>
          <w:vertAlign w:val="superscript"/>
        </w:rPr>
        <w:footnoteReference w:id="18"/>
      </w:r>
      <w:r w:rsidRPr="001C0BFC">
        <w:t xml:space="preserve"> w zakresie perspektyw rozwoju gospodarczego Polski w</w:t>
      </w:r>
      <w:r w:rsidR="001C0BFC">
        <w:t> </w:t>
      </w:r>
      <w:r w:rsidRPr="001C0BFC">
        <w:t xml:space="preserve">poszczególnych sektorach. Wzięto pod uwagę możliwości rozwojowe wynikające z polityki wyznaczonej strategią rozwoju </w:t>
      </w:r>
      <w:r w:rsidR="004F1D10" w:rsidRPr="001C0BFC">
        <w:t>miasta</w:t>
      </w:r>
      <w:r w:rsidRPr="001C0BFC">
        <w:t>.</w:t>
      </w:r>
    </w:p>
    <w:p w14:paraId="2113B91A" w14:textId="0C9147C6" w:rsidR="00BA5B03" w:rsidRPr="001C0BFC" w:rsidRDefault="00BA5B03" w:rsidP="00BA5B03">
      <w:pPr>
        <w:tabs>
          <w:tab w:val="left" w:pos="709"/>
        </w:tabs>
        <w:jc w:val="both"/>
      </w:pPr>
      <w:r w:rsidRPr="001C0BFC">
        <w:lastRenderedPageBreak/>
        <w:t>Uwzględniono również zmiany klimatyczne, które według prognoz Wspólnego Centrum Badawczego Komisji Europejskiej w oparciu o raport IPCC</w:t>
      </w:r>
      <w:r w:rsidRPr="001C0BFC">
        <w:rPr>
          <w:vertAlign w:val="superscript"/>
        </w:rPr>
        <w:footnoteReference w:id="19"/>
      </w:r>
      <w:r w:rsidRPr="001C0BFC">
        <w:t>, na terenie Polski będą się przejawiać we wzroście średniorocznych temperatur, wydłużeniem się sezonu wegetacyjnego, suszami w okresie letnim i</w:t>
      </w:r>
      <w:r w:rsidR="001C0BFC">
        <w:t> </w:t>
      </w:r>
      <w:r w:rsidRPr="001C0BFC">
        <w:t>powodziami w okresie zimowym, a także zwiększeniem ilości występowania gwałtownych zjawisk pogodowych (wichury, oberwania chmury, trąby powietrzne). Wpłynie to na zmianę sposobu korzystania z energii. Spadnie zapotrzebowanie na ciepło do centralnego ogrzewania, wzrośnie popyt na chłód. Przełoży się to bezpośrednio na wzrost zapotrzebowania na energię elektryczną. Zmniejszy się dostępność wody pitnej i na potrzeby gospodarcze.  Zmniejszeniu również może ulec ilość wody na potrzeby technologiczne, co będzie się wiązało z koniecznością zmian w sposobie dostarczania energii, dla której nośnikiem jest woda.</w:t>
      </w:r>
    </w:p>
    <w:p w14:paraId="0CB0ECF2" w14:textId="1F7BDE09" w:rsidR="00BA5B03" w:rsidRPr="001C0BFC" w:rsidRDefault="00BA5B03" w:rsidP="00BA5B03">
      <w:pPr>
        <w:tabs>
          <w:tab w:val="left" w:pos="709"/>
        </w:tabs>
        <w:jc w:val="both"/>
      </w:pPr>
      <w:r w:rsidRPr="001C0BFC">
        <w:t>W prognozie uwzględniono założenia bilansowe związane z docelową strukturą paliw zgodnie z</w:t>
      </w:r>
      <w:r w:rsidR="001C0BFC">
        <w:t> </w:t>
      </w:r>
      <w:r w:rsidRPr="001C0BFC">
        <w:t xml:space="preserve">Polityką energetyczną Polski do 2040 roku (PEP 2040) – przyjętą przez Radę Ministrów 2.02.2021 roku (Obwieszczenie Ministra Klimatu i Środowiska z dnia 2 marca 2021 r. w sprawie polityki energetycznej państwa do 2040 r.), który jako cel stawia bezpieczeństwo energetyczne, przy zapewnieniu konkurencyjności gospodarki, efektywności energetycznej i zmniejszenia oddziaływania sektora energii na środowisko, przy optymalnym wykorzystaniu własnych zasobów energetycznych. </w:t>
      </w:r>
      <w:r w:rsidR="00E5726B" w:rsidRPr="001C0BFC">
        <w:t>W</w:t>
      </w:r>
      <w:r w:rsidR="001C0BFC">
        <w:t> </w:t>
      </w:r>
      <w:r w:rsidR="00E5726B" w:rsidRPr="001C0BFC">
        <w:t>kontekście</w:t>
      </w:r>
      <w:r w:rsidRPr="001C0BFC">
        <w:t xml:space="preserve"> założonego celu osiągnięte mają zostać następujące poziomy docelowe:</w:t>
      </w:r>
    </w:p>
    <w:p w14:paraId="7A7EB2DD" w14:textId="77777777" w:rsidR="00BA5B03" w:rsidRPr="001C0BFC" w:rsidRDefault="00BA5B03" w:rsidP="00B30C91">
      <w:pPr>
        <w:numPr>
          <w:ilvl w:val="0"/>
          <w:numId w:val="12"/>
        </w:numPr>
        <w:tabs>
          <w:tab w:val="left" w:pos="709"/>
        </w:tabs>
        <w:contextualSpacing/>
        <w:jc w:val="both"/>
      </w:pPr>
      <w:r w:rsidRPr="001C0BFC">
        <w:t>nie więcej niż 56% węgla w wytwarzaniu energii elektrycznej w 2030 r.</w:t>
      </w:r>
    </w:p>
    <w:p w14:paraId="69A0B5E7" w14:textId="77777777" w:rsidR="00BA5B03" w:rsidRPr="001C0BFC" w:rsidRDefault="00BA5B03" w:rsidP="00B30C91">
      <w:pPr>
        <w:numPr>
          <w:ilvl w:val="0"/>
          <w:numId w:val="12"/>
        </w:numPr>
        <w:tabs>
          <w:tab w:val="left" w:pos="709"/>
        </w:tabs>
        <w:contextualSpacing/>
        <w:jc w:val="both"/>
      </w:pPr>
      <w:r w:rsidRPr="001C0BFC">
        <w:t>23% OZE w finalnym zużyciu energii brutto w 2030 r.</w:t>
      </w:r>
    </w:p>
    <w:p w14:paraId="556F553B" w14:textId="77777777" w:rsidR="00BA5B03" w:rsidRPr="001C0BFC" w:rsidRDefault="00BA5B03" w:rsidP="00B30C91">
      <w:pPr>
        <w:numPr>
          <w:ilvl w:val="0"/>
          <w:numId w:val="12"/>
        </w:numPr>
        <w:tabs>
          <w:tab w:val="left" w:pos="709"/>
        </w:tabs>
        <w:contextualSpacing/>
        <w:jc w:val="both"/>
      </w:pPr>
      <w:r w:rsidRPr="001C0BFC">
        <w:t>wdrożenie energetyki jądrowej w 2033 r.</w:t>
      </w:r>
    </w:p>
    <w:p w14:paraId="2B258B02" w14:textId="77777777" w:rsidR="00BA5B03" w:rsidRPr="001C0BFC" w:rsidRDefault="00BA5B03" w:rsidP="00B30C91">
      <w:pPr>
        <w:numPr>
          <w:ilvl w:val="0"/>
          <w:numId w:val="12"/>
        </w:numPr>
        <w:tabs>
          <w:tab w:val="left" w:pos="709"/>
        </w:tabs>
        <w:contextualSpacing/>
        <w:jc w:val="both"/>
      </w:pPr>
      <w:r w:rsidRPr="001C0BFC">
        <w:t>ograniczenie emisji CO</w:t>
      </w:r>
      <w:r w:rsidRPr="00616A56">
        <w:rPr>
          <w:vertAlign w:val="subscript"/>
        </w:rPr>
        <w:t>2</w:t>
      </w:r>
      <w:r w:rsidRPr="001C0BFC">
        <w:t xml:space="preserve"> o 30% do 2030 r. (w stosunku do 1990 r.)</w:t>
      </w:r>
    </w:p>
    <w:p w14:paraId="5A5285A5" w14:textId="77777777" w:rsidR="00BA5B03" w:rsidRPr="001C0BFC" w:rsidRDefault="00BA5B03" w:rsidP="00B30C91">
      <w:pPr>
        <w:numPr>
          <w:ilvl w:val="0"/>
          <w:numId w:val="12"/>
        </w:numPr>
        <w:tabs>
          <w:tab w:val="left" w:pos="709"/>
        </w:tabs>
        <w:contextualSpacing/>
        <w:jc w:val="both"/>
      </w:pPr>
      <w:r w:rsidRPr="001C0BFC">
        <w:t>wzrost efektywności energetycznej o 23% do 2030 r. (w stosunku do prognoz zużycia energii pierwotnej z 2007r.)</w:t>
      </w:r>
    </w:p>
    <w:p w14:paraId="2ADDF471" w14:textId="77777777" w:rsidR="00BA5B03" w:rsidRPr="001C0BFC" w:rsidRDefault="00BA5B03" w:rsidP="00B30C91">
      <w:pPr>
        <w:numPr>
          <w:ilvl w:val="0"/>
          <w:numId w:val="12"/>
        </w:numPr>
        <w:tabs>
          <w:tab w:val="left" w:pos="709"/>
        </w:tabs>
        <w:contextualSpacing/>
        <w:jc w:val="both"/>
      </w:pPr>
      <w:r w:rsidRPr="001C0BFC">
        <w:t>rozwój ciepłownictwa systemowego (4-krotny wzrost liczby efektywnych systemów ciepłowniczych do 2030 r.)</w:t>
      </w:r>
    </w:p>
    <w:p w14:paraId="1FF7634D" w14:textId="27077973" w:rsidR="00BA5B03" w:rsidRPr="007561D3" w:rsidRDefault="00BA5B03" w:rsidP="00B30C91">
      <w:pPr>
        <w:numPr>
          <w:ilvl w:val="0"/>
          <w:numId w:val="12"/>
        </w:numPr>
        <w:tabs>
          <w:tab w:val="left" w:pos="709"/>
        </w:tabs>
        <w:contextualSpacing/>
        <w:jc w:val="both"/>
      </w:pPr>
      <w:r w:rsidRPr="007561D3">
        <w:t xml:space="preserve">niskoemisyjny kierunek transformacji </w:t>
      </w:r>
      <w:r w:rsidR="007561D3" w:rsidRPr="007561D3">
        <w:t>energetycznej, poprzez wykorzystanie źródeł indywidualnych</w:t>
      </w:r>
      <w:r w:rsidRPr="007561D3">
        <w:t xml:space="preserve"> (pompy ciepła, ogrzewanie elektryczne</w:t>
      </w:r>
    </w:p>
    <w:p w14:paraId="70A9490D" w14:textId="534FAE41" w:rsidR="00BA5B03" w:rsidRPr="001C0BFC" w:rsidRDefault="00BA5B03" w:rsidP="00B30C91">
      <w:pPr>
        <w:numPr>
          <w:ilvl w:val="0"/>
          <w:numId w:val="12"/>
        </w:numPr>
        <w:tabs>
          <w:tab w:val="left" w:pos="709"/>
        </w:tabs>
        <w:contextualSpacing/>
        <w:jc w:val="both"/>
      </w:pPr>
      <w:r w:rsidRPr="001C0BFC">
        <w:t>odejście od spalania węgla w gospodarstwach domowych w miastach do 2030 r., na obszarach wiejskich do 2040 r.; przy utrzymaniu możliwości wykorzystania paliwa bezdymnego do 2040</w:t>
      </w:r>
      <w:r w:rsidR="001C0BFC">
        <w:t> </w:t>
      </w:r>
      <w:r w:rsidRPr="001C0BFC">
        <w:t>r.</w:t>
      </w:r>
    </w:p>
    <w:p w14:paraId="62365D95" w14:textId="4C2EFD22" w:rsidR="000140E2" w:rsidRDefault="000140E2" w:rsidP="001C0BFC">
      <w:pPr>
        <w:tabs>
          <w:tab w:val="left" w:pos="709"/>
        </w:tabs>
        <w:spacing w:before="240"/>
        <w:jc w:val="both"/>
      </w:pPr>
      <w:r>
        <w:t xml:space="preserve">Jak wskazano w części </w:t>
      </w:r>
      <w:r w:rsidR="00523FCF">
        <w:t>3.2.5</w:t>
      </w:r>
      <w:r>
        <w:t xml:space="preserve"> opracowania Miasto przystąpiło do Programu </w:t>
      </w:r>
      <w:r w:rsidR="00523FCF" w:rsidRPr="00523FCF">
        <w:t>„</w:t>
      </w:r>
      <w:r w:rsidR="00F949B5" w:rsidRPr="00523FCF">
        <w:t>Newest” -</w:t>
      </w:r>
      <w:r w:rsidR="00523FCF" w:rsidRPr="00523FCF">
        <w:t xml:space="preserve"> NetZero Emission and Environmentally Sustainable Territories”</w:t>
      </w:r>
      <w:r w:rsidR="00523FCF">
        <w:t xml:space="preserve">. </w:t>
      </w:r>
      <w:r>
        <w:t xml:space="preserve">W tej sytuacji Miasto zobowiązało się do osiągnięcia neutralności energetycznej, co powoduje, że dotychczasowy cel polegający na uzyskaniu zmniejszenia emisji o 30% jako mało ambitny staje się nieaktualny. </w:t>
      </w:r>
      <w:r w:rsidR="00F949B5">
        <w:t>Wzrost efektywności</w:t>
      </w:r>
      <w:r>
        <w:t xml:space="preserve"> energetycznej i kierunków wykorzystania energii będzie uzależniony od nakładów finansowych. W związku z tym, trudno obecnie określić </w:t>
      </w:r>
      <w:r w:rsidR="00523FCF">
        <w:t>pełen</w:t>
      </w:r>
      <w:r>
        <w:t xml:space="preserve"> zakres przewidywanych </w:t>
      </w:r>
      <w:r w:rsidR="00523FCF">
        <w:t>efektów</w:t>
      </w:r>
      <w:r>
        <w:t xml:space="preserve"> wdrażania projektu. </w:t>
      </w:r>
    </w:p>
    <w:p w14:paraId="29646DE3" w14:textId="7B3CAFEF" w:rsidR="00BA5B03" w:rsidRPr="001C0BFC" w:rsidRDefault="00BA5B03" w:rsidP="001C0BFC">
      <w:pPr>
        <w:tabs>
          <w:tab w:val="left" w:pos="709"/>
        </w:tabs>
        <w:spacing w:before="240"/>
        <w:jc w:val="both"/>
      </w:pPr>
      <w:r w:rsidRPr="001C0BFC">
        <w:t>Podstawowe założenia prognostyczne odnoszące się do udziału sektorów w zużyciu energii, struktury nośników itp. bazują na danych zaczerpniętych z</w:t>
      </w:r>
      <w:r w:rsidR="00A53FA9">
        <w:t>e</w:t>
      </w:r>
      <w:r w:rsidRPr="001C0BFC">
        <w:t xml:space="preserve"> </w:t>
      </w:r>
      <w:r w:rsidR="00A53FA9">
        <w:t>Studium</w:t>
      </w:r>
      <w:r w:rsidRPr="001C0BFC">
        <w:t>.</w:t>
      </w:r>
    </w:p>
    <w:p w14:paraId="0CD8622D" w14:textId="77777777" w:rsidR="00BA5B03" w:rsidRPr="001C0BFC" w:rsidRDefault="00BA5B03" w:rsidP="00BA5B03">
      <w:pPr>
        <w:tabs>
          <w:tab w:val="left" w:pos="709"/>
        </w:tabs>
        <w:jc w:val="both"/>
      </w:pPr>
      <w:r w:rsidRPr="001C0BFC">
        <w:t>Ponadto, jako kluczowy element, zmieniający sytuację na rynku uwzględniono zerwanie lub mocne ograniczenie łańcucha dostaw surowców i paliw energetycznych w związku z sytuacją postpandemiczną oraz wojną na Ukrainie. Na potrzeby prognostyczne uwzględniono w tym zakresie kierunki działań podjęte przez Komisję Europejską w ramach inicjatywy i pakietu działań RePowerEU. Krótkofalowo założono w niej następujące rozwiązania doraźne:</w:t>
      </w:r>
    </w:p>
    <w:p w14:paraId="643B217A" w14:textId="48649462" w:rsidR="00BA5B03" w:rsidRPr="001C0BFC" w:rsidRDefault="00BA5B03" w:rsidP="00B30C91">
      <w:pPr>
        <w:numPr>
          <w:ilvl w:val="0"/>
          <w:numId w:val="13"/>
        </w:numPr>
        <w:tabs>
          <w:tab w:val="left" w:pos="709"/>
        </w:tabs>
        <w:contextualSpacing/>
        <w:jc w:val="both"/>
      </w:pPr>
      <w:r w:rsidRPr="001C0BFC">
        <w:lastRenderedPageBreak/>
        <w:t>łagodzenie podwyżek detalicznych cen energii w celu wsparcia gospodarstw domowych o</w:t>
      </w:r>
      <w:r w:rsidR="001C0BFC">
        <w:t> </w:t>
      </w:r>
      <w:r w:rsidRPr="001C0BFC">
        <w:t>niskich dochodach i innych dotkniętych rosnącymi cenami podmiotów;</w:t>
      </w:r>
    </w:p>
    <w:p w14:paraId="4B8029F3" w14:textId="77777777" w:rsidR="00BA5B03" w:rsidRPr="001C0BFC" w:rsidRDefault="00BA5B03" w:rsidP="00B30C91">
      <w:pPr>
        <w:numPr>
          <w:ilvl w:val="0"/>
          <w:numId w:val="13"/>
        </w:numPr>
        <w:tabs>
          <w:tab w:val="left" w:pos="709"/>
        </w:tabs>
        <w:contextualSpacing/>
        <w:jc w:val="both"/>
      </w:pPr>
      <w:r w:rsidRPr="001C0BFC">
        <w:t>magazynowanie odpowiedniej ilości gazu, aby przygotować państwa członkowskie UE na następny okres/sezon zimowy;</w:t>
      </w:r>
    </w:p>
    <w:p w14:paraId="0ED626F2" w14:textId="77777777" w:rsidR="00BA5B03" w:rsidRPr="001C0BFC" w:rsidRDefault="00BA5B03" w:rsidP="001C0BFC">
      <w:pPr>
        <w:tabs>
          <w:tab w:val="left" w:pos="709"/>
        </w:tabs>
        <w:spacing w:before="240"/>
        <w:jc w:val="both"/>
      </w:pPr>
      <w:r w:rsidRPr="001C0BFC">
        <w:t>Zaproponowano też działania na rzecz likwidacji zależności Unii Europejskiej od rosyjskich paliw kopalnych w średnim i długim okresie. Obejmuje to:</w:t>
      </w:r>
    </w:p>
    <w:p w14:paraId="48A0D952" w14:textId="77777777" w:rsidR="00BA5B03" w:rsidRPr="001C0BFC" w:rsidRDefault="00BA5B03" w:rsidP="00B30C91">
      <w:pPr>
        <w:numPr>
          <w:ilvl w:val="0"/>
          <w:numId w:val="14"/>
        </w:numPr>
        <w:tabs>
          <w:tab w:val="left" w:pos="709"/>
        </w:tabs>
        <w:contextualSpacing/>
        <w:jc w:val="both"/>
      </w:pPr>
      <w:r w:rsidRPr="001C0BFC">
        <w:t>dywersyfikację dostaw gazu za pomocą zwiększenia importu LNG oraz dostaw gazu spoza Rosji, a także zwiększenie wolumenów produkcji i importu biometanu oraz wodoru ze źródeł odnawialnych;</w:t>
      </w:r>
    </w:p>
    <w:p w14:paraId="5DBDFC99" w14:textId="77777777" w:rsidR="00BA5B03" w:rsidRPr="001C0BFC" w:rsidRDefault="00BA5B03" w:rsidP="00B30C91">
      <w:pPr>
        <w:numPr>
          <w:ilvl w:val="0"/>
          <w:numId w:val="14"/>
        </w:numPr>
        <w:tabs>
          <w:tab w:val="left" w:pos="709"/>
        </w:tabs>
        <w:contextualSpacing/>
        <w:jc w:val="both"/>
      </w:pPr>
      <w:r w:rsidRPr="001C0BFC">
        <w:t>zintegrowany system energetyczny UE, w dużej mierze oparty na odnawialnych źródłach energii, większej efektywności energetycznej, elektryfikacji oraz eliminacji wąskich gardeł infrastrukturalnych i regulacyjnych.</w:t>
      </w:r>
    </w:p>
    <w:p w14:paraId="5C90634E" w14:textId="77777777" w:rsidR="00BA5B03" w:rsidRPr="001C0BFC" w:rsidRDefault="00BA5B03" w:rsidP="001C0BFC">
      <w:pPr>
        <w:tabs>
          <w:tab w:val="left" w:pos="709"/>
        </w:tabs>
        <w:spacing w:before="240"/>
        <w:jc w:val="both"/>
      </w:pPr>
      <w:r w:rsidRPr="001C0BFC">
        <w:t>Plan likwidacji uzależnienia Europy od rosyjskiego gazu na długo przed 2030 r. opiera się w pierwszej kolejności na dywersyfikacji dostaw energii poprzez zwiększenie importu LNG oraz importu gazociągowego od dostawców spoza Rosji. Kolejnym krokiem w dywersyfikacji źródeł energii jest podwojenie rocznej produkcji biometanu do 2030 r., w szczególności z odpadów i pozostałości rolniczych. Dalsze zastępowanie rosyjskiego gazu przyspieszy rozwój ram regulacyjnych promujących europejski rynek wodoru, wsparcie rozwoju zintegrowanej infrastruktury gazowej i wodorowej, magazynów i portów w ramach inicjatywy europejskiej inicjatywy na rzecz wodoru.</w:t>
      </w:r>
    </w:p>
    <w:p w14:paraId="2A3E8C7E" w14:textId="77777777" w:rsidR="00BA5B03" w:rsidRPr="001C0BFC" w:rsidRDefault="00BA5B03" w:rsidP="00BA5B03">
      <w:pPr>
        <w:tabs>
          <w:tab w:val="left" w:pos="709"/>
        </w:tabs>
        <w:jc w:val="both"/>
      </w:pPr>
      <w:r w:rsidRPr="001C0BFC">
        <w:t>Innym środkiem ułatwiającym wdrażanie projektów dotyczących energii odnawialnej będzie przyspieszenie i uproszczenie wydawania pozwoleń na odnawialne źródła energii. Rozwój łańcucha wartości sektora energetyki słonecznej i wiatrowej oraz pomp ciepła jeszcze bardziej zmniejszy zależność UE od paliw kopalnych.</w:t>
      </w:r>
    </w:p>
    <w:p w14:paraId="3CA0797E" w14:textId="6F5D47C9" w:rsidR="00BA5B03" w:rsidRPr="001C0BFC" w:rsidRDefault="00BA5B03" w:rsidP="00BA5B03">
      <w:pPr>
        <w:tabs>
          <w:tab w:val="left" w:pos="709"/>
        </w:tabs>
        <w:jc w:val="both"/>
      </w:pPr>
      <w:r w:rsidRPr="001C0BFC">
        <w:t xml:space="preserve">Komisja zapowiedziała również </w:t>
      </w:r>
      <w:r w:rsidR="00D620D9" w:rsidRPr="001C0BFC">
        <w:t>przedstawienie wytycznych</w:t>
      </w:r>
      <w:r w:rsidRPr="001C0BFC">
        <w:t xml:space="preserve"> dotyczących tego, kiedy i w jaki sposób wykorzystywać tzw. regulation sandboxes („piaskownice regulacyjne” służące do testowania w</w:t>
      </w:r>
      <w:r w:rsidR="001C0BFC">
        <w:t> </w:t>
      </w:r>
      <w:r w:rsidRPr="001C0BFC">
        <w:t>ograniczonym zakresie konkretnych rozwiązań prawnych), aby umożliwić testowanie innowacyjnych technologii, produktów lub usług, które mają na celu usprawnienie wdrażania odnawialnych źródeł energii i ochrony środowiska. Dekarbonizacja przemysłu w celu szybszego przejścia na elektryfikację i</w:t>
      </w:r>
      <w:r w:rsidR="001C0BFC">
        <w:t> </w:t>
      </w:r>
      <w:r w:rsidRPr="001C0BFC">
        <w:t>odnawialny wodór jeszcze bardziej zwiększy nasze możliwości produkcji opartej o technologie niskoemisyjne.</w:t>
      </w:r>
    </w:p>
    <w:p w14:paraId="7361A7B1" w14:textId="1BDD8D34" w:rsidR="00BA5B03" w:rsidRPr="001C0BFC" w:rsidRDefault="00BA5B03" w:rsidP="00BA5B03">
      <w:pPr>
        <w:tabs>
          <w:tab w:val="left" w:pos="709"/>
        </w:tabs>
        <w:jc w:val="both"/>
      </w:pPr>
      <w:r w:rsidRPr="001C0BFC">
        <w:t>Szczególne znaczenie w tym kontekście ma przypaść wodorowi jako docelowemu paliwu energetycznemu. Współcześnie wodór jest wykorzystywany głównie w dwóch sektorach: – w</w:t>
      </w:r>
      <w:r w:rsidR="001C0BFC">
        <w:t> </w:t>
      </w:r>
      <w:r w:rsidRPr="001C0BFC">
        <w:t>przemyśle chemicznym do produkcji amoniaku i nawozów oraz w przemyśle petrochemicznym do produkcji produktów naftowych. Coraz częściej zaczyna być stosowany w przemyśle stalowym, sektorze, który w Europie znajduje się pod znaczną presją ze względu na jego negatywny wpływ na środowisko. Dzięki zastosowaniu wodoru istnieje możliwość zmiany niektórych procesów przemysłowych tak, aby były mniej agresywne dla środowiska.</w:t>
      </w:r>
    </w:p>
    <w:p w14:paraId="046B381A" w14:textId="25AB9084" w:rsidR="00BA5B03" w:rsidRPr="001C0BFC" w:rsidRDefault="00BA5B03" w:rsidP="00BA5B03">
      <w:pPr>
        <w:tabs>
          <w:tab w:val="left" w:pos="709"/>
        </w:tabs>
        <w:jc w:val="both"/>
      </w:pPr>
      <w:r w:rsidRPr="001C0BFC">
        <w:t>Dekarbonizacja systemów ogrzewania jest głównym wyzwaniem w krajach, które obecnie wykorzystują do tego gaz ziemny. Jedną z natychmiastowych, choć częściowych, odpowiedzi na problem jest zmieszanie zielonego wodoru z gazem ziemnym. Jest to jednak opłacalne tylko w</w:t>
      </w:r>
      <w:r w:rsidR="001C0BFC">
        <w:t> </w:t>
      </w:r>
      <w:r w:rsidRPr="001C0BFC">
        <w:t>miejscach, gdzie ceny gazu ziemnego są stosunkowo wysokie, na przykład w Europie.</w:t>
      </w:r>
      <w:r w:rsidRPr="001C0BFC">
        <w:br/>
        <w:t> </w:t>
      </w:r>
      <w:r w:rsidRPr="001C0BFC">
        <w:br/>
        <w:t xml:space="preserve">Wodór ma prawie trzy razy więcej energii niż paliwa kopalne, a szczególną zaletą ekologicznego wodoru jest to, że można go wytwarzać wszędzie tam, gdzie jest woda i elektryczność. Zielony wodór </w:t>
      </w:r>
      <w:r w:rsidRPr="001C0BFC">
        <w:lastRenderedPageBreak/>
        <w:t>bez wątpienia odgrywa wiodącą rolę w procesie dekarbonizacji gospodarki, jednak nadal istnieją wyzwania związane z koniecznością obniżenia kosztów produkcji i optymalizacją przechowywania zielonego wodoru.</w:t>
      </w:r>
    </w:p>
    <w:p w14:paraId="2053E83B" w14:textId="77777777" w:rsidR="00BA5B03" w:rsidRPr="001C0BFC" w:rsidRDefault="00BA5B03" w:rsidP="00BA5B03">
      <w:pPr>
        <w:tabs>
          <w:tab w:val="left" w:pos="709"/>
        </w:tabs>
        <w:jc w:val="both"/>
      </w:pPr>
      <w:r w:rsidRPr="001C0BFC">
        <w:t>W wielu dziedzinach zielony wodór może zastąpić paliwa kopalne i stać się kluczowym elementem transformacji energetycznej. Obniżenie kosztów jego produkcji przy użyciu energii odnawialnej, wraz z dążeniem do ograniczenia emisji gazów cieplarnianych, dały bezprecedensowy impuls czystemu wodorowi. Wodór będzie odgrywał kluczową rolę w dekarbonizacji różnych sektorów, takich jak przemysł, transport czy magazynowanie energii.</w:t>
      </w:r>
    </w:p>
    <w:p w14:paraId="4E00EE68" w14:textId="76581F4F" w:rsidR="00BA5B03" w:rsidRPr="001C0BFC" w:rsidRDefault="00BA5B03" w:rsidP="00BA5B03">
      <w:pPr>
        <w:tabs>
          <w:tab w:val="left" w:pos="709"/>
        </w:tabs>
        <w:jc w:val="both"/>
      </w:pPr>
      <w:r w:rsidRPr="001C0BFC">
        <w:t>Magazynowanie energii i transport to jedne z najbardziej obiecujących zastosowań wodoru. Zbiorniki na sprężony wodór mogą magazynować energię przez długi czas, są również lżejsze i łatwiejsze w</w:t>
      </w:r>
      <w:r w:rsidR="001C0BFC">
        <w:t> </w:t>
      </w:r>
      <w:r w:rsidRPr="001C0BFC">
        <w:t>obsłudze niż akumulatory litowo-jonowe. Ze względu na swoją efektywność energetyczną wodorowe ogniwo paliwowe jest dwa do trzech razy bardziej wydajne niż silnik spalinowy zasilany gazem, a czas tankowania pojazdu elektrycznego z ogniwami paliwowymi wynosi średnio mniej niż cztery minuty. Chociaż konkurencję nadal wygrywają tradycyjne akumulatory, to niektórzy producenci (zwłaszcza Japonia) rozwijają modele ogniw paliwowych, a wyniki są coraz bardziej obiecujące.</w:t>
      </w:r>
    </w:p>
    <w:p w14:paraId="14C6F6DB" w14:textId="77777777" w:rsidR="00BA5B03" w:rsidRPr="001C0BFC" w:rsidRDefault="00BA5B03" w:rsidP="00BA5B03">
      <w:pPr>
        <w:tabs>
          <w:tab w:val="left" w:pos="709"/>
        </w:tabs>
        <w:jc w:val="both"/>
      </w:pPr>
      <w:r w:rsidRPr="001C0BFC">
        <w:t>W prognozie uwzględniono również następujące czynniki:</w:t>
      </w:r>
    </w:p>
    <w:p w14:paraId="2FF8F8B1" w14:textId="77777777" w:rsidR="00BA5B03" w:rsidRPr="001C0BFC" w:rsidRDefault="00BA5B03" w:rsidP="00B30C91">
      <w:pPr>
        <w:numPr>
          <w:ilvl w:val="0"/>
          <w:numId w:val="15"/>
        </w:numPr>
        <w:tabs>
          <w:tab w:val="left" w:pos="709"/>
        </w:tabs>
        <w:spacing w:after="200"/>
        <w:jc w:val="both"/>
      </w:pPr>
      <w:r w:rsidRPr="001C0BFC">
        <w:t>Niską dostępność surowców energetycznych, zwłaszcza węgla i jego pochodnych;</w:t>
      </w:r>
    </w:p>
    <w:p w14:paraId="7D695C90" w14:textId="77777777" w:rsidR="00BA5B03" w:rsidRPr="001C0BFC" w:rsidRDefault="00BA5B03" w:rsidP="00B30C91">
      <w:pPr>
        <w:numPr>
          <w:ilvl w:val="0"/>
          <w:numId w:val="15"/>
        </w:numPr>
        <w:tabs>
          <w:tab w:val="left" w:pos="709"/>
        </w:tabs>
        <w:spacing w:after="200" w:line="254" w:lineRule="auto"/>
        <w:jc w:val="both"/>
      </w:pPr>
      <w:r w:rsidRPr="001C0BFC">
        <w:t xml:space="preserve">Bardzo szybko rosnące (o kilkaset procent) koszty mediów energetycznych (w szczególności węgiel, prąd oraz gaz. Wzrosty te tylko częściowo są rekompensowane przez programy wsparcia ze strony rządu dla odbiorców indywidualnych, natomiast brak jest większego wsparcia dla przedsiębiorców oraz instytucji, co znacząco podnosi koszty funkcjonowania i z racji nadmiernego obciążenia (np. budżetu </w:t>
      </w:r>
      <w:r w:rsidR="004F1D10" w:rsidRPr="001C0BFC">
        <w:t>miasta</w:t>
      </w:r>
      <w:r w:rsidRPr="001C0BFC">
        <w:t>), powoduje konieczność radykalnych oszczędności.</w:t>
      </w:r>
    </w:p>
    <w:p w14:paraId="4E10FE57" w14:textId="77777777" w:rsidR="00BA5B03" w:rsidRPr="001C0BFC" w:rsidRDefault="00BA5B03" w:rsidP="00B30C91">
      <w:pPr>
        <w:numPr>
          <w:ilvl w:val="0"/>
          <w:numId w:val="15"/>
        </w:numPr>
        <w:tabs>
          <w:tab w:val="left" w:pos="709"/>
        </w:tabs>
        <w:spacing w:after="200" w:line="254" w:lineRule="auto"/>
        <w:jc w:val="both"/>
      </w:pPr>
      <w:r w:rsidRPr="001C0BFC">
        <w:t>Wysoka i rosnąca inflacja.</w:t>
      </w:r>
    </w:p>
    <w:p w14:paraId="7CFA3D86" w14:textId="00396C89" w:rsidR="00BA5B03" w:rsidRPr="00C23348" w:rsidRDefault="009458CE" w:rsidP="009458CE">
      <w:pPr>
        <w:pStyle w:val="Legenda"/>
      </w:pPr>
      <w:bookmarkStart w:id="253" w:name="_Toc121788832"/>
      <w:bookmarkStart w:id="254" w:name="_Toc148076464"/>
      <w:r w:rsidRPr="00C23348">
        <w:t xml:space="preserve">Wykres </w:t>
      </w:r>
      <w:fldSimple w:instr=" SEQ Wykres \* ARABIC ">
        <w:r w:rsidR="00F35D76" w:rsidRPr="00C23348">
          <w:rPr>
            <w:noProof/>
          </w:rPr>
          <w:t>14</w:t>
        </w:r>
      </w:fldSimple>
      <w:r w:rsidRPr="00C23348">
        <w:t>. Ceny produktów i usług (inflacja) w latach 2020 - 2022</w:t>
      </w:r>
      <w:bookmarkEnd w:id="253"/>
      <w:bookmarkEnd w:id="254"/>
    </w:p>
    <w:p w14:paraId="2717296E" w14:textId="77777777" w:rsidR="00BA5B03" w:rsidRPr="001C0BFC" w:rsidRDefault="00BA5B03" w:rsidP="00BA5B03">
      <w:pPr>
        <w:tabs>
          <w:tab w:val="left" w:pos="709"/>
        </w:tabs>
        <w:spacing w:after="200"/>
        <w:jc w:val="both"/>
      </w:pPr>
      <w:r w:rsidRPr="001C0BFC">
        <w:rPr>
          <w:noProof/>
        </w:rPr>
        <w:drawing>
          <wp:inline distT="0" distB="0" distL="0" distR="0" wp14:anchorId="1772549E" wp14:editId="2A019FB3">
            <wp:extent cx="5054600" cy="295973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4600" cy="2959735"/>
                    </a:xfrm>
                    <a:prstGeom prst="rect">
                      <a:avLst/>
                    </a:prstGeom>
                  </pic:spPr>
                </pic:pic>
              </a:graphicData>
            </a:graphic>
          </wp:inline>
        </w:drawing>
      </w:r>
    </w:p>
    <w:p w14:paraId="3E9D1C3B" w14:textId="77777777" w:rsidR="00BA5B03" w:rsidRPr="001C0BFC" w:rsidRDefault="00BA5B03" w:rsidP="00523FCF">
      <w:pPr>
        <w:pStyle w:val="Legenda"/>
      </w:pPr>
      <w:r w:rsidRPr="001C0BFC">
        <w:t>Źródło: GUS</w:t>
      </w:r>
    </w:p>
    <w:p w14:paraId="2C50D0E9" w14:textId="77777777" w:rsidR="00BA5B03" w:rsidRPr="001C0BFC" w:rsidRDefault="00BA5B03" w:rsidP="00BA5B03">
      <w:pPr>
        <w:tabs>
          <w:tab w:val="left" w:pos="709"/>
        </w:tabs>
        <w:jc w:val="both"/>
      </w:pPr>
      <w:r w:rsidRPr="001C0BFC">
        <w:t xml:space="preserve">Wpływa ona na ceny produktów i znacząco ogranicza siłę nabywczą pieniądza, co na poziomie </w:t>
      </w:r>
      <w:r w:rsidR="004F1D10" w:rsidRPr="001C0BFC">
        <w:t>miasta</w:t>
      </w:r>
      <w:r w:rsidRPr="001C0BFC">
        <w:t xml:space="preserve"> przekłada się na konieczność zmniejszenia zadań inwestycyjnych, zarówno przez gminę jak i przez </w:t>
      </w:r>
      <w:r w:rsidRPr="001C0BFC">
        <w:lastRenderedPageBreak/>
        <w:t>inwestorów prywatnych. Przy gwałtownie malejącej sile nabywczej pieniądza zarówno sektor publiczny jak i społeczeństwo podejmują jedynie działania, które są traktowane jako priorytetowe, służące zabezpieczeniu podstawowych potrzeb.</w:t>
      </w:r>
    </w:p>
    <w:p w14:paraId="336B4D71" w14:textId="46EEF54E" w:rsidR="00BA5B03" w:rsidRPr="001C0BFC" w:rsidRDefault="00BA5B03" w:rsidP="00BA5B03">
      <w:pPr>
        <w:spacing w:line="254" w:lineRule="auto"/>
        <w:jc w:val="both"/>
      </w:pPr>
      <w:r w:rsidRPr="001C0BFC">
        <w:t xml:space="preserve">Ze względu na wojnę w Ukrainie oraz sytuację </w:t>
      </w:r>
      <w:r w:rsidR="00557B71" w:rsidRPr="001C0BFC">
        <w:t>po pandemiczną</w:t>
      </w:r>
      <w:r w:rsidRPr="001C0BFC">
        <w:t xml:space="preserve"> zachwianiu uległy globalne łańcuchy dostaw, co, z poziomu </w:t>
      </w:r>
      <w:r w:rsidR="004F1D10" w:rsidRPr="001C0BFC">
        <w:t>miasta</w:t>
      </w:r>
      <w:r w:rsidRPr="001C0BFC">
        <w:t>, oznacza w praktyce przede wszystkim zmniejszoną dostępność przede wszystkim surowców energetycznych, a także rozwiązań, które mogą ułatwić zarówno społeczeństwu jak i sektorowi publicznemu ograniczenie kosztów energii (panele fotowoltaiczne, pompy ciepła itp.)</w:t>
      </w:r>
    </w:p>
    <w:p w14:paraId="3686B6E0" w14:textId="2ABEE187" w:rsidR="00BA5B03" w:rsidRPr="001C0BFC" w:rsidRDefault="00BA5B03" w:rsidP="00BA5B03">
      <w:pPr>
        <w:tabs>
          <w:tab w:val="left" w:pos="709"/>
        </w:tabs>
        <w:jc w:val="both"/>
      </w:pPr>
      <w:r w:rsidRPr="001C0BFC">
        <w:t>Chociaż dołożono wszelkich starań by ująć w prognozach bieżącą sytuację w zakresie dostępności paliw</w:t>
      </w:r>
      <w:r w:rsidR="001C0BFC">
        <w:t xml:space="preserve"> </w:t>
      </w:r>
      <w:r w:rsidRPr="001C0BFC">
        <w:t>i</w:t>
      </w:r>
      <w:r w:rsidR="001C0BFC">
        <w:t> </w:t>
      </w:r>
      <w:r w:rsidRPr="001C0BFC">
        <w:t>surowców energetycznych, to jednak w związku z brakiem wielu danych i niepewnością co do dalszego rozwoju sytuacji, prognoza cechuje się dużą dozą niepewności. Powinna ona zostać zweryfikowana podczas następnej przewidzianej ustawą aktualizacji, gdy dostępnych będzie więcej danych, co powinno pozytywnie wpłynąć na dokładność projekcji.</w:t>
      </w:r>
    </w:p>
    <w:p w14:paraId="69228C82" w14:textId="77777777" w:rsidR="00457034" w:rsidRPr="001C0BFC" w:rsidRDefault="00457034" w:rsidP="00BA5B03">
      <w:pPr>
        <w:tabs>
          <w:tab w:val="left" w:pos="709"/>
        </w:tabs>
        <w:jc w:val="both"/>
      </w:pPr>
      <w:r w:rsidRPr="001C0BFC">
        <w:t xml:space="preserve">Prognoza uwzględnia ponadto </w:t>
      </w:r>
      <w:r w:rsidR="005B34FF" w:rsidRPr="001C0BFC">
        <w:t xml:space="preserve">tereny rozwojowe miasta w odniesieniu do planowanego sposobu zagospodarowania przestrzennego danego terenu. Ich lokalizację przedstawia mapa poniżej. </w:t>
      </w:r>
    </w:p>
    <w:p w14:paraId="1C7FAAAC" w14:textId="1E5132DA" w:rsidR="005B34FF" w:rsidRPr="00866065" w:rsidRDefault="00F35D76" w:rsidP="00F35D76">
      <w:pPr>
        <w:pStyle w:val="Legenda"/>
        <w:rPr>
          <w:sz w:val="24"/>
          <w:szCs w:val="24"/>
        </w:rPr>
      </w:pPr>
      <w:bookmarkStart w:id="255" w:name="_Toc148076428"/>
      <w:r>
        <w:t xml:space="preserve">Mapa </w:t>
      </w:r>
      <w:fldSimple w:instr=" SEQ Mapa \* ARABIC ">
        <w:r>
          <w:rPr>
            <w:noProof/>
          </w:rPr>
          <w:t>7</w:t>
        </w:r>
      </w:fldSimple>
      <w:r>
        <w:t xml:space="preserve">. </w:t>
      </w:r>
      <w:r w:rsidRPr="00B33082">
        <w:t>Tereny rozwojowe Rzeszowa</w:t>
      </w:r>
      <w:bookmarkEnd w:id="255"/>
    </w:p>
    <w:p w14:paraId="68C359B4" w14:textId="77777777" w:rsidR="004245F6" w:rsidRPr="00866065" w:rsidRDefault="0009071C" w:rsidP="00BA5B03">
      <w:pPr>
        <w:tabs>
          <w:tab w:val="left" w:pos="709"/>
        </w:tabs>
        <w:jc w:val="both"/>
        <w:rPr>
          <w:sz w:val="24"/>
          <w:szCs w:val="24"/>
        </w:rPr>
      </w:pPr>
      <w:r w:rsidRPr="00866065">
        <w:rPr>
          <w:noProof/>
          <w:sz w:val="24"/>
          <w:szCs w:val="24"/>
        </w:rPr>
        <w:drawing>
          <wp:inline distT="0" distB="0" distL="0" distR="0" wp14:anchorId="1824E6D3" wp14:editId="30B41F54">
            <wp:extent cx="5759450" cy="5146040"/>
            <wp:effectExtent l="0" t="0" r="0" b="0"/>
            <wp:docPr id="11355520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52029" name=""/>
                    <pic:cNvPicPr/>
                  </pic:nvPicPr>
                  <pic:blipFill>
                    <a:blip r:embed="rId42"/>
                    <a:stretch>
                      <a:fillRect/>
                    </a:stretch>
                  </pic:blipFill>
                  <pic:spPr>
                    <a:xfrm>
                      <a:off x="0" y="0"/>
                      <a:ext cx="5759450" cy="5146040"/>
                    </a:xfrm>
                    <a:prstGeom prst="rect">
                      <a:avLst/>
                    </a:prstGeom>
                  </pic:spPr>
                </pic:pic>
              </a:graphicData>
            </a:graphic>
          </wp:inline>
        </w:drawing>
      </w:r>
    </w:p>
    <w:p w14:paraId="29554AB3" w14:textId="77777777" w:rsidR="00583E06" w:rsidRPr="00866065" w:rsidRDefault="00583E06" w:rsidP="00583E06">
      <w:pPr>
        <w:pStyle w:val="Legenda"/>
      </w:pPr>
      <w:r w:rsidRPr="00866065">
        <w:t>Źródło:</w:t>
      </w:r>
      <w:r w:rsidR="000A5DC9" w:rsidRPr="00866065">
        <w:t xml:space="preserve"> </w:t>
      </w:r>
      <w:hyperlink r:id="rId43" w:history="1">
        <w:r w:rsidR="000A5DC9" w:rsidRPr="00866065">
          <w:rPr>
            <w:rStyle w:val="Hipercze"/>
          </w:rPr>
          <w:t>https://brmr.erzeszow.pl/mapa/</w:t>
        </w:r>
      </w:hyperlink>
    </w:p>
    <w:p w14:paraId="481F759E" w14:textId="77777777" w:rsidR="000A5DC9" w:rsidRPr="00866065" w:rsidRDefault="000A5DC9" w:rsidP="000A5DC9"/>
    <w:p w14:paraId="79EFF7E6" w14:textId="73D11873" w:rsidR="00A07B04" w:rsidRPr="001C0BFC" w:rsidRDefault="00A07B04" w:rsidP="001C09AF">
      <w:pPr>
        <w:jc w:val="both"/>
      </w:pPr>
      <w:r w:rsidRPr="001C0BFC">
        <w:lastRenderedPageBreak/>
        <w:t>Normy zapotrzeb</w:t>
      </w:r>
      <w:r w:rsidR="001C09AF" w:rsidRPr="001C0BFC">
        <w:t xml:space="preserve">owania przyjęto zgodnie z </w:t>
      </w:r>
      <w:r w:rsidR="001D76BA" w:rsidRPr="001C0BFC">
        <w:t>założeniami</w:t>
      </w:r>
      <w:r w:rsidR="001C09AF" w:rsidRPr="001C0BFC">
        <w:t xml:space="preserve"> poprzedniej wersji dokumentu, aby zachować spójność</w:t>
      </w:r>
      <w:r w:rsidR="00266DC6" w:rsidRPr="001C0BFC">
        <w:t>.</w:t>
      </w:r>
    </w:p>
    <w:p w14:paraId="06063A07" w14:textId="77777777" w:rsidR="00F306DE" w:rsidRPr="001C0BFC" w:rsidRDefault="00F306DE" w:rsidP="001C09AF">
      <w:pPr>
        <w:jc w:val="both"/>
        <w:rPr>
          <w:b/>
          <w:bCs/>
        </w:rPr>
      </w:pPr>
      <w:r w:rsidRPr="001C0BFC">
        <w:rPr>
          <w:b/>
          <w:bCs/>
        </w:rPr>
        <w:t>Zapotrzebowanie na ciepło</w:t>
      </w:r>
    </w:p>
    <w:p w14:paraId="37ECE19B" w14:textId="77777777" w:rsidR="00266DC6" w:rsidRPr="001C0BFC" w:rsidRDefault="00266DC6" w:rsidP="00E9730B">
      <w:pPr>
        <w:jc w:val="both"/>
        <w:rPr>
          <w:rFonts w:cs="Arial"/>
        </w:rPr>
      </w:pPr>
      <w:r w:rsidRPr="001C0BFC">
        <w:rPr>
          <w:rFonts w:cs="Arial"/>
        </w:rPr>
        <w:t xml:space="preserve">Zapotrzebowanie na ciepło terenów rozwojowych będzie powodowane powstawaniem nowych obiektów na poszczególnych terenach rozwojowych Miasta. </w:t>
      </w:r>
    </w:p>
    <w:p w14:paraId="1597C097" w14:textId="77777777" w:rsidR="00266DC6" w:rsidRPr="001C0BFC" w:rsidRDefault="00266DC6" w:rsidP="00E9730B">
      <w:pPr>
        <w:jc w:val="both"/>
        <w:rPr>
          <w:rFonts w:cs="Arial"/>
        </w:rPr>
      </w:pPr>
      <w:r w:rsidRPr="001C0BFC">
        <w:rPr>
          <w:rFonts w:cs="Arial"/>
        </w:rPr>
        <w:t>Określono maksymalne potrzeby cieplne terenów rozwojowych Miasta w podziale na zabudowę mieszkaniową jedno i wielorodzinną oraz usługi i przemysł, przy założeniu wskaźników zapotrzebowania ciepła:</w:t>
      </w:r>
    </w:p>
    <w:p w14:paraId="79C42D0E" w14:textId="5E8D4AB2" w:rsidR="00266DC6" w:rsidRPr="001C0BFC" w:rsidRDefault="00266DC6" w:rsidP="00082474">
      <w:pPr>
        <w:ind w:left="360"/>
        <w:jc w:val="both"/>
        <w:rPr>
          <w:rFonts w:cs="Arial"/>
          <w:vertAlign w:val="superscript"/>
        </w:rPr>
      </w:pPr>
      <w:r w:rsidRPr="001C0BFC">
        <w:rPr>
          <w:rFonts w:cs="Arial"/>
        </w:rPr>
        <w:t>dla budownictwa mieszkaniowego  -   65 W</w:t>
      </w:r>
      <w:r w:rsidRPr="001C0BFC">
        <w:rPr>
          <w:rFonts w:cs="Arial"/>
          <w:vertAlign w:val="subscript"/>
        </w:rPr>
        <w:t>t</w:t>
      </w:r>
      <w:r w:rsidRPr="001C0BFC">
        <w:rPr>
          <w:rFonts w:cs="Arial"/>
        </w:rPr>
        <w:t>/m</w:t>
      </w:r>
      <w:r w:rsidRPr="001C0BFC">
        <w:rPr>
          <w:rFonts w:cs="Arial"/>
          <w:vertAlign w:val="superscript"/>
        </w:rPr>
        <w:t>2</w:t>
      </w:r>
    </w:p>
    <w:p w14:paraId="760167DF" w14:textId="6D776B93" w:rsidR="00266DC6" w:rsidRPr="001C0BFC" w:rsidRDefault="00266DC6" w:rsidP="00082474">
      <w:pPr>
        <w:spacing w:after="0" w:line="360" w:lineRule="auto"/>
        <w:ind w:left="360"/>
        <w:jc w:val="both"/>
        <w:rPr>
          <w:rFonts w:cs="Arial"/>
        </w:rPr>
      </w:pPr>
      <w:r w:rsidRPr="001C0BFC">
        <w:rPr>
          <w:rFonts w:cs="Arial"/>
        </w:rPr>
        <w:t xml:space="preserve">dla terenów produkcyjnych </w:t>
      </w:r>
      <w:r w:rsidRPr="001C0BFC">
        <w:rPr>
          <w:rFonts w:cs="Arial"/>
        </w:rPr>
        <w:tab/>
        <w:t>- 250 kW</w:t>
      </w:r>
      <w:r w:rsidRPr="001C0BFC">
        <w:rPr>
          <w:rFonts w:cs="Arial"/>
          <w:vertAlign w:val="subscript"/>
        </w:rPr>
        <w:t>t</w:t>
      </w:r>
      <w:r w:rsidRPr="001C0BFC">
        <w:rPr>
          <w:rFonts w:cs="Arial"/>
        </w:rPr>
        <w:t>/ha</w:t>
      </w:r>
    </w:p>
    <w:p w14:paraId="2EFAC488" w14:textId="1966C93C" w:rsidR="00266DC6" w:rsidRPr="001C0BFC" w:rsidRDefault="00266DC6" w:rsidP="00082474">
      <w:pPr>
        <w:spacing w:after="0" w:line="360" w:lineRule="auto"/>
        <w:ind w:left="360"/>
        <w:jc w:val="both"/>
        <w:rPr>
          <w:rFonts w:cs="Arial"/>
        </w:rPr>
      </w:pPr>
      <w:r w:rsidRPr="001C0BFC">
        <w:rPr>
          <w:rFonts w:cs="Arial"/>
        </w:rPr>
        <w:t xml:space="preserve">dla terenów usługowych </w:t>
      </w:r>
      <w:r w:rsidRPr="001C0BFC">
        <w:rPr>
          <w:rFonts w:cs="Arial"/>
        </w:rPr>
        <w:tab/>
      </w:r>
      <w:r w:rsidRPr="001C0BFC">
        <w:rPr>
          <w:rFonts w:cs="Arial"/>
        </w:rPr>
        <w:tab/>
        <w:t>- 180 kW</w:t>
      </w:r>
      <w:r w:rsidRPr="001C0BFC">
        <w:rPr>
          <w:rFonts w:cs="Arial"/>
          <w:vertAlign w:val="subscript"/>
        </w:rPr>
        <w:t>t</w:t>
      </w:r>
      <w:r w:rsidRPr="001C0BFC">
        <w:rPr>
          <w:rFonts w:cs="Arial"/>
        </w:rPr>
        <w:t>/ha</w:t>
      </w:r>
    </w:p>
    <w:p w14:paraId="65526C3F" w14:textId="77777777" w:rsidR="00082474" w:rsidRPr="001C0BFC" w:rsidRDefault="00082474" w:rsidP="00082474">
      <w:pPr>
        <w:jc w:val="both"/>
      </w:pPr>
      <w:r w:rsidRPr="001C0BFC">
        <w:t>Przewiduje się zabezpieczenie potrzeb cieplnych terenów rozwojowych w oparciu o ekologiczne źródła ciepła. Preferowane są źródła wysokosprawne oraz wykorzystujące paliwa ekologiczne.</w:t>
      </w:r>
    </w:p>
    <w:p w14:paraId="260F9ABC" w14:textId="77777777" w:rsidR="00082474" w:rsidRPr="001C0BFC" w:rsidRDefault="00082474" w:rsidP="00082474">
      <w:pPr>
        <w:jc w:val="both"/>
      </w:pPr>
      <w:r w:rsidRPr="001C0BFC">
        <w:t>Zakłada się, że odbiorcy ciepła powinni wykorzystywać w kolejności następujące źródła ciepła:</w:t>
      </w:r>
    </w:p>
    <w:p w14:paraId="3FAFDCB6" w14:textId="77777777" w:rsidR="00082474" w:rsidRPr="001C0BFC" w:rsidRDefault="00082474" w:rsidP="00B30C91">
      <w:pPr>
        <w:pStyle w:val="Akapitzlist"/>
        <w:numPr>
          <w:ilvl w:val="0"/>
          <w:numId w:val="51"/>
        </w:numPr>
        <w:jc w:val="both"/>
      </w:pPr>
      <w:r w:rsidRPr="001C0BFC">
        <w:t>system ciepłowniczy, energia odnawialna,</w:t>
      </w:r>
    </w:p>
    <w:p w14:paraId="58B317B8" w14:textId="77777777" w:rsidR="00082474" w:rsidRPr="001C0BFC" w:rsidRDefault="00082474" w:rsidP="00B30C91">
      <w:pPr>
        <w:pStyle w:val="Akapitzlist"/>
        <w:numPr>
          <w:ilvl w:val="0"/>
          <w:numId w:val="51"/>
        </w:numPr>
        <w:jc w:val="both"/>
      </w:pPr>
      <w:r w:rsidRPr="001C0BFC">
        <w:t>gaz ziemny,</w:t>
      </w:r>
    </w:p>
    <w:p w14:paraId="69A1D35F" w14:textId="77777777" w:rsidR="00082474" w:rsidRPr="001C0BFC" w:rsidRDefault="00082474" w:rsidP="00B30C91">
      <w:pPr>
        <w:pStyle w:val="Akapitzlist"/>
        <w:numPr>
          <w:ilvl w:val="0"/>
          <w:numId w:val="51"/>
        </w:numPr>
        <w:jc w:val="both"/>
      </w:pPr>
      <w:r w:rsidRPr="001C0BFC">
        <w:t>olej opałowy lekki, gaz płynny,</w:t>
      </w:r>
    </w:p>
    <w:p w14:paraId="0036C213" w14:textId="77777777" w:rsidR="00082474" w:rsidRPr="001C0BFC" w:rsidRDefault="00082474" w:rsidP="00B30C91">
      <w:pPr>
        <w:pStyle w:val="Akapitzlist"/>
        <w:numPr>
          <w:ilvl w:val="0"/>
          <w:numId w:val="51"/>
        </w:numPr>
        <w:jc w:val="both"/>
      </w:pPr>
      <w:r w:rsidRPr="001C0BFC">
        <w:t>energia elektryczna,</w:t>
      </w:r>
    </w:p>
    <w:p w14:paraId="4FC00F38" w14:textId="77777777" w:rsidR="00082474" w:rsidRPr="001C0BFC" w:rsidRDefault="00082474" w:rsidP="00082474">
      <w:pPr>
        <w:jc w:val="both"/>
      </w:pPr>
      <w:r w:rsidRPr="001C0BFC">
        <w:t>Przewiduje się również możliwość wykorzystania ekologicznych pieców węglowych spełniających wszelkie wymogi ochrony środowiska do zabezpieczenia potrzeb grzewczych Miasta.</w:t>
      </w:r>
    </w:p>
    <w:p w14:paraId="1614B9A7" w14:textId="77777777" w:rsidR="00082474" w:rsidRPr="001C0BFC" w:rsidRDefault="00082474" w:rsidP="00082474">
      <w:pPr>
        <w:jc w:val="both"/>
      </w:pPr>
      <w:r w:rsidRPr="001C0BFC">
        <w:t xml:space="preserve">W szczególności zakłada się: </w:t>
      </w:r>
    </w:p>
    <w:p w14:paraId="34230985" w14:textId="77777777" w:rsidR="00082474" w:rsidRPr="001C0BFC" w:rsidRDefault="00082474" w:rsidP="00B30C91">
      <w:pPr>
        <w:pStyle w:val="Akapitzlist"/>
        <w:numPr>
          <w:ilvl w:val="0"/>
          <w:numId w:val="52"/>
        </w:numPr>
        <w:jc w:val="both"/>
      </w:pPr>
      <w:r w:rsidRPr="001C0BFC">
        <w:t>zaopatrzenie w ciepło budownictwa mieszkaniowego wielorodzinnego z systemu ciepłowniczego bądź z odnawialnych źródeł energii. W przypadku, gdy nie będzie możliwości podłączenia do systemu ciepłowniczego zabezpieczenie potrzeb cieplnych zakłada się uzyskać głównie za pomocą lokalnych kotłowni gazowych;</w:t>
      </w:r>
    </w:p>
    <w:p w14:paraId="3F310297" w14:textId="78B5C64D" w:rsidR="00E9730B" w:rsidRPr="001C0BFC" w:rsidRDefault="00082474" w:rsidP="00B30C91">
      <w:pPr>
        <w:pStyle w:val="Akapitzlist"/>
        <w:numPr>
          <w:ilvl w:val="0"/>
          <w:numId w:val="52"/>
        </w:numPr>
        <w:jc w:val="both"/>
      </w:pPr>
      <w:r w:rsidRPr="001C0BFC">
        <w:t>zaopatrzenie w ciepło terenów budownictwa mieszkaniowego jednorodzinnego w oparciu o</w:t>
      </w:r>
      <w:r w:rsidR="001C0BFC">
        <w:t> </w:t>
      </w:r>
      <w:r w:rsidRPr="001C0BFC">
        <w:t xml:space="preserve">system gazowniczy. Jako alternatywę przewiduje się wykorzystanie ekologicznych źródeł ciepła na gaz płynny, olej opałowy lekki, odnawialne źródła energii oraz wykorzystanie energii elektrycznej do zabezpieczenia potrzeb grzewczych. Możliwe jest również pokrycie potrzeb cieplnych nowych budynków jednorodzinnych z wykorzystaniem systemu ciepłowniczego; </w:t>
      </w:r>
    </w:p>
    <w:p w14:paraId="563D3B70" w14:textId="77777777" w:rsidR="00266DC6" w:rsidRPr="001C0BFC" w:rsidRDefault="00082474" w:rsidP="00B30C91">
      <w:pPr>
        <w:pStyle w:val="Akapitzlist"/>
        <w:numPr>
          <w:ilvl w:val="0"/>
          <w:numId w:val="52"/>
        </w:numPr>
        <w:jc w:val="both"/>
      </w:pPr>
      <w:r w:rsidRPr="001C0BFC">
        <w:t>zaopatrzenie terenów budownictwa przemysłowego na zasadach konkurencyjności systemów ciepłowniczego i gazowniczego. Jako alternatywę przewiduje się wykorzystanie ekologicznych źródeł ciepła na gaz płynny, olej opałowy lekki, odnawialne źródła energii oraz wykorzystanie energii elektrycznej do zabezpieczenia potrzeb grzewczych</w:t>
      </w:r>
      <w:r w:rsidR="00C87313" w:rsidRPr="001C0BFC">
        <w:t>.</w:t>
      </w:r>
    </w:p>
    <w:p w14:paraId="061E16B3" w14:textId="77777777" w:rsidR="00F306DE" w:rsidRPr="001C0BFC" w:rsidRDefault="00A43137" w:rsidP="00E80520">
      <w:pPr>
        <w:jc w:val="both"/>
        <w:rPr>
          <w:b/>
          <w:bCs/>
        </w:rPr>
      </w:pPr>
      <w:r w:rsidRPr="001C0BFC">
        <w:rPr>
          <w:b/>
          <w:bCs/>
        </w:rPr>
        <w:t>Zapotrzebowanie na energię elektryczną</w:t>
      </w:r>
    </w:p>
    <w:p w14:paraId="4B5990CA" w14:textId="77777777" w:rsidR="00E80520" w:rsidRPr="001C0BFC" w:rsidRDefault="00E80520" w:rsidP="00E80520">
      <w:pPr>
        <w:jc w:val="both"/>
      </w:pPr>
      <w:r w:rsidRPr="001C0BFC">
        <w:t>Określono maksymalne zapotrzebowanie na energię elektryczną terenów rozwojowych Miasta w podziale na zabudowę mieszkaniową jedno i wielorodzinną oraz usługi i przemysł, przy założeniu następujących wskaźników:</w:t>
      </w:r>
    </w:p>
    <w:p w14:paraId="46148553" w14:textId="77777777" w:rsidR="00E80520" w:rsidRPr="001C0BFC" w:rsidRDefault="00E80520" w:rsidP="00B30C91">
      <w:pPr>
        <w:numPr>
          <w:ilvl w:val="0"/>
          <w:numId w:val="53"/>
        </w:numPr>
        <w:jc w:val="both"/>
      </w:pPr>
      <w:r w:rsidRPr="001C0BFC">
        <w:t>dla budownictwa mieszkaniowego:</w:t>
      </w:r>
    </w:p>
    <w:p w14:paraId="1C4BA93B" w14:textId="77777777" w:rsidR="00E80520" w:rsidRPr="001C0BFC" w:rsidRDefault="00E80520" w:rsidP="00B30C91">
      <w:pPr>
        <w:numPr>
          <w:ilvl w:val="0"/>
          <w:numId w:val="50"/>
        </w:numPr>
        <w:tabs>
          <w:tab w:val="num" w:pos="1058"/>
        </w:tabs>
        <w:ind w:left="1058"/>
        <w:jc w:val="both"/>
      </w:pPr>
      <w:r w:rsidRPr="001C0BFC">
        <w:lastRenderedPageBreak/>
        <w:t>13,2 kW</w:t>
      </w:r>
      <w:r w:rsidRPr="001C0BFC">
        <w:rPr>
          <w:vertAlign w:val="subscript"/>
        </w:rPr>
        <w:t>e</w:t>
      </w:r>
      <w:r w:rsidRPr="001C0BFC">
        <w:t xml:space="preserve"> / budynek jednorodzinny,</w:t>
      </w:r>
    </w:p>
    <w:p w14:paraId="1DA7FB60" w14:textId="77777777" w:rsidR="00E80520" w:rsidRPr="001C0BFC" w:rsidRDefault="00E80520" w:rsidP="00B30C91">
      <w:pPr>
        <w:numPr>
          <w:ilvl w:val="0"/>
          <w:numId w:val="50"/>
        </w:numPr>
        <w:tabs>
          <w:tab w:val="num" w:pos="1058"/>
        </w:tabs>
        <w:ind w:left="1058"/>
        <w:jc w:val="both"/>
      </w:pPr>
      <w:r w:rsidRPr="001C0BFC">
        <w:t>8 kW</w:t>
      </w:r>
      <w:r w:rsidRPr="001C0BFC">
        <w:rPr>
          <w:vertAlign w:val="subscript"/>
        </w:rPr>
        <w:t>e</w:t>
      </w:r>
      <w:r w:rsidRPr="001C0BFC">
        <w:t xml:space="preserve"> / mieszkanie,</w:t>
      </w:r>
    </w:p>
    <w:p w14:paraId="50635B87" w14:textId="77777777" w:rsidR="00E80520" w:rsidRPr="001C0BFC" w:rsidRDefault="00E80520" w:rsidP="00B30C91">
      <w:pPr>
        <w:numPr>
          <w:ilvl w:val="0"/>
          <w:numId w:val="50"/>
        </w:numPr>
        <w:tabs>
          <w:tab w:val="num" w:pos="1058"/>
        </w:tabs>
        <w:ind w:left="1058"/>
        <w:jc w:val="both"/>
      </w:pPr>
      <w:r w:rsidRPr="001C0BFC">
        <w:t>2000 - czas wykorzystania mocy szczytowej h,</w:t>
      </w:r>
    </w:p>
    <w:p w14:paraId="0EBB3917" w14:textId="77777777" w:rsidR="00E80520" w:rsidRPr="001C0BFC" w:rsidRDefault="00E80520" w:rsidP="00B30C91">
      <w:pPr>
        <w:numPr>
          <w:ilvl w:val="0"/>
          <w:numId w:val="53"/>
        </w:numPr>
        <w:jc w:val="both"/>
      </w:pPr>
      <w:r w:rsidRPr="001C0BFC">
        <w:t>współczynniki jednoczesności:</w:t>
      </w:r>
    </w:p>
    <w:p w14:paraId="3F89E22D" w14:textId="77777777" w:rsidR="00E80520" w:rsidRPr="001C0BFC" w:rsidRDefault="00E80520" w:rsidP="00B30C91">
      <w:pPr>
        <w:numPr>
          <w:ilvl w:val="0"/>
          <w:numId w:val="50"/>
        </w:numPr>
        <w:tabs>
          <w:tab w:val="num" w:pos="1068"/>
        </w:tabs>
        <w:ind w:left="1068"/>
        <w:jc w:val="both"/>
      </w:pPr>
      <w:r w:rsidRPr="001C0BFC">
        <w:t>20 - dla budynków jednorodzinnych do 20/obszar,</w:t>
      </w:r>
    </w:p>
    <w:p w14:paraId="27B6A261" w14:textId="77777777" w:rsidR="00E80520" w:rsidRPr="001C0BFC" w:rsidRDefault="00E80520" w:rsidP="00B30C91">
      <w:pPr>
        <w:numPr>
          <w:ilvl w:val="0"/>
          <w:numId w:val="50"/>
        </w:numPr>
        <w:tabs>
          <w:tab w:val="num" w:pos="1068"/>
        </w:tabs>
        <w:ind w:left="1068"/>
        <w:jc w:val="both"/>
      </w:pPr>
      <w:r w:rsidRPr="001C0BFC">
        <w:t>0,28 - dla budynków jednorodzinnych powyżej 20/obszar,</w:t>
      </w:r>
    </w:p>
    <w:p w14:paraId="24802866" w14:textId="77777777" w:rsidR="00E80520" w:rsidRPr="001C0BFC" w:rsidRDefault="00E80520" w:rsidP="00B30C91">
      <w:pPr>
        <w:numPr>
          <w:ilvl w:val="0"/>
          <w:numId w:val="50"/>
        </w:numPr>
        <w:tabs>
          <w:tab w:val="num" w:pos="1068"/>
        </w:tabs>
        <w:ind w:left="1068"/>
        <w:jc w:val="both"/>
      </w:pPr>
      <w:r w:rsidRPr="001C0BFC">
        <w:t>0,28 - dla budynków wielorodzinnych,</w:t>
      </w:r>
    </w:p>
    <w:p w14:paraId="639A9DA1" w14:textId="77777777" w:rsidR="00E80520" w:rsidRPr="001C0BFC" w:rsidRDefault="00E80520" w:rsidP="00B30C91">
      <w:pPr>
        <w:numPr>
          <w:ilvl w:val="0"/>
          <w:numId w:val="53"/>
        </w:numPr>
        <w:jc w:val="both"/>
      </w:pPr>
      <w:r w:rsidRPr="001C0BFC">
        <w:t>dla terenów usługowych oraz przemysłowych:</w:t>
      </w:r>
    </w:p>
    <w:p w14:paraId="3D9E1BC1" w14:textId="77777777" w:rsidR="00E80520" w:rsidRPr="001C0BFC" w:rsidRDefault="00E80520" w:rsidP="00B30C91">
      <w:pPr>
        <w:numPr>
          <w:ilvl w:val="0"/>
          <w:numId w:val="50"/>
        </w:numPr>
        <w:tabs>
          <w:tab w:val="num" w:pos="1068"/>
        </w:tabs>
        <w:ind w:left="1068"/>
        <w:jc w:val="both"/>
      </w:pPr>
      <w:r w:rsidRPr="001C0BFC">
        <w:t>80 kW</w:t>
      </w:r>
      <w:r w:rsidRPr="001C0BFC">
        <w:rPr>
          <w:vertAlign w:val="subscript"/>
        </w:rPr>
        <w:t>e</w:t>
      </w:r>
      <w:r w:rsidRPr="001C0BFC">
        <w:t xml:space="preserve"> / ha - dla terenów o powierzchni &gt;1ha,</w:t>
      </w:r>
    </w:p>
    <w:p w14:paraId="759B9506" w14:textId="77777777" w:rsidR="00E80520" w:rsidRPr="001C0BFC" w:rsidRDefault="00E80520" w:rsidP="00B30C91">
      <w:pPr>
        <w:numPr>
          <w:ilvl w:val="0"/>
          <w:numId w:val="50"/>
        </w:numPr>
        <w:tabs>
          <w:tab w:val="num" w:pos="1068"/>
        </w:tabs>
        <w:ind w:left="1068"/>
        <w:jc w:val="both"/>
      </w:pPr>
      <w:r w:rsidRPr="001C0BFC">
        <w:t>100 kW</w:t>
      </w:r>
      <w:r w:rsidRPr="001C0BFC">
        <w:rPr>
          <w:vertAlign w:val="subscript"/>
        </w:rPr>
        <w:t>e</w:t>
      </w:r>
      <w:r w:rsidRPr="001C0BFC">
        <w:t xml:space="preserve"> / ha dla terenów o powierzchni &lt;1ha</w:t>
      </w:r>
    </w:p>
    <w:p w14:paraId="6CB1062E" w14:textId="77777777" w:rsidR="00E80520" w:rsidRPr="001C0BFC" w:rsidRDefault="00E80520" w:rsidP="00B30C91">
      <w:pPr>
        <w:numPr>
          <w:ilvl w:val="0"/>
          <w:numId w:val="50"/>
        </w:numPr>
        <w:tabs>
          <w:tab w:val="num" w:pos="1068"/>
        </w:tabs>
        <w:ind w:left="1068"/>
        <w:jc w:val="both"/>
      </w:pPr>
      <w:r w:rsidRPr="001C0BFC">
        <w:t>3000 - czas wykorzystania mocy szczytowej h.</w:t>
      </w:r>
    </w:p>
    <w:p w14:paraId="5E470E6B" w14:textId="77777777" w:rsidR="00A43137" w:rsidRPr="001C0BFC" w:rsidRDefault="00A43137" w:rsidP="00065A1A">
      <w:pPr>
        <w:ind w:left="142"/>
        <w:jc w:val="both"/>
        <w:rPr>
          <w:b/>
          <w:bCs/>
        </w:rPr>
      </w:pPr>
      <w:r w:rsidRPr="001C0BFC">
        <w:rPr>
          <w:b/>
          <w:bCs/>
        </w:rPr>
        <w:t>Zapotrzebowanie na gaz</w:t>
      </w:r>
    </w:p>
    <w:p w14:paraId="6700F483" w14:textId="77777777" w:rsidR="00065A1A" w:rsidRPr="001C0BFC" w:rsidRDefault="00065A1A" w:rsidP="00065A1A">
      <w:pPr>
        <w:ind w:left="142"/>
        <w:jc w:val="both"/>
      </w:pPr>
      <w:r w:rsidRPr="001C0BFC">
        <w:t>Wielkość zapotrzebowania na gaz wynikająca z terenów rozwojowych wynosi około 19,8 tys. m</w:t>
      </w:r>
      <w:r w:rsidRPr="001C0BFC">
        <w:rPr>
          <w:vertAlign w:val="subscript"/>
        </w:rPr>
        <w:t>n</w:t>
      </w:r>
      <w:r w:rsidRPr="001C0BFC">
        <w:rPr>
          <w:vertAlign w:val="superscript"/>
        </w:rPr>
        <w:t>3</w:t>
      </w:r>
      <w:r w:rsidRPr="001C0BFC">
        <w:t>/h. Wartości te wyznaczono przy zastosowaniu następujących wskaźników:</w:t>
      </w:r>
    </w:p>
    <w:p w14:paraId="2AB13708" w14:textId="77777777" w:rsidR="00065A1A" w:rsidRPr="001C0BFC" w:rsidRDefault="00065A1A" w:rsidP="00B30C91">
      <w:pPr>
        <w:numPr>
          <w:ilvl w:val="0"/>
          <w:numId w:val="54"/>
        </w:numPr>
        <w:spacing w:before="60" w:after="0" w:line="360" w:lineRule="auto"/>
        <w:jc w:val="both"/>
      </w:pPr>
      <w:r w:rsidRPr="001C0BFC">
        <w:t xml:space="preserve">14,46 GJ/rok </w:t>
      </w:r>
      <w:r w:rsidR="00A57E22" w:rsidRPr="001C0BFC">
        <w:t xml:space="preserve">(4,02 MWh/rok) </w:t>
      </w:r>
      <w:r w:rsidRPr="001C0BFC">
        <w:t>wskaźnik zużycia energii dla standardu II GJ/a,</w:t>
      </w:r>
    </w:p>
    <w:p w14:paraId="6B9907E5" w14:textId="77777777" w:rsidR="00065A1A" w:rsidRPr="001C0BFC" w:rsidRDefault="00065A1A" w:rsidP="00B30C91">
      <w:pPr>
        <w:numPr>
          <w:ilvl w:val="0"/>
          <w:numId w:val="54"/>
        </w:numPr>
        <w:spacing w:after="0" w:line="360" w:lineRule="auto"/>
        <w:jc w:val="both"/>
      </w:pPr>
      <w:r w:rsidRPr="001C0BFC">
        <w:t xml:space="preserve">45 GJ/rok </w:t>
      </w:r>
      <w:r w:rsidR="00FF4240" w:rsidRPr="001C0BFC">
        <w:t xml:space="preserve">(12,5 MWh/rok) </w:t>
      </w:r>
      <w:r w:rsidRPr="001C0BFC">
        <w:t>wskaźnik zużycia energii na ogrzewanie dla bud. wielorodzinnych,</w:t>
      </w:r>
    </w:p>
    <w:p w14:paraId="68D0BBCC" w14:textId="77777777" w:rsidR="00065A1A" w:rsidRPr="001C0BFC" w:rsidRDefault="00065A1A" w:rsidP="00B30C91">
      <w:pPr>
        <w:numPr>
          <w:ilvl w:val="0"/>
          <w:numId w:val="54"/>
        </w:numPr>
        <w:spacing w:after="0" w:line="360" w:lineRule="auto"/>
        <w:jc w:val="both"/>
      </w:pPr>
      <w:r w:rsidRPr="001C0BFC">
        <w:t xml:space="preserve">120 GJ/rok </w:t>
      </w:r>
      <w:r w:rsidR="00873C29" w:rsidRPr="001C0BFC">
        <w:t xml:space="preserve">(33,3 MWh/rok) </w:t>
      </w:r>
      <w:r w:rsidRPr="001C0BFC">
        <w:t>wskaźnik zużycia energii na ogrzewanie dla budynków jednorodzinnych.</w:t>
      </w:r>
    </w:p>
    <w:p w14:paraId="5B3D3ABC" w14:textId="77777777" w:rsidR="00BA5B03" w:rsidRPr="001C0BFC" w:rsidRDefault="00BA5B03" w:rsidP="00BA5B03">
      <w:pPr>
        <w:tabs>
          <w:tab w:val="left" w:pos="709"/>
        </w:tabs>
        <w:jc w:val="both"/>
        <w:rPr>
          <w:b/>
          <w:bCs/>
        </w:rPr>
      </w:pPr>
      <w:r w:rsidRPr="001C0BFC">
        <w:rPr>
          <w:b/>
          <w:bCs/>
        </w:rPr>
        <w:t>Prognoza zapotrzebowania na ciepło bierze dodatkowo pod uwagę następujące czynniki:</w:t>
      </w:r>
    </w:p>
    <w:p w14:paraId="5703295E" w14:textId="77777777" w:rsidR="00BA5B03" w:rsidRPr="001C0BFC" w:rsidRDefault="00BA5B03" w:rsidP="00B30C91">
      <w:pPr>
        <w:numPr>
          <w:ilvl w:val="0"/>
          <w:numId w:val="16"/>
        </w:numPr>
        <w:tabs>
          <w:tab w:val="left" w:pos="709"/>
        </w:tabs>
        <w:contextualSpacing/>
        <w:jc w:val="both"/>
      </w:pPr>
      <w:r w:rsidRPr="001C0BFC">
        <w:t>Działania poprawiające efektywność energetyczną będą miały w przyszłości negatywny wpływ na popyt na ciepło, jednak wpływ ten będzie prawdopodobnie mniejszy niż w przeszłości, głównie ze względu na kurczący się potencjał dalszej termomodernizacji istniejących budynków.</w:t>
      </w:r>
    </w:p>
    <w:p w14:paraId="2F56EAA5" w14:textId="77777777" w:rsidR="00BA5B03" w:rsidRPr="001C0BFC" w:rsidRDefault="00BA5B03" w:rsidP="00B30C91">
      <w:pPr>
        <w:numPr>
          <w:ilvl w:val="0"/>
          <w:numId w:val="16"/>
        </w:numPr>
        <w:tabs>
          <w:tab w:val="left" w:pos="709"/>
        </w:tabs>
        <w:contextualSpacing/>
        <w:jc w:val="both"/>
      </w:pPr>
      <w:r w:rsidRPr="001C0BFC">
        <w:t xml:space="preserve">Podjęcie działań w przemyśle mających na celu poprawę efektywności energetycznej stosowanych technologii. Działania te stymulowane będą przez system świadectw efektywności energetycznej (tak zwane białe certyfikaty), które będą wydawane przedsiębiorstwom podejmującym działania na rzecz ograniczenia zużycia energii (na mocy ustawy o efektywności energetycznej z 2016 r.). </w:t>
      </w:r>
    </w:p>
    <w:p w14:paraId="34747A35" w14:textId="77777777" w:rsidR="00BA5B03" w:rsidRPr="001C0BFC" w:rsidRDefault="00BA5B03" w:rsidP="00B30C91">
      <w:pPr>
        <w:numPr>
          <w:ilvl w:val="0"/>
          <w:numId w:val="16"/>
        </w:numPr>
        <w:tabs>
          <w:tab w:val="left" w:pos="709"/>
        </w:tabs>
        <w:contextualSpacing/>
        <w:jc w:val="both"/>
      </w:pPr>
      <w:r w:rsidRPr="001C0BFC">
        <w:t>Rozwój gospodarczy województwa jest jednym z głównych czynników, które będą wpływać pozytywnie na konsumpcję energii cieplnej w przemyśle, handlu i usługach, rolnictwie oraz gospodarstwach domowych.</w:t>
      </w:r>
    </w:p>
    <w:p w14:paraId="73811AEB" w14:textId="77777777" w:rsidR="00BA5B03" w:rsidRPr="001C0BFC" w:rsidRDefault="00BA5B03" w:rsidP="00B30C91">
      <w:pPr>
        <w:numPr>
          <w:ilvl w:val="0"/>
          <w:numId w:val="16"/>
        </w:numPr>
        <w:tabs>
          <w:tab w:val="left" w:pos="709"/>
        </w:tabs>
        <w:contextualSpacing/>
        <w:jc w:val="both"/>
      </w:pPr>
      <w:r w:rsidRPr="001C0BFC">
        <w:t xml:space="preserve">Istotnym czynnikiem, który wpłynie na poziom zapotrzebowania na ciepło w przyszłości są zmiany demograficzne. Według Głównego Urzędu Statystycznego liczba mieszkańców </w:t>
      </w:r>
      <w:r w:rsidR="004F1D10" w:rsidRPr="001C0BFC">
        <w:t>miasta</w:t>
      </w:r>
      <w:r w:rsidRPr="001C0BFC">
        <w:t xml:space="preserve"> będzie spadać.</w:t>
      </w:r>
    </w:p>
    <w:p w14:paraId="3AF29724" w14:textId="77777777" w:rsidR="00BA5B03" w:rsidRPr="001C0BFC" w:rsidRDefault="00BA5B03" w:rsidP="00B30C91">
      <w:pPr>
        <w:numPr>
          <w:ilvl w:val="0"/>
          <w:numId w:val="16"/>
        </w:numPr>
        <w:tabs>
          <w:tab w:val="left" w:pos="709"/>
        </w:tabs>
        <w:contextualSpacing/>
        <w:jc w:val="both"/>
      </w:pPr>
      <w:r w:rsidRPr="001C0BFC">
        <w:t xml:space="preserve">Rozwój chłodu sieciowego wymieniono jako jeden z priorytetów w „Polityce energetycznej Polski do 2040 roku”. Obecnie chłód sieciowy jest bardziej popularny niż klimatyzacja zasilana elektrycznie. W przyszłości sytuacja ta może jednak ulec zmianie m.in. z powodu wzrostu cen </w:t>
      </w:r>
      <w:r w:rsidRPr="001C0BFC">
        <w:lastRenderedPageBreak/>
        <w:t>energii elektrycznej oraz w wyniku poprawy efektywności wytwarzania i dostarczania chłodu sieciowego do odbiorcy końcowego.</w:t>
      </w:r>
    </w:p>
    <w:p w14:paraId="079D1DF8" w14:textId="77777777" w:rsidR="00BA5B03" w:rsidRPr="001C0BFC" w:rsidRDefault="00BA5B03" w:rsidP="00B30C91">
      <w:pPr>
        <w:numPr>
          <w:ilvl w:val="0"/>
          <w:numId w:val="16"/>
        </w:numPr>
        <w:tabs>
          <w:tab w:val="left" w:pos="709"/>
        </w:tabs>
        <w:contextualSpacing/>
        <w:jc w:val="both"/>
      </w:pPr>
      <w:r w:rsidRPr="001C0BFC">
        <w:t>Rozwój rynku ciepłej wody użytkowej stanowi ostatnio jeden z ważniejszych elementów prowadzących do zwiększenia popytu na energię.</w:t>
      </w:r>
    </w:p>
    <w:p w14:paraId="3193570F" w14:textId="77777777" w:rsidR="00BA5B03" w:rsidRPr="001C0BFC" w:rsidRDefault="00BA5B03" w:rsidP="00B30C91">
      <w:pPr>
        <w:numPr>
          <w:ilvl w:val="0"/>
          <w:numId w:val="16"/>
        </w:numPr>
        <w:tabs>
          <w:tab w:val="left" w:pos="709"/>
        </w:tabs>
        <w:contextualSpacing/>
        <w:jc w:val="both"/>
      </w:pPr>
      <w:r w:rsidRPr="001C0BFC">
        <w:t xml:space="preserve">W celu wspierania wykorzystania paliw odnawialnych (głównie biomasy) w produkcji ciepła, Polska wprowadziła obowiązek zakupu ciepła wytwarzanego w źródłach odnawialnych przyłączonych do sieci ciepłowniczej przez operatora sieci. </w:t>
      </w:r>
    </w:p>
    <w:p w14:paraId="7C7FBB7A" w14:textId="77777777" w:rsidR="00BA5B03" w:rsidRPr="001C0BFC" w:rsidRDefault="00BA5B03" w:rsidP="00B30C91">
      <w:pPr>
        <w:numPr>
          <w:ilvl w:val="0"/>
          <w:numId w:val="16"/>
        </w:numPr>
        <w:tabs>
          <w:tab w:val="left" w:pos="709"/>
        </w:tabs>
        <w:contextualSpacing/>
        <w:jc w:val="both"/>
      </w:pPr>
      <w:r w:rsidRPr="001C0BFC">
        <w:t>Konieczność zakupu uprawnień do emisji CO2 może spowodować znaczny wzrost cen ciepła dla odbiorców. Wpływ Europejskiego Systemu Handlu Emisjami na ceny ciepła sieciowego można ograniczyć poprzez zastąpienie źródeł opalanych węglem instalacjami niskoemisyjnymi (np. opalanymi gazem) lub technologiami odnawialnymi.</w:t>
      </w:r>
    </w:p>
    <w:p w14:paraId="4B484024" w14:textId="77777777" w:rsidR="00BA5B03" w:rsidRPr="001C0BFC" w:rsidRDefault="00BA5B03" w:rsidP="00B30C91">
      <w:pPr>
        <w:numPr>
          <w:ilvl w:val="0"/>
          <w:numId w:val="16"/>
        </w:numPr>
        <w:tabs>
          <w:tab w:val="left" w:pos="709"/>
        </w:tabs>
        <w:contextualSpacing/>
        <w:jc w:val="both"/>
      </w:pPr>
      <w:r w:rsidRPr="001C0BFC">
        <w:t>Konieczność przedefiniowania sposobu pozyskania ciepła w kontekście pakietu „Fit for 55” oraz RePowerEU.</w:t>
      </w:r>
    </w:p>
    <w:p w14:paraId="2DD172A1" w14:textId="77777777" w:rsidR="00BA5B03" w:rsidRPr="001C0BFC" w:rsidRDefault="00BA5B03" w:rsidP="001C0BFC">
      <w:pPr>
        <w:tabs>
          <w:tab w:val="left" w:pos="709"/>
        </w:tabs>
        <w:spacing w:before="240"/>
        <w:jc w:val="both"/>
        <w:rPr>
          <w:b/>
          <w:bCs/>
        </w:rPr>
      </w:pPr>
      <w:r w:rsidRPr="001C0BFC">
        <w:rPr>
          <w:b/>
          <w:bCs/>
        </w:rPr>
        <w:t>Prognoza zapotrzebowania na energię elektryczną bierze dodatkowo pod uwagę następujące czynniki:</w:t>
      </w:r>
    </w:p>
    <w:p w14:paraId="57276440" w14:textId="77777777" w:rsidR="00BA5B03" w:rsidRPr="001C0BFC" w:rsidRDefault="00BA5B03" w:rsidP="00B30C91">
      <w:pPr>
        <w:numPr>
          <w:ilvl w:val="0"/>
          <w:numId w:val="17"/>
        </w:numPr>
        <w:tabs>
          <w:tab w:val="left" w:pos="709"/>
        </w:tabs>
        <w:contextualSpacing/>
        <w:jc w:val="both"/>
      </w:pPr>
      <w:r w:rsidRPr="001C0BFC">
        <w:t>Zwiększający się udział instalacji i urządzań codziennego użytku wymagających do funkcjonowania energii elektrycznej.</w:t>
      </w:r>
    </w:p>
    <w:p w14:paraId="1D3DDC52" w14:textId="77777777" w:rsidR="00BA5B03" w:rsidRPr="001C0BFC" w:rsidRDefault="00BA5B03" w:rsidP="00B30C91">
      <w:pPr>
        <w:numPr>
          <w:ilvl w:val="0"/>
          <w:numId w:val="17"/>
        </w:numPr>
        <w:tabs>
          <w:tab w:val="left" w:pos="709"/>
        </w:tabs>
        <w:contextualSpacing/>
        <w:jc w:val="both"/>
      </w:pPr>
      <w:r w:rsidRPr="001C0BFC">
        <w:t>Zmiany struktury demograficznej. Przy mniejszej liczbie mieszkańców może zwiększyć się udział gospodarstw domowych o wyższych dochodach i większym zużyciu energii elektrycznej.</w:t>
      </w:r>
    </w:p>
    <w:p w14:paraId="6939ECEF" w14:textId="77777777" w:rsidR="00BA5B03" w:rsidRPr="001C0BFC" w:rsidRDefault="00BA5B03" w:rsidP="00B30C91">
      <w:pPr>
        <w:numPr>
          <w:ilvl w:val="0"/>
          <w:numId w:val="17"/>
        </w:numPr>
        <w:tabs>
          <w:tab w:val="left" w:pos="709"/>
        </w:tabs>
        <w:contextualSpacing/>
        <w:jc w:val="both"/>
      </w:pPr>
      <w:r w:rsidRPr="001C0BFC">
        <w:t xml:space="preserve">Rozwój średniej i małej przedsiębiorczości, która obecnie w kraju wykazuje najwyższe tempo przyrostu zapotrzebowania na energię elektryczną. </w:t>
      </w:r>
    </w:p>
    <w:p w14:paraId="6E438109" w14:textId="77777777" w:rsidR="00BA5B03" w:rsidRPr="001C0BFC" w:rsidRDefault="00BA5B03" w:rsidP="00B30C91">
      <w:pPr>
        <w:numPr>
          <w:ilvl w:val="0"/>
          <w:numId w:val="17"/>
        </w:numPr>
        <w:tabs>
          <w:tab w:val="left" w:pos="709"/>
        </w:tabs>
        <w:contextualSpacing/>
        <w:jc w:val="both"/>
      </w:pPr>
      <w:r w:rsidRPr="001C0BFC">
        <w:t>Rozwój budownictwa mieszkaniowego, który jednak przy stosowaniu energooszczędnego wyposażenia w sprzęt oświetleniowy, RTV i AGD nie zapewni dotychczasowego tempa przyrostu zużycia energii.</w:t>
      </w:r>
    </w:p>
    <w:p w14:paraId="2EBA2BE9" w14:textId="77777777" w:rsidR="00BA5B03" w:rsidRPr="001C0BFC" w:rsidRDefault="00BA5B03" w:rsidP="00B30C91">
      <w:pPr>
        <w:numPr>
          <w:ilvl w:val="0"/>
          <w:numId w:val="17"/>
        </w:numPr>
        <w:tabs>
          <w:tab w:val="left" w:pos="709"/>
        </w:tabs>
        <w:contextualSpacing/>
        <w:jc w:val="both"/>
      </w:pPr>
      <w:r w:rsidRPr="001C0BFC">
        <w:t>Rozwój transportu samochodowego w oparciu o silniki elektryczne i zasobniki akumulatorowe.</w:t>
      </w:r>
    </w:p>
    <w:p w14:paraId="37334404" w14:textId="77777777" w:rsidR="00BA5B03" w:rsidRPr="001C0BFC" w:rsidRDefault="00BA5B03" w:rsidP="00B30C91">
      <w:pPr>
        <w:numPr>
          <w:ilvl w:val="0"/>
          <w:numId w:val="17"/>
        </w:numPr>
        <w:tabs>
          <w:tab w:val="left" w:pos="709"/>
        </w:tabs>
        <w:contextualSpacing/>
        <w:jc w:val="both"/>
      </w:pPr>
      <w:r w:rsidRPr="001C0BFC">
        <w:t>Wzrost znaczenia ogniw wodorowych w zasilaniu zarówno pojazdów jak i w innych zastosowaniach,</w:t>
      </w:r>
    </w:p>
    <w:p w14:paraId="44C51409" w14:textId="77777777" w:rsidR="00BA5B03" w:rsidRPr="001C0BFC" w:rsidRDefault="00BA5B03" w:rsidP="00B30C91">
      <w:pPr>
        <w:numPr>
          <w:ilvl w:val="0"/>
          <w:numId w:val="17"/>
        </w:numPr>
        <w:tabs>
          <w:tab w:val="left" w:pos="709"/>
        </w:tabs>
        <w:contextualSpacing/>
        <w:jc w:val="both"/>
      </w:pPr>
      <w:r w:rsidRPr="001C0BFC">
        <w:t>Rozwój instalacji wytwarzających energię elektryczną z odnawialnych źródeł energii.</w:t>
      </w:r>
    </w:p>
    <w:p w14:paraId="579E7B27" w14:textId="77777777" w:rsidR="00BA5B03" w:rsidRPr="001C0BFC" w:rsidRDefault="00BA5B03" w:rsidP="00B30C91">
      <w:pPr>
        <w:numPr>
          <w:ilvl w:val="0"/>
          <w:numId w:val="17"/>
        </w:numPr>
        <w:tabs>
          <w:tab w:val="left" w:pos="709"/>
        </w:tabs>
        <w:contextualSpacing/>
        <w:jc w:val="both"/>
      </w:pPr>
      <w:r w:rsidRPr="001C0BFC">
        <w:t xml:space="preserve">Wzrost znaczenia mikrogeneracji. </w:t>
      </w:r>
    </w:p>
    <w:p w14:paraId="75E777DB" w14:textId="77777777" w:rsidR="00BA5B03" w:rsidRPr="001C0BFC" w:rsidRDefault="00BA5B03" w:rsidP="00B30C91">
      <w:pPr>
        <w:numPr>
          <w:ilvl w:val="0"/>
          <w:numId w:val="17"/>
        </w:numPr>
        <w:tabs>
          <w:tab w:val="left" w:pos="709"/>
        </w:tabs>
        <w:contextualSpacing/>
        <w:jc w:val="both"/>
      </w:pPr>
      <w:r w:rsidRPr="001C0BFC">
        <w:t>Działania racjonalizujące wykorzystanie energii elektrycznej i zwiększające efektywność energetyczną jej wykorzystania zarówno w przemyśle, usługach jak w gospodarstwach domowych.</w:t>
      </w:r>
    </w:p>
    <w:p w14:paraId="4BEE13F4" w14:textId="77777777" w:rsidR="00BA5B03" w:rsidRPr="001C0BFC" w:rsidRDefault="00BA5B03" w:rsidP="001C0BFC">
      <w:pPr>
        <w:tabs>
          <w:tab w:val="left" w:pos="709"/>
        </w:tabs>
        <w:spacing w:before="240"/>
        <w:jc w:val="both"/>
        <w:rPr>
          <w:b/>
          <w:bCs/>
        </w:rPr>
      </w:pPr>
      <w:r w:rsidRPr="001C0BFC">
        <w:rPr>
          <w:b/>
          <w:bCs/>
        </w:rPr>
        <w:t>Prognoza zapotrzebowania na gaz bierze dodatkowo pod uwagę następujące czynniki:</w:t>
      </w:r>
    </w:p>
    <w:p w14:paraId="07805A2D" w14:textId="78A672E0" w:rsidR="00BA5B03" w:rsidRPr="001C0BFC" w:rsidRDefault="00BA5B03" w:rsidP="00B30C91">
      <w:pPr>
        <w:numPr>
          <w:ilvl w:val="0"/>
          <w:numId w:val="18"/>
        </w:numPr>
        <w:tabs>
          <w:tab w:val="left" w:pos="709"/>
        </w:tabs>
        <w:contextualSpacing/>
        <w:jc w:val="both"/>
      </w:pPr>
      <w:r w:rsidRPr="001C0BFC">
        <w:t>Działania zwiększające bezpieczeństwo dostaw gazu w perspektywie krótkoterminowej, a</w:t>
      </w:r>
      <w:r w:rsidR="001C0BFC">
        <w:t> </w:t>
      </w:r>
      <w:r w:rsidRPr="001C0BFC">
        <w:t>ujęte w pakiecie działań RePowerEU,</w:t>
      </w:r>
    </w:p>
    <w:p w14:paraId="62101E5A" w14:textId="77777777" w:rsidR="00BA5B03" w:rsidRPr="001C0BFC" w:rsidRDefault="00BA5B03" w:rsidP="00B30C91">
      <w:pPr>
        <w:numPr>
          <w:ilvl w:val="0"/>
          <w:numId w:val="18"/>
        </w:numPr>
        <w:tabs>
          <w:tab w:val="left" w:pos="709"/>
        </w:tabs>
        <w:contextualSpacing/>
        <w:jc w:val="both"/>
      </w:pPr>
      <w:r w:rsidRPr="001C0BFC">
        <w:t>Dywersyfikacja źródeł dostaw gazu i związane z tym zwiększenie bezpieczeństwa energetycznego w zakresie gazu,</w:t>
      </w:r>
    </w:p>
    <w:p w14:paraId="1F6950C4" w14:textId="77777777" w:rsidR="00BA5B03" w:rsidRPr="001C0BFC" w:rsidRDefault="00BA5B03" w:rsidP="00B30C91">
      <w:pPr>
        <w:numPr>
          <w:ilvl w:val="0"/>
          <w:numId w:val="18"/>
        </w:numPr>
        <w:tabs>
          <w:tab w:val="left" w:pos="709"/>
        </w:tabs>
        <w:contextualSpacing/>
        <w:jc w:val="both"/>
      </w:pPr>
      <w:r w:rsidRPr="001C0BFC">
        <w:t>Rozpoczęcie eksploatacji terminalu gazowego w Świnoujściu połączone z rozwojem zastosowania skraplanego gazu ziemnego (LNG) do pregazyfikacji i gazyfikacji na terenie całego kraju,</w:t>
      </w:r>
    </w:p>
    <w:p w14:paraId="264C4286" w14:textId="77777777" w:rsidR="00BA5B03" w:rsidRPr="001C0BFC" w:rsidRDefault="00BA5B03" w:rsidP="00B30C91">
      <w:pPr>
        <w:numPr>
          <w:ilvl w:val="0"/>
          <w:numId w:val="18"/>
        </w:numPr>
        <w:tabs>
          <w:tab w:val="left" w:pos="709"/>
        </w:tabs>
        <w:contextualSpacing/>
        <w:jc w:val="both"/>
      </w:pPr>
      <w:r w:rsidRPr="001C0BFC">
        <w:t>Rozpoczęcie eksploatacji Baltic Pipe dostarczającego do Polski gaz ziemny z Norweskiego szelfu,</w:t>
      </w:r>
    </w:p>
    <w:p w14:paraId="56A0E7EB" w14:textId="77777777" w:rsidR="00BA5B03" w:rsidRPr="001C0BFC" w:rsidRDefault="00BA5B03" w:rsidP="00B30C91">
      <w:pPr>
        <w:numPr>
          <w:ilvl w:val="0"/>
          <w:numId w:val="18"/>
        </w:numPr>
        <w:tabs>
          <w:tab w:val="left" w:pos="709"/>
        </w:tabs>
        <w:contextualSpacing/>
        <w:jc w:val="both"/>
      </w:pPr>
      <w:r w:rsidRPr="001C0BFC">
        <w:t>Wpływ unijnej polityki klimatyczno-energetycznej ograniczającej zastosowanie węgla do wytwarzania energii oraz udział gazu jako paliwa przejściowego,</w:t>
      </w:r>
    </w:p>
    <w:p w14:paraId="75EE0905" w14:textId="77777777" w:rsidR="00BA5B03" w:rsidRPr="001C0BFC" w:rsidRDefault="00BA5B03" w:rsidP="00B30C91">
      <w:pPr>
        <w:numPr>
          <w:ilvl w:val="0"/>
          <w:numId w:val="18"/>
        </w:numPr>
        <w:tabs>
          <w:tab w:val="left" w:pos="709"/>
        </w:tabs>
        <w:contextualSpacing/>
        <w:jc w:val="both"/>
      </w:pPr>
      <w:r w:rsidRPr="001C0BFC">
        <w:t>Wzrost działalności gospodarczej na terenie województwa,</w:t>
      </w:r>
    </w:p>
    <w:p w14:paraId="47DCFF2D" w14:textId="77777777" w:rsidR="00BA5B03" w:rsidRPr="001C0BFC" w:rsidRDefault="00BA5B03" w:rsidP="00B30C91">
      <w:pPr>
        <w:numPr>
          <w:ilvl w:val="0"/>
          <w:numId w:val="18"/>
        </w:numPr>
        <w:tabs>
          <w:tab w:val="left" w:pos="709"/>
        </w:tabs>
        <w:contextualSpacing/>
        <w:jc w:val="both"/>
      </w:pPr>
      <w:r w:rsidRPr="001C0BFC">
        <w:lastRenderedPageBreak/>
        <w:t>Stopniowe uzupełnianie gazu ziemnego biometanem oraz wodorem i docelowe zmarginalizowanie roli gazu ziemnego na rzecz wymienionych powyżej nośników energii,</w:t>
      </w:r>
    </w:p>
    <w:p w14:paraId="04362CA8" w14:textId="0BD557E6" w:rsidR="00BA5B03" w:rsidRPr="001C0BFC" w:rsidRDefault="00BA5B03" w:rsidP="00B30C91">
      <w:pPr>
        <w:numPr>
          <w:ilvl w:val="0"/>
          <w:numId w:val="18"/>
        </w:numPr>
        <w:tabs>
          <w:tab w:val="left" w:pos="709"/>
        </w:tabs>
        <w:contextualSpacing/>
        <w:jc w:val="both"/>
      </w:pPr>
      <w:r w:rsidRPr="001C0BFC">
        <w:t>Rozbudowa sieci dystrybucji gazu ziemnego oraz jego przebudowa/adaptacja i uzupełnienie o</w:t>
      </w:r>
      <w:r w:rsidR="001C0BFC">
        <w:t> </w:t>
      </w:r>
      <w:r w:rsidRPr="001C0BFC">
        <w:t>infrastrukturę dystrybucji wodoru i biometanu.</w:t>
      </w:r>
    </w:p>
    <w:p w14:paraId="2D5BCB33" w14:textId="77777777" w:rsidR="00BA5B03" w:rsidRPr="001C0BFC" w:rsidRDefault="00BA5B03" w:rsidP="001C0BFC">
      <w:pPr>
        <w:tabs>
          <w:tab w:val="left" w:pos="709"/>
        </w:tabs>
        <w:spacing w:before="240"/>
        <w:jc w:val="both"/>
        <w:rPr>
          <w:b/>
          <w:bCs/>
        </w:rPr>
      </w:pPr>
      <w:r w:rsidRPr="001C0BFC">
        <w:rPr>
          <w:b/>
          <w:bCs/>
        </w:rPr>
        <w:t>Główne trendy będące podstawą wyliczeń scenariusza bazowego</w:t>
      </w:r>
      <w:r w:rsidR="001347C2" w:rsidRPr="001C0BFC">
        <w:rPr>
          <w:b/>
          <w:bCs/>
        </w:rPr>
        <w:t xml:space="preserve"> (zrównoważonego)</w:t>
      </w:r>
    </w:p>
    <w:p w14:paraId="358F36C6" w14:textId="77777777" w:rsidR="00BA5B03" w:rsidRPr="001C0BFC" w:rsidRDefault="00BA5B03" w:rsidP="00BA5B03">
      <w:pPr>
        <w:tabs>
          <w:tab w:val="left" w:pos="709"/>
        </w:tabs>
        <w:jc w:val="both"/>
      </w:pPr>
      <w:r w:rsidRPr="001C0BFC">
        <w:t xml:space="preserve">Według omówionych w prognoz GUS liczba ludności </w:t>
      </w:r>
      <w:r w:rsidR="00E5726B" w:rsidRPr="001C0BFC">
        <w:t>Miasta Rzeszów</w:t>
      </w:r>
      <w:r w:rsidRPr="001C0BFC">
        <w:t xml:space="preserve"> ma nieznacznie rosnąć (wartości liczbowe przedstawia Tabela 4). Trend ten ma charakter słaby, można przyjąć, iż w perspektywie dokumentu będzie to mniej więcej stała liczba.</w:t>
      </w:r>
    </w:p>
    <w:p w14:paraId="52351C33" w14:textId="6260B72B" w:rsidR="00BA5B03" w:rsidRPr="00866065" w:rsidRDefault="00575365" w:rsidP="00575365">
      <w:pPr>
        <w:pStyle w:val="Legenda"/>
      </w:pPr>
      <w:bookmarkStart w:id="256" w:name="_Toc121788803"/>
      <w:bookmarkStart w:id="257" w:name="_Toc148076416"/>
      <w:r w:rsidRPr="00866065">
        <w:t xml:space="preserve">Tabela </w:t>
      </w:r>
      <w:fldSimple w:instr=" SEQ Tabela \* ARABIC ">
        <w:r w:rsidR="00111AC1">
          <w:rPr>
            <w:noProof/>
          </w:rPr>
          <w:t>43</w:t>
        </w:r>
      </w:fldSimple>
      <w:r w:rsidRPr="00866065">
        <w:t xml:space="preserve">. Prognoza liczby ludności </w:t>
      </w:r>
      <w:r w:rsidR="004F1D10" w:rsidRPr="00866065">
        <w:t>miasta</w:t>
      </w:r>
      <w:r w:rsidRPr="00866065">
        <w:t xml:space="preserve"> w perspektywie do 203</w:t>
      </w:r>
      <w:r w:rsidR="00E5726B" w:rsidRPr="00866065">
        <w:t>7</w:t>
      </w:r>
      <w:r w:rsidRPr="00866065">
        <w:t>roku</w:t>
      </w:r>
      <w:bookmarkEnd w:id="256"/>
      <w:bookmarkEnd w:id="257"/>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80"/>
        <w:gridCol w:w="1234"/>
        <w:gridCol w:w="1234"/>
        <w:gridCol w:w="1234"/>
        <w:gridCol w:w="1234"/>
        <w:gridCol w:w="1235"/>
      </w:tblGrid>
      <w:tr w:rsidR="00E30D85" w:rsidRPr="001C0BFC" w14:paraId="50A6AE55" w14:textId="77777777" w:rsidTr="001C0BFC">
        <w:trPr>
          <w:trHeight w:val="300"/>
        </w:trPr>
        <w:tc>
          <w:tcPr>
            <w:tcW w:w="3180" w:type="dxa"/>
            <w:shd w:val="clear" w:color="auto" w:fill="D9E2F3" w:themeFill="accent5" w:themeFillTint="33"/>
            <w:noWrap/>
            <w:vAlign w:val="center"/>
            <w:hideMark/>
          </w:tcPr>
          <w:p w14:paraId="5A87BB4D" w14:textId="77777777" w:rsidR="00E30D85" w:rsidRPr="001C0BFC" w:rsidRDefault="00E30D85" w:rsidP="001C0BFC">
            <w:pPr>
              <w:spacing w:after="0" w:line="240" w:lineRule="auto"/>
              <w:jc w:val="center"/>
              <w:rPr>
                <w:rFonts w:ascii="Calibri" w:eastAsia="Times New Roman" w:hAnsi="Calibri" w:cs="Calibri"/>
                <w:b/>
                <w:bCs/>
                <w:color w:val="000000"/>
                <w:sz w:val="20"/>
                <w:szCs w:val="20"/>
                <w:lang w:eastAsia="pl-PL"/>
              </w:rPr>
            </w:pPr>
            <w:r w:rsidRPr="001C0BFC">
              <w:rPr>
                <w:rFonts w:ascii="Calibri" w:eastAsia="Times New Roman" w:hAnsi="Calibri" w:cs="Calibri"/>
                <w:b/>
                <w:bCs/>
                <w:color w:val="000000"/>
                <w:sz w:val="20"/>
                <w:szCs w:val="20"/>
                <w:lang w:eastAsia="pl-PL"/>
              </w:rPr>
              <w:t>Rok</w:t>
            </w:r>
          </w:p>
        </w:tc>
        <w:tc>
          <w:tcPr>
            <w:tcW w:w="1234" w:type="dxa"/>
            <w:shd w:val="clear" w:color="auto" w:fill="D9E2F3" w:themeFill="accent5" w:themeFillTint="33"/>
            <w:noWrap/>
            <w:vAlign w:val="center"/>
            <w:hideMark/>
          </w:tcPr>
          <w:p w14:paraId="24294C98" w14:textId="77777777" w:rsidR="00E30D85" w:rsidRPr="001C0BFC" w:rsidRDefault="00E30D85" w:rsidP="001C0BFC">
            <w:pPr>
              <w:spacing w:after="0" w:line="240" w:lineRule="auto"/>
              <w:jc w:val="center"/>
              <w:rPr>
                <w:rFonts w:ascii="Calibri" w:eastAsia="Times New Roman" w:hAnsi="Calibri" w:cs="Calibri"/>
                <w:b/>
                <w:bCs/>
                <w:color w:val="000000"/>
                <w:sz w:val="20"/>
                <w:szCs w:val="20"/>
                <w:lang w:eastAsia="pl-PL"/>
              </w:rPr>
            </w:pPr>
            <w:r w:rsidRPr="001C0BFC">
              <w:rPr>
                <w:rFonts w:ascii="Calibri" w:eastAsia="Times New Roman" w:hAnsi="Calibri" w:cs="Calibri"/>
                <w:b/>
                <w:bCs/>
                <w:color w:val="000000"/>
                <w:sz w:val="20"/>
                <w:szCs w:val="20"/>
                <w:lang w:eastAsia="pl-PL"/>
              </w:rPr>
              <w:t>2022</w:t>
            </w:r>
          </w:p>
        </w:tc>
        <w:tc>
          <w:tcPr>
            <w:tcW w:w="1234" w:type="dxa"/>
            <w:shd w:val="clear" w:color="auto" w:fill="D9E2F3" w:themeFill="accent5" w:themeFillTint="33"/>
            <w:noWrap/>
            <w:vAlign w:val="center"/>
            <w:hideMark/>
          </w:tcPr>
          <w:p w14:paraId="5F6C31F7" w14:textId="77777777" w:rsidR="00E30D85" w:rsidRPr="001C0BFC" w:rsidRDefault="00E30D85" w:rsidP="001C0BFC">
            <w:pPr>
              <w:spacing w:after="0" w:line="240" w:lineRule="auto"/>
              <w:jc w:val="center"/>
              <w:rPr>
                <w:rFonts w:ascii="Calibri" w:eastAsia="Times New Roman" w:hAnsi="Calibri" w:cs="Calibri"/>
                <w:b/>
                <w:bCs/>
                <w:color w:val="000000"/>
                <w:sz w:val="20"/>
                <w:szCs w:val="20"/>
                <w:lang w:eastAsia="pl-PL"/>
              </w:rPr>
            </w:pPr>
            <w:r w:rsidRPr="001C0BFC">
              <w:rPr>
                <w:rFonts w:ascii="Calibri" w:eastAsia="Times New Roman" w:hAnsi="Calibri" w:cs="Calibri"/>
                <w:b/>
                <w:bCs/>
                <w:color w:val="000000"/>
                <w:sz w:val="20"/>
                <w:szCs w:val="20"/>
                <w:lang w:eastAsia="pl-PL"/>
              </w:rPr>
              <w:t>2025</w:t>
            </w:r>
          </w:p>
        </w:tc>
        <w:tc>
          <w:tcPr>
            <w:tcW w:w="1234" w:type="dxa"/>
            <w:shd w:val="clear" w:color="auto" w:fill="D9E2F3" w:themeFill="accent5" w:themeFillTint="33"/>
            <w:noWrap/>
            <w:vAlign w:val="center"/>
            <w:hideMark/>
          </w:tcPr>
          <w:p w14:paraId="54C5CD43" w14:textId="77777777" w:rsidR="00E30D85" w:rsidRPr="001C0BFC" w:rsidRDefault="00E30D85" w:rsidP="001C0BFC">
            <w:pPr>
              <w:spacing w:after="0" w:line="240" w:lineRule="auto"/>
              <w:jc w:val="center"/>
              <w:rPr>
                <w:rFonts w:ascii="Calibri" w:eastAsia="Times New Roman" w:hAnsi="Calibri" w:cs="Calibri"/>
                <w:b/>
                <w:bCs/>
                <w:color w:val="000000"/>
                <w:sz w:val="20"/>
                <w:szCs w:val="20"/>
                <w:lang w:eastAsia="pl-PL"/>
              </w:rPr>
            </w:pPr>
            <w:r w:rsidRPr="001C0BFC">
              <w:rPr>
                <w:rFonts w:ascii="Calibri" w:eastAsia="Times New Roman" w:hAnsi="Calibri" w:cs="Calibri"/>
                <w:b/>
                <w:bCs/>
                <w:color w:val="000000"/>
                <w:sz w:val="20"/>
                <w:szCs w:val="20"/>
                <w:lang w:eastAsia="pl-PL"/>
              </w:rPr>
              <w:t>2030</w:t>
            </w:r>
          </w:p>
        </w:tc>
        <w:tc>
          <w:tcPr>
            <w:tcW w:w="1234" w:type="dxa"/>
            <w:shd w:val="clear" w:color="auto" w:fill="D9E2F3" w:themeFill="accent5" w:themeFillTint="33"/>
            <w:noWrap/>
            <w:vAlign w:val="center"/>
            <w:hideMark/>
          </w:tcPr>
          <w:p w14:paraId="436058D5" w14:textId="77777777" w:rsidR="00E30D85" w:rsidRPr="001C0BFC" w:rsidRDefault="00E30D85" w:rsidP="001C0BFC">
            <w:pPr>
              <w:spacing w:after="0" w:line="240" w:lineRule="auto"/>
              <w:jc w:val="center"/>
              <w:rPr>
                <w:rFonts w:ascii="Calibri" w:eastAsia="Times New Roman" w:hAnsi="Calibri" w:cs="Calibri"/>
                <w:b/>
                <w:bCs/>
                <w:color w:val="000000"/>
                <w:sz w:val="20"/>
                <w:szCs w:val="20"/>
                <w:lang w:eastAsia="pl-PL"/>
              </w:rPr>
            </w:pPr>
            <w:r w:rsidRPr="001C0BFC">
              <w:rPr>
                <w:rFonts w:ascii="Calibri" w:eastAsia="Times New Roman" w:hAnsi="Calibri" w:cs="Calibri"/>
                <w:b/>
                <w:bCs/>
                <w:color w:val="000000"/>
                <w:sz w:val="20"/>
                <w:szCs w:val="20"/>
                <w:lang w:eastAsia="pl-PL"/>
              </w:rPr>
              <w:t>2035</w:t>
            </w:r>
          </w:p>
        </w:tc>
        <w:tc>
          <w:tcPr>
            <w:tcW w:w="1235" w:type="dxa"/>
            <w:shd w:val="clear" w:color="auto" w:fill="D9E2F3" w:themeFill="accent5" w:themeFillTint="33"/>
            <w:noWrap/>
            <w:vAlign w:val="center"/>
            <w:hideMark/>
          </w:tcPr>
          <w:p w14:paraId="623CC6E2" w14:textId="77777777" w:rsidR="00E30D85" w:rsidRPr="001C0BFC" w:rsidRDefault="00E30D85" w:rsidP="001C0BFC">
            <w:pPr>
              <w:spacing w:after="0" w:line="240" w:lineRule="auto"/>
              <w:jc w:val="center"/>
              <w:rPr>
                <w:rFonts w:ascii="Calibri" w:eastAsia="Times New Roman" w:hAnsi="Calibri" w:cs="Calibri"/>
                <w:b/>
                <w:bCs/>
                <w:color w:val="000000"/>
                <w:sz w:val="20"/>
                <w:szCs w:val="20"/>
                <w:lang w:eastAsia="pl-PL"/>
              </w:rPr>
            </w:pPr>
            <w:r w:rsidRPr="001C0BFC">
              <w:rPr>
                <w:rFonts w:ascii="Calibri" w:eastAsia="Times New Roman" w:hAnsi="Calibri" w:cs="Calibri"/>
                <w:b/>
                <w:bCs/>
                <w:color w:val="000000"/>
                <w:sz w:val="20"/>
                <w:szCs w:val="20"/>
                <w:lang w:eastAsia="pl-PL"/>
              </w:rPr>
              <w:t>2037</w:t>
            </w:r>
          </w:p>
        </w:tc>
      </w:tr>
      <w:tr w:rsidR="00E30D85" w:rsidRPr="001C0BFC" w14:paraId="4D2CD090" w14:textId="77777777" w:rsidTr="000D3D71">
        <w:trPr>
          <w:trHeight w:val="315"/>
        </w:trPr>
        <w:tc>
          <w:tcPr>
            <w:tcW w:w="3180" w:type="dxa"/>
            <w:shd w:val="clear" w:color="auto" w:fill="auto"/>
            <w:noWrap/>
            <w:vAlign w:val="bottom"/>
            <w:hideMark/>
          </w:tcPr>
          <w:p w14:paraId="257AD1BD" w14:textId="77777777" w:rsidR="00E30D85" w:rsidRPr="001C0BFC" w:rsidRDefault="00E30D85" w:rsidP="00E30D85">
            <w:pPr>
              <w:spacing w:after="0" w:line="240" w:lineRule="auto"/>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liczba ludności</w:t>
            </w:r>
          </w:p>
        </w:tc>
        <w:tc>
          <w:tcPr>
            <w:tcW w:w="1234" w:type="dxa"/>
            <w:shd w:val="clear" w:color="000000" w:fill="FFFFFF"/>
            <w:vAlign w:val="center"/>
            <w:hideMark/>
          </w:tcPr>
          <w:p w14:paraId="73CD17D9"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sz w:val="20"/>
                <w:szCs w:val="20"/>
                <w:lang w:eastAsia="pl-PL"/>
              </w:rPr>
              <w:t>196 726</w:t>
            </w:r>
          </w:p>
        </w:tc>
        <w:tc>
          <w:tcPr>
            <w:tcW w:w="1234" w:type="dxa"/>
            <w:shd w:val="clear" w:color="auto" w:fill="auto"/>
            <w:noWrap/>
            <w:vAlign w:val="center"/>
            <w:hideMark/>
          </w:tcPr>
          <w:p w14:paraId="1E18D805"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197 177</w:t>
            </w:r>
          </w:p>
        </w:tc>
        <w:tc>
          <w:tcPr>
            <w:tcW w:w="1234" w:type="dxa"/>
            <w:shd w:val="clear" w:color="auto" w:fill="auto"/>
            <w:noWrap/>
            <w:vAlign w:val="center"/>
            <w:hideMark/>
          </w:tcPr>
          <w:p w14:paraId="3A23F8C8"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200 815</w:t>
            </w:r>
          </w:p>
        </w:tc>
        <w:tc>
          <w:tcPr>
            <w:tcW w:w="1234" w:type="dxa"/>
            <w:shd w:val="clear" w:color="auto" w:fill="auto"/>
            <w:noWrap/>
            <w:vAlign w:val="center"/>
            <w:hideMark/>
          </w:tcPr>
          <w:p w14:paraId="110BD6A4"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201 283</w:t>
            </w:r>
          </w:p>
        </w:tc>
        <w:tc>
          <w:tcPr>
            <w:tcW w:w="1235" w:type="dxa"/>
            <w:shd w:val="clear" w:color="auto" w:fill="auto"/>
            <w:noWrap/>
            <w:vAlign w:val="center"/>
            <w:hideMark/>
          </w:tcPr>
          <w:p w14:paraId="0E361E15"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202 086</w:t>
            </w:r>
          </w:p>
        </w:tc>
      </w:tr>
      <w:tr w:rsidR="00E30D85" w:rsidRPr="001C0BFC" w14:paraId="32A5E2E8" w14:textId="77777777" w:rsidTr="000D3D71">
        <w:trPr>
          <w:trHeight w:val="300"/>
        </w:trPr>
        <w:tc>
          <w:tcPr>
            <w:tcW w:w="3180" w:type="dxa"/>
            <w:shd w:val="clear" w:color="auto" w:fill="auto"/>
            <w:noWrap/>
            <w:vAlign w:val="bottom"/>
            <w:hideMark/>
          </w:tcPr>
          <w:p w14:paraId="4B4A0259" w14:textId="77777777" w:rsidR="00E30D85" w:rsidRPr="001C0BFC" w:rsidRDefault="00E30D85" w:rsidP="00E30D85">
            <w:pPr>
              <w:spacing w:after="0" w:line="240" w:lineRule="auto"/>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Zmiana w stosunku do roku 2018 (%)</w:t>
            </w:r>
          </w:p>
        </w:tc>
        <w:tc>
          <w:tcPr>
            <w:tcW w:w="1234" w:type="dxa"/>
            <w:shd w:val="clear" w:color="auto" w:fill="auto"/>
            <w:noWrap/>
            <w:vAlign w:val="center"/>
            <w:hideMark/>
          </w:tcPr>
          <w:p w14:paraId="7148E898"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100,00%</w:t>
            </w:r>
          </w:p>
        </w:tc>
        <w:tc>
          <w:tcPr>
            <w:tcW w:w="1234" w:type="dxa"/>
            <w:shd w:val="clear" w:color="auto" w:fill="auto"/>
            <w:noWrap/>
            <w:vAlign w:val="center"/>
            <w:hideMark/>
          </w:tcPr>
          <w:p w14:paraId="15100E60"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0,23%</w:t>
            </w:r>
          </w:p>
        </w:tc>
        <w:tc>
          <w:tcPr>
            <w:tcW w:w="1234" w:type="dxa"/>
            <w:shd w:val="clear" w:color="auto" w:fill="auto"/>
            <w:noWrap/>
            <w:vAlign w:val="center"/>
            <w:hideMark/>
          </w:tcPr>
          <w:p w14:paraId="240435CB"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2,08%</w:t>
            </w:r>
          </w:p>
        </w:tc>
        <w:tc>
          <w:tcPr>
            <w:tcW w:w="1234" w:type="dxa"/>
            <w:shd w:val="clear" w:color="auto" w:fill="auto"/>
            <w:noWrap/>
            <w:vAlign w:val="center"/>
            <w:hideMark/>
          </w:tcPr>
          <w:p w14:paraId="50907A12"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2,32%</w:t>
            </w:r>
          </w:p>
        </w:tc>
        <w:tc>
          <w:tcPr>
            <w:tcW w:w="1235" w:type="dxa"/>
            <w:shd w:val="clear" w:color="auto" w:fill="auto"/>
            <w:noWrap/>
            <w:vAlign w:val="center"/>
            <w:hideMark/>
          </w:tcPr>
          <w:p w14:paraId="51A7EFC3" w14:textId="77777777" w:rsidR="00E30D85" w:rsidRPr="001C0BFC" w:rsidRDefault="00E30D85" w:rsidP="000D3D71">
            <w:pPr>
              <w:spacing w:after="0" w:line="240" w:lineRule="auto"/>
              <w:jc w:val="center"/>
              <w:rPr>
                <w:rFonts w:ascii="Calibri" w:eastAsia="Times New Roman" w:hAnsi="Calibri" w:cs="Calibri"/>
                <w:color w:val="000000"/>
                <w:sz w:val="20"/>
                <w:szCs w:val="20"/>
                <w:lang w:eastAsia="pl-PL"/>
              </w:rPr>
            </w:pPr>
            <w:r w:rsidRPr="001C0BFC">
              <w:rPr>
                <w:rFonts w:ascii="Calibri" w:eastAsia="Times New Roman" w:hAnsi="Calibri" w:cs="Calibri"/>
                <w:color w:val="000000"/>
                <w:sz w:val="20"/>
                <w:szCs w:val="20"/>
                <w:lang w:eastAsia="pl-PL"/>
              </w:rPr>
              <w:t>2,72%</w:t>
            </w:r>
          </w:p>
        </w:tc>
      </w:tr>
    </w:tbl>
    <w:p w14:paraId="20FEBAAC"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obliczenia własne na podstawie prognozy GUS</w:t>
      </w:r>
    </w:p>
    <w:p w14:paraId="6B3D107E" w14:textId="77777777" w:rsidR="00BA5B03" w:rsidRPr="001C0BFC" w:rsidRDefault="00BA5B03" w:rsidP="001C0BFC">
      <w:pPr>
        <w:tabs>
          <w:tab w:val="left" w:pos="709"/>
        </w:tabs>
        <w:spacing w:before="240"/>
        <w:jc w:val="both"/>
      </w:pPr>
      <w:r w:rsidRPr="001C0BFC">
        <w:t xml:space="preserve">Zgodnie z prognozami PEP2040 zmienia się stopniowo zapotrzebowanie na energię w skali kraju. Trendy te przełożą się również na poziom </w:t>
      </w:r>
      <w:r w:rsidR="004F1D10" w:rsidRPr="001C0BFC">
        <w:t>miasta</w:t>
      </w:r>
      <w:r w:rsidRPr="001C0BFC">
        <w:t>.</w:t>
      </w:r>
    </w:p>
    <w:p w14:paraId="20AEB31A" w14:textId="1DC9FC11"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258" w:name="_Toc118661509"/>
      <w:bookmarkStart w:id="259" w:name="_Toc119352256"/>
      <w:bookmarkStart w:id="260" w:name="_Toc121788804"/>
      <w:bookmarkStart w:id="261" w:name="_Toc148076417"/>
      <w:r w:rsidRPr="00866065">
        <w:rPr>
          <w:rFonts w:ascii="Calibri" w:eastAsia="Calibri" w:hAnsi="Calibri" w:cs="Times New Roman"/>
          <w:bCs/>
          <w:color w:val="2E74B5" w:themeColor="accent1" w:themeShade="BF"/>
          <w:sz w:val="20"/>
          <w:szCs w:val="20"/>
        </w:rPr>
        <w:t xml:space="preserve">Tabela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SEQ Tabela \* ARABIC</w:instrText>
      </w:r>
      <w:r w:rsidRPr="00866065">
        <w:rPr>
          <w:rFonts w:ascii="Calibri" w:eastAsia="Calibri" w:hAnsi="Calibri" w:cs="Times New Roman"/>
          <w:bCs/>
          <w:color w:val="2E74B5" w:themeColor="accent1" w:themeShade="BF"/>
          <w:sz w:val="20"/>
          <w:szCs w:val="20"/>
        </w:rPr>
        <w:fldChar w:fldCharType="separate"/>
      </w:r>
      <w:r w:rsidR="00111AC1">
        <w:rPr>
          <w:rFonts w:ascii="Calibri" w:eastAsia="Calibri" w:hAnsi="Calibri" w:cs="Times New Roman"/>
          <w:bCs/>
          <w:noProof/>
          <w:color w:val="2E74B5" w:themeColor="accent1" w:themeShade="BF"/>
          <w:sz w:val="20"/>
          <w:szCs w:val="20"/>
        </w:rPr>
        <w:t>44</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Zapotrzebowanie na energię finalną w podziale na sektory gospodarki [GWh]</w:t>
      </w:r>
      <w:bookmarkEnd w:id="258"/>
      <w:bookmarkEnd w:id="259"/>
      <w:bookmarkEnd w:id="260"/>
      <w:bookmarkEnd w:id="261"/>
    </w:p>
    <w:tbl>
      <w:tblPr>
        <w:tblW w:w="9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70" w:type="dxa"/>
          <w:bottom w:w="28" w:type="dxa"/>
          <w:right w:w="70" w:type="dxa"/>
        </w:tblCellMar>
        <w:tblLook w:val="04A0" w:firstRow="1" w:lastRow="0" w:firstColumn="1" w:lastColumn="0" w:noHBand="0" w:noVBand="1"/>
      </w:tblPr>
      <w:tblGrid>
        <w:gridCol w:w="1512"/>
        <w:gridCol w:w="968"/>
        <w:gridCol w:w="992"/>
        <w:gridCol w:w="993"/>
        <w:gridCol w:w="992"/>
        <w:gridCol w:w="1002"/>
        <w:gridCol w:w="982"/>
        <w:gridCol w:w="993"/>
        <w:gridCol w:w="992"/>
      </w:tblGrid>
      <w:tr w:rsidR="00BA5B03" w:rsidRPr="001C0BFC" w14:paraId="0D64686C" w14:textId="77777777" w:rsidTr="000D3D71">
        <w:trPr>
          <w:trHeight w:val="405"/>
          <w:tblHeader/>
        </w:trPr>
        <w:tc>
          <w:tcPr>
            <w:tcW w:w="1512" w:type="dxa"/>
            <w:shd w:val="clear" w:color="auto" w:fill="D9E2F3" w:themeFill="accent5" w:themeFillTint="33"/>
            <w:vAlign w:val="center"/>
          </w:tcPr>
          <w:p w14:paraId="6919B3B3" w14:textId="77777777" w:rsidR="00BA5B03" w:rsidRPr="001C0BFC" w:rsidRDefault="00BA5B03" w:rsidP="001C0BFC">
            <w:pPr>
              <w:tabs>
                <w:tab w:val="left" w:pos="709"/>
              </w:tabs>
              <w:spacing w:after="0"/>
              <w:jc w:val="center"/>
              <w:rPr>
                <w:b/>
                <w:bCs/>
                <w:sz w:val="20"/>
                <w:szCs w:val="20"/>
              </w:rPr>
            </w:pPr>
          </w:p>
        </w:tc>
        <w:tc>
          <w:tcPr>
            <w:tcW w:w="968" w:type="dxa"/>
            <w:shd w:val="clear" w:color="auto" w:fill="D9E2F3" w:themeFill="accent5" w:themeFillTint="33"/>
            <w:vAlign w:val="center"/>
          </w:tcPr>
          <w:p w14:paraId="1A0FD044" w14:textId="77777777" w:rsidR="00BA5B03" w:rsidRPr="001C0BFC" w:rsidRDefault="00BA5B03" w:rsidP="001C0BFC">
            <w:pPr>
              <w:tabs>
                <w:tab w:val="left" w:pos="709"/>
              </w:tabs>
              <w:spacing w:after="0"/>
              <w:jc w:val="center"/>
              <w:rPr>
                <w:b/>
                <w:bCs/>
                <w:sz w:val="20"/>
                <w:szCs w:val="20"/>
              </w:rPr>
            </w:pPr>
            <w:r w:rsidRPr="001C0BFC">
              <w:rPr>
                <w:b/>
                <w:bCs/>
                <w:sz w:val="20"/>
                <w:szCs w:val="20"/>
              </w:rPr>
              <w:t>2005</w:t>
            </w:r>
          </w:p>
        </w:tc>
        <w:tc>
          <w:tcPr>
            <w:tcW w:w="992" w:type="dxa"/>
            <w:shd w:val="clear" w:color="auto" w:fill="D9E2F3" w:themeFill="accent5" w:themeFillTint="33"/>
            <w:vAlign w:val="center"/>
          </w:tcPr>
          <w:p w14:paraId="6BB58C4E" w14:textId="77777777" w:rsidR="00BA5B03" w:rsidRPr="001C0BFC" w:rsidRDefault="00BA5B03" w:rsidP="001C0BFC">
            <w:pPr>
              <w:tabs>
                <w:tab w:val="left" w:pos="709"/>
              </w:tabs>
              <w:spacing w:after="0"/>
              <w:jc w:val="center"/>
              <w:rPr>
                <w:b/>
                <w:bCs/>
                <w:sz w:val="20"/>
                <w:szCs w:val="20"/>
              </w:rPr>
            </w:pPr>
            <w:r w:rsidRPr="001C0BFC">
              <w:rPr>
                <w:b/>
                <w:bCs/>
                <w:sz w:val="20"/>
                <w:szCs w:val="20"/>
              </w:rPr>
              <w:t>2010</w:t>
            </w:r>
          </w:p>
        </w:tc>
        <w:tc>
          <w:tcPr>
            <w:tcW w:w="993" w:type="dxa"/>
            <w:shd w:val="clear" w:color="auto" w:fill="D9E2F3" w:themeFill="accent5" w:themeFillTint="33"/>
            <w:vAlign w:val="center"/>
          </w:tcPr>
          <w:p w14:paraId="2ED470BE" w14:textId="77777777" w:rsidR="00BA5B03" w:rsidRPr="001C0BFC" w:rsidRDefault="00BA5B03" w:rsidP="001C0BFC">
            <w:pPr>
              <w:tabs>
                <w:tab w:val="left" w:pos="709"/>
              </w:tabs>
              <w:spacing w:after="0"/>
              <w:jc w:val="center"/>
              <w:rPr>
                <w:b/>
                <w:bCs/>
                <w:sz w:val="20"/>
                <w:szCs w:val="20"/>
              </w:rPr>
            </w:pPr>
            <w:r w:rsidRPr="001C0BFC">
              <w:rPr>
                <w:b/>
                <w:bCs/>
                <w:sz w:val="20"/>
                <w:szCs w:val="20"/>
              </w:rPr>
              <w:t>2015</w:t>
            </w:r>
          </w:p>
        </w:tc>
        <w:tc>
          <w:tcPr>
            <w:tcW w:w="992" w:type="dxa"/>
            <w:shd w:val="clear" w:color="auto" w:fill="D9E2F3" w:themeFill="accent5" w:themeFillTint="33"/>
            <w:vAlign w:val="center"/>
          </w:tcPr>
          <w:p w14:paraId="26F5EBC9" w14:textId="77777777" w:rsidR="00BA5B03" w:rsidRPr="001C0BFC" w:rsidRDefault="00BA5B03" w:rsidP="001C0BFC">
            <w:pPr>
              <w:tabs>
                <w:tab w:val="left" w:pos="709"/>
              </w:tabs>
              <w:spacing w:after="0"/>
              <w:jc w:val="center"/>
              <w:rPr>
                <w:b/>
                <w:bCs/>
                <w:sz w:val="20"/>
                <w:szCs w:val="20"/>
              </w:rPr>
            </w:pPr>
            <w:r w:rsidRPr="001C0BFC">
              <w:rPr>
                <w:b/>
                <w:bCs/>
                <w:sz w:val="20"/>
                <w:szCs w:val="20"/>
              </w:rPr>
              <w:t>2020</w:t>
            </w:r>
          </w:p>
        </w:tc>
        <w:tc>
          <w:tcPr>
            <w:tcW w:w="1002" w:type="dxa"/>
            <w:shd w:val="clear" w:color="auto" w:fill="D9E2F3" w:themeFill="accent5" w:themeFillTint="33"/>
            <w:vAlign w:val="center"/>
          </w:tcPr>
          <w:p w14:paraId="436351CA" w14:textId="77777777" w:rsidR="00BA5B03" w:rsidRPr="001C0BFC" w:rsidRDefault="00BA5B03" w:rsidP="001C0BFC">
            <w:pPr>
              <w:tabs>
                <w:tab w:val="left" w:pos="709"/>
              </w:tabs>
              <w:spacing w:after="0"/>
              <w:jc w:val="center"/>
              <w:rPr>
                <w:b/>
                <w:bCs/>
                <w:sz w:val="20"/>
                <w:szCs w:val="20"/>
              </w:rPr>
            </w:pPr>
            <w:r w:rsidRPr="001C0BFC">
              <w:rPr>
                <w:b/>
                <w:bCs/>
                <w:sz w:val="20"/>
                <w:szCs w:val="20"/>
              </w:rPr>
              <w:t>2025</w:t>
            </w:r>
          </w:p>
        </w:tc>
        <w:tc>
          <w:tcPr>
            <w:tcW w:w="982" w:type="dxa"/>
            <w:shd w:val="clear" w:color="auto" w:fill="D9E2F3" w:themeFill="accent5" w:themeFillTint="33"/>
            <w:vAlign w:val="center"/>
          </w:tcPr>
          <w:p w14:paraId="54458F11" w14:textId="77777777" w:rsidR="00BA5B03" w:rsidRPr="001C0BFC" w:rsidRDefault="00BA5B03" w:rsidP="001C0BFC">
            <w:pPr>
              <w:tabs>
                <w:tab w:val="left" w:pos="709"/>
              </w:tabs>
              <w:spacing w:after="0"/>
              <w:jc w:val="center"/>
              <w:rPr>
                <w:b/>
                <w:bCs/>
                <w:sz w:val="20"/>
                <w:szCs w:val="20"/>
              </w:rPr>
            </w:pPr>
            <w:r w:rsidRPr="001C0BFC">
              <w:rPr>
                <w:b/>
                <w:bCs/>
                <w:sz w:val="20"/>
                <w:szCs w:val="20"/>
              </w:rPr>
              <w:t>2030</w:t>
            </w:r>
          </w:p>
        </w:tc>
        <w:tc>
          <w:tcPr>
            <w:tcW w:w="993" w:type="dxa"/>
            <w:shd w:val="clear" w:color="auto" w:fill="D9E2F3" w:themeFill="accent5" w:themeFillTint="33"/>
            <w:vAlign w:val="center"/>
          </w:tcPr>
          <w:p w14:paraId="0B8E7378" w14:textId="77777777" w:rsidR="00BA5B03" w:rsidRPr="001C0BFC" w:rsidRDefault="00BA5B03" w:rsidP="001C0BFC">
            <w:pPr>
              <w:tabs>
                <w:tab w:val="left" w:pos="709"/>
              </w:tabs>
              <w:spacing w:after="0"/>
              <w:jc w:val="center"/>
              <w:rPr>
                <w:b/>
                <w:bCs/>
                <w:sz w:val="20"/>
                <w:szCs w:val="20"/>
              </w:rPr>
            </w:pPr>
            <w:r w:rsidRPr="001C0BFC">
              <w:rPr>
                <w:b/>
                <w:bCs/>
                <w:sz w:val="20"/>
                <w:szCs w:val="20"/>
              </w:rPr>
              <w:t>2035</w:t>
            </w:r>
          </w:p>
        </w:tc>
        <w:tc>
          <w:tcPr>
            <w:tcW w:w="992" w:type="dxa"/>
            <w:shd w:val="clear" w:color="auto" w:fill="D9E2F3" w:themeFill="accent5" w:themeFillTint="33"/>
            <w:vAlign w:val="center"/>
          </w:tcPr>
          <w:p w14:paraId="72F07278" w14:textId="77777777" w:rsidR="00BA5B03" w:rsidRPr="001C0BFC" w:rsidRDefault="00BA5B03" w:rsidP="001C0BFC">
            <w:pPr>
              <w:tabs>
                <w:tab w:val="left" w:pos="709"/>
              </w:tabs>
              <w:spacing w:after="0"/>
              <w:jc w:val="center"/>
              <w:rPr>
                <w:b/>
                <w:bCs/>
                <w:sz w:val="20"/>
                <w:szCs w:val="20"/>
              </w:rPr>
            </w:pPr>
            <w:r w:rsidRPr="001C0BFC">
              <w:rPr>
                <w:b/>
                <w:bCs/>
                <w:sz w:val="20"/>
                <w:szCs w:val="20"/>
              </w:rPr>
              <w:t>2040</w:t>
            </w:r>
          </w:p>
        </w:tc>
      </w:tr>
      <w:tr w:rsidR="00BA5B03" w:rsidRPr="001C0BFC" w14:paraId="0EAF8409" w14:textId="77777777" w:rsidTr="000D3D71">
        <w:trPr>
          <w:trHeight w:val="20"/>
          <w:tblHeader/>
        </w:trPr>
        <w:tc>
          <w:tcPr>
            <w:tcW w:w="1512" w:type="dxa"/>
            <w:shd w:val="clear" w:color="auto" w:fill="auto"/>
            <w:vAlign w:val="center"/>
          </w:tcPr>
          <w:p w14:paraId="6006B067" w14:textId="77777777" w:rsidR="00BA5B03" w:rsidRPr="001C0BFC" w:rsidRDefault="00BA5B03" w:rsidP="000D3D71">
            <w:pPr>
              <w:tabs>
                <w:tab w:val="left" w:pos="709"/>
              </w:tabs>
              <w:spacing w:after="0"/>
              <w:jc w:val="both"/>
              <w:rPr>
                <w:sz w:val="20"/>
                <w:szCs w:val="20"/>
              </w:rPr>
            </w:pPr>
            <w:r w:rsidRPr="001C0BFC">
              <w:rPr>
                <w:sz w:val="20"/>
                <w:szCs w:val="20"/>
              </w:rPr>
              <w:t>przemysł</w:t>
            </w:r>
          </w:p>
        </w:tc>
        <w:tc>
          <w:tcPr>
            <w:tcW w:w="968" w:type="dxa"/>
            <w:shd w:val="clear" w:color="auto" w:fill="F2F2F2" w:themeFill="background1" w:themeFillShade="F2"/>
            <w:vAlign w:val="center"/>
          </w:tcPr>
          <w:p w14:paraId="7BAA4FF5" w14:textId="77777777" w:rsidR="00BA5B03" w:rsidRPr="001C0BFC" w:rsidRDefault="00BA5B03" w:rsidP="000D3D71">
            <w:pPr>
              <w:tabs>
                <w:tab w:val="left" w:pos="709"/>
              </w:tabs>
              <w:spacing w:after="0"/>
              <w:jc w:val="center"/>
              <w:rPr>
                <w:sz w:val="20"/>
                <w:szCs w:val="20"/>
              </w:rPr>
            </w:pPr>
            <w:r w:rsidRPr="001C0BFC">
              <w:rPr>
                <w:sz w:val="20"/>
                <w:szCs w:val="20"/>
              </w:rPr>
              <w:t>169 984</w:t>
            </w:r>
          </w:p>
        </w:tc>
        <w:tc>
          <w:tcPr>
            <w:tcW w:w="992" w:type="dxa"/>
            <w:shd w:val="clear" w:color="auto" w:fill="F2F2F2" w:themeFill="background1" w:themeFillShade="F2"/>
            <w:vAlign w:val="center"/>
          </w:tcPr>
          <w:p w14:paraId="4FCA6376" w14:textId="77777777" w:rsidR="00BA5B03" w:rsidRPr="001C0BFC" w:rsidRDefault="00BA5B03" w:rsidP="000D3D71">
            <w:pPr>
              <w:tabs>
                <w:tab w:val="left" w:pos="709"/>
              </w:tabs>
              <w:spacing w:after="0"/>
              <w:jc w:val="center"/>
              <w:rPr>
                <w:sz w:val="20"/>
                <w:szCs w:val="20"/>
              </w:rPr>
            </w:pPr>
            <w:r w:rsidRPr="001C0BFC">
              <w:rPr>
                <w:sz w:val="20"/>
                <w:szCs w:val="20"/>
              </w:rPr>
              <w:t>156 982</w:t>
            </w:r>
          </w:p>
        </w:tc>
        <w:tc>
          <w:tcPr>
            <w:tcW w:w="993" w:type="dxa"/>
            <w:shd w:val="clear" w:color="auto" w:fill="F2F2F2" w:themeFill="background1" w:themeFillShade="F2"/>
            <w:vAlign w:val="center"/>
          </w:tcPr>
          <w:p w14:paraId="225690A4" w14:textId="77777777" w:rsidR="00BA5B03" w:rsidRPr="001C0BFC" w:rsidRDefault="00BA5B03" w:rsidP="000D3D71">
            <w:pPr>
              <w:tabs>
                <w:tab w:val="left" w:pos="709"/>
              </w:tabs>
              <w:spacing w:after="0"/>
              <w:jc w:val="center"/>
              <w:rPr>
                <w:sz w:val="20"/>
                <w:szCs w:val="20"/>
              </w:rPr>
            </w:pPr>
            <w:r w:rsidRPr="001C0BFC">
              <w:rPr>
                <w:sz w:val="20"/>
                <w:szCs w:val="20"/>
              </w:rPr>
              <w:t>163 936</w:t>
            </w:r>
          </w:p>
        </w:tc>
        <w:tc>
          <w:tcPr>
            <w:tcW w:w="992" w:type="dxa"/>
            <w:shd w:val="clear" w:color="auto" w:fill="auto"/>
            <w:vAlign w:val="center"/>
          </w:tcPr>
          <w:p w14:paraId="6DF7B732" w14:textId="77777777" w:rsidR="00BA5B03" w:rsidRPr="001C0BFC" w:rsidRDefault="00BA5B03" w:rsidP="000D3D71">
            <w:pPr>
              <w:tabs>
                <w:tab w:val="left" w:pos="709"/>
              </w:tabs>
              <w:spacing w:after="0"/>
              <w:jc w:val="center"/>
              <w:rPr>
                <w:sz w:val="20"/>
                <w:szCs w:val="20"/>
              </w:rPr>
            </w:pPr>
            <w:r w:rsidRPr="001C0BFC">
              <w:rPr>
                <w:sz w:val="20"/>
                <w:szCs w:val="20"/>
              </w:rPr>
              <w:t>178 125</w:t>
            </w:r>
          </w:p>
        </w:tc>
        <w:tc>
          <w:tcPr>
            <w:tcW w:w="1002" w:type="dxa"/>
            <w:shd w:val="clear" w:color="auto" w:fill="auto"/>
            <w:vAlign w:val="center"/>
          </w:tcPr>
          <w:p w14:paraId="533BEE47" w14:textId="77777777" w:rsidR="00BA5B03" w:rsidRPr="001C0BFC" w:rsidRDefault="00BA5B03" w:rsidP="000D3D71">
            <w:pPr>
              <w:tabs>
                <w:tab w:val="left" w:pos="709"/>
              </w:tabs>
              <w:spacing w:after="0"/>
              <w:jc w:val="center"/>
              <w:rPr>
                <w:sz w:val="20"/>
                <w:szCs w:val="20"/>
              </w:rPr>
            </w:pPr>
            <w:r w:rsidRPr="001C0BFC">
              <w:rPr>
                <w:sz w:val="20"/>
                <w:szCs w:val="20"/>
              </w:rPr>
              <w:t>173 310</w:t>
            </w:r>
          </w:p>
        </w:tc>
        <w:tc>
          <w:tcPr>
            <w:tcW w:w="982" w:type="dxa"/>
            <w:shd w:val="clear" w:color="auto" w:fill="auto"/>
            <w:vAlign w:val="center"/>
          </w:tcPr>
          <w:p w14:paraId="3D30F009" w14:textId="77777777" w:rsidR="00BA5B03" w:rsidRPr="001C0BFC" w:rsidRDefault="00BA5B03" w:rsidP="000D3D71">
            <w:pPr>
              <w:tabs>
                <w:tab w:val="left" w:pos="709"/>
              </w:tabs>
              <w:spacing w:after="0"/>
              <w:jc w:val="center"/>
              <w:rPr>
                <w:sz w:val="20"/>
                <w:szCs w:val="20"/>
              </w:rPr>
            </w:pPr>
            <w:r w:rsidRPr="001C0BFC">
              <w:rPr>
                <w:sz w:val="20"/>
                <w:szCs w:val="20"/>
              </w:rPr>
              <w:t>171 694</w:t>
            </w:r>
          </w:p>
        </w:tc>
        <w:tc>
          <w:tcPr>
            <w:tcW w:w="993" w:type="dxa"/>
            <w:shd w:val="clear" w:color="auto" w:fill="auto"/>
            <w:vAlign w:val="center"/>
          </w:tcPr>
          <w:p w14:paraId="197565BC" w14:textId="77777777" w:rsidR="00BA5B03" w:rsidRPr="001C0BFC" w:rsidRDefault="00BA5B03" w:rsidP="000D3D71">
            <w:pPr>
              <w:tabs>
                <w:tab w:val="left" w:pos="709"/>
              </w:tabs>
              <w:spacing w:after="0"/>
              <w:jc w:val="center"/>
              <w:rPr>
                <w:sz w:val="20"/>
                <w:szCs w:val="20"/>
              </w:rPr>
            </w:pPr>
            <w:r w:rsidRPr="001C0BFC">
              <w:rPr>
                <w:sz w:val="20"/>
                <w:szCs w:val="20"/>
              </w:rPr>
              <w:t>170 542</w:t>
            </w:r>
          </w:p>
        </w:tc>
        <w:tc>
          <w:tcPr>
            <w:tcW w:w="992" w:type="dxa"/>
            <w:shd w:val="clear" w:color="auto" w:fill="auto"/>
            <w:vAlign w:val="center"/>
          </w:tcPr>
          <w:p w14:paraId="47CC9651" w14:textId="77777777" w:rsidR="00BA5B03" w:rsidRPr="001C0BFC" w:rsidRDefault="00BA5B03" w:rsidP="000D3D71">
            <w:pPr>
              <w:tabs>
                <w:tab w:val="left" w:pos="709"/>
              </w:tabs>
              <w:spacing w:after="0"/>
              <w:jc w:val="center"/>
              <w:rPr>
                <w:sz w:val="20"/>
                <w:szCs w:val="20"/>
              </w:rPr>
            </w:pPr>
            <w:r w:rsidRPr="001C0BFC">
              <w:rPr>
                <w:sz w:val="20"/>
                <w:szCs w:val="20"/>
              </w:rPr>
              <w:t>169 751</w:t>
            </w:r>
          </w:p>
        </w:tc>
      </w:tr>
      <w:tr w:rsidR="00BA5B03" w:rsidRPr="001C0BFC" w14:paraId="3477B393" w14:textId="77777777" w:rsidTr="000D3D71">
        <w:trPr>
          <w:trHeight w:val="20"/>
          <w:tblHeader/>
        </w:trPr>
        <w:tc>
          <w:tcPr>
            <w:tcW w:w="1512" w:type="dxa"/>
            <w:shd w:val="clear" w:color="auto" w:fill="auto"/>
            <w:vAlign w:val="center"/>
          </w:tcPr>
          <w:p w14:paraId="7E69023E" w14:textId="77777777" w:rsidR="00BA5B03" w:rsidRPr="001C0BFC" w:rsidRDefault="00BA5B03" w:rsidP="000D3D71">
            <w:pPr>
              <w:tabs>
                <w:tab w:val="left" w:pos="709"/>
              </w:tabs>
              <w:spacing w:after="0"/>
              <w:jc w:val="both"/>
              <w:rPr>
                <w:sz w:val="20"/>
                <w:szCs w:val="20"/>
              </w:rPr>
            </w:pPr>
            <w:r w:rsidRPr="001C0BFC">
              <w:rPr>
                <w:sz w:val="20"/>
                <w:szCs w:val="20"/>
              </w:rPr>
              <w:t>transport</w:t>
            </w:r>
          </w:p>
        </w:tc>
        <w:tc>
          <w:tcPr>
            <w:tcW w:w="968" w:type="dxa"/>
            <w:shd w:val="clear" w:color="auto" w:fill="F2F2F2" w:themeFill="background1" w:themeFillShade="F2"/>
            <w:vAlign w:val="center"/>
          </w:tcPr>
          <w:p w14:paraId="1D87EE79" w14:textId="77777777" w:rsidR="00BA5B03" w:rsidRPr="001C0BFC" w:rsidRDefault="00BA5B03" w:rsidP="000D3D71">
            <w:pPr>
              <w:tabs>
                <w:tab w:val="left" w:pos="709"/>
              </w:tabs>
              <w:spacing w:after="0"/>
              <w:jc w:val="center"/>
              <w:rPr>
                <w:sz w:val="20"/>
                <w:szCs w:val="20"/>
              </w:rPr>
            </w:pPr>
            <w:r w:rsidRPr="001C0BFC">
              <w:rPr>
                <w:sz w:val="20"/>
                <w:szCs w:val="20"/>
              </w:rPr>
              <w:t>142 130</w:t>
            </w:r>
          </w:p>
        </w:tc>
        <w:tc>
          <w:tcPr>
            <w:tcW w:w="992" w:type="dxa"/>
            <w:shd w:val="clear" w:color="auto" w:fill="F2F2F2" w:themeFill="background1" w:themeFillShade="F2"/>
            <w:vAlign w:val="center"/>
          </w:tcPr>
          <w:p w14:paraId="02D46BCE" w14:textId="77777777" w:rsidR="00BA5B03" w:rsidRPr="001C0BFC" w:rsidRDefault="00BA5B03" w:rsidP="000D3D71">
            <w:pPr>
              <w:tabs>
                <w:tab w:val="left" w:pos="709"/>
              </w:tabs>
              <w:spacing w:after="0"/>
              <w:jc w:val="center"/>
              <w:rPr>
                <w:sz w:val="20"/>
                <w:szCs w:val="20"/>
              </w:rPr>
            </w:pPr>
            <w:r w:rsidRPr="001C0BFC">
              <w:rPr>
                <w:sz w:val="20"/>
                <w:szCs w:val="20"/>
              </w:rPr>
              <w:t>199 885</w:t>
            </w:r>
          </w:p>
        </w:tc>
        <w:tc>
          <w:tcPr>
            <w:tcW w:w="993" w:type="dxa"/>
            <w:shd w:val="clear" w:color="auto" w:fill="F2F2F2" w:themeFill="background1" w:themeFillShade="F2"/>
            <w:vAlign w:val="center"/>
          </w:tcPr>
          <w:p w14:paraId="2A387B21" w14:textId="77777777" w:rsidR="00BA5B03" w:rsidRPr="001C0BFC" w:rsidRDefault="00BA5B03" w:rsidP="000D3D71">
            <w:pPr>
              <w:tabs>
                <w:tab w:val="left" w:pos="709"/>
              </w:tabs>
              <w:spacing w:after="0"/>
              <w:jc w:val="center"/>
              <w:rPr>
                <w:sz w:val="20"/>
                <w:szCs w:val="20"/>
              </w:rPr>
            </w:pPr>
            <w:r w:rsidRPr="001C0BFC">
              <w:rPr>
                <w:sz w:val="20"/>
                <w:szCs w:val="20"/>
              </w:rPr>
              <w:t>192 581</w:t>
            </w:r>
          </w:p>
        </w:tc>
        <w:tc>
          <w:tcPr>
            <w:tcW w:w="992" w:type="dxa"/>
            <w:shd w:val="clear" w:color="auto" w:fill="auto"/>
            <w:vAlign w:val="center"/>
          </w:tcPr>
          <w:p w14:paraId="53D86ACB" w14:textId="77777777" w:rsidR="00BA5B03" w:rsidRPr="001C0BFC" w:rsidRDefault="00BA5B03" w:rsidP="000D3D71">
            <w:pPr>
              <w:tabs>
                <w:tab w:val="left" w:pos="709"/>
              </w:tabs>
              <w:spacing w:after="0"/>
              <w:jc w:val="center"/>
              <w:rPr>
                <w:sz w:val="20"/>
                <w:szCs w:val="20"/>
              </w:rPr>
            </w:pPr>
            <w:r w:rsidRPr="001C0BFC">
              <w:rPr>
                <w:sz w:val="20"/>
                <w:szCs w:val="20"/>
              </w:rPr>
              <w:t>262 210</w:t>
            </w:r>
          </w:p>
        </w:tc>
        <w:tc>
          <w:tcPr>
            <w:tcW w:w="1002" w:type="dxa"/>
            <w:shd w:val="clear" w:color="auto" w:fill="auto"/>
            <w:vAlign w:val="center"/>
          </w:tcPr>
          <w:p w14:paraId="3085DB5E" w14:textId="77777777" w:rsidR="00BA5B03" w:rsidRPr="001C0BFC" w:rsidRDefault="00BA5B03" w:rsidP="000D3D71">
            <w:pPr>
              <w:tabs>
                <w:tab w:val="left" w:pos="709"/>
              </w:tabs>
              <w:spacing w:after="0"/>
              <w:jc w:val="center"/>
              <w:rPr>
                <w:sz w:val="20"/>
                <w:szCs w:val="20"/>
              </w:rPr>
            </w:pPr>
            <w:r w:rsidRPr="001C0BFC">
              <w:rPr>
                <w:sz w:val="20"/>
                <w:szCs w:val="20"/>
              </w:rPr>
              <w:t>256 732</w:t>
            </w:r>
          </w:p>
        </w:tc>
        <w:tc>
          <w:tcPr>
            <w:tcW w:w="982" w:type="dxa"/>
            <w:shd w:val="clear" w:color="auto" w:fill="auto"/>
            <w:vAlign w:val="center"/>
          </w:tcPr>
          <w:p w14:paraId="1A3D7506" w14:textId="77777777" w:rsidR="00BA5B03" w:rsidRPr="001C0BFC" w:rsidRDefault="00BA5B03" w:rsidP="000D3D71">
            <w:pPr>
              <w:tabs>
                <w:tab w:val="left" w:pos="709"/>
              </w:tabs>
              <w:spacing w:after="0"/>
              <w:jc w:val="center"/>
              <w:rPr>
                <w:sz w:val="20"/>
                <w:szCs w:val="20"/>
              </w:rPr>
            </w:pPr>
            <w:r w:rsidRPr="001C0BFC">
              <w:rPr>
                <w:sz w:val="20"/>
                <w:szCs w:val="20"/>
              </w:rPr>
              <w:t>244 800</w:t>
            </w:r>
          </w:p>
        </w:tc>
        <w:tc>
          <w:tcPr>
            <w:tcW w:w="993" w:type="dxa"/>
            <w:shd w:val="clear" w:color="auto" w:fill="auto"/>
            <w:vAlign w:val="center"/>
          </w:tcPr>
          <w:p w14:paraId="42BF32C8" w14:textId="77777777" w:rsidR="00BA5B03" w:rsidRPr="001C0BFC" w:rsidRDefault="00BA5B03" w:rsidP="000D3D71">
            <w:pPr>
              <w:tabs>
                <w:tab w:val="left" w:pos="709"/>
              </w:tabs>
              <w:spacing w:after="0"/>
              <w:jc w:val="center"/>
              <w:rPr>
                <w:sz w:val="20"/>
                <w:szCs w:val="20"/>
              </w:rPr>
            </w:pPr>
            <w:r w:rsidRPr="001C0BFC">
              <w:rPr>
                <w:sz w:val="20"/>
                <w:szCs w:val="20"/>
              </w:rPr>
              <w:t>242 218</w:t>
            </w:r>
          </w:p>
        </w:tc>
        <w:tc>
          <w:tcPr>
            <w:tcW w:w="992" w:type="dxa"/>
            <w:shd w:val="clear" w:color="auto" w:fill="auto"/>
            <w:vAlign w:val="center"/>
          </w:tcPr>
          <w:p w14:paraId="3C0C0710" w14:textId="77777777" w:rsidR="00BA5B03" w:rsidRPr="001C0BFC" w:rsidRDefault="00BA5B03" w:rsidP="000D3D71">
            <w:pPr>
              <w:tabs>
                <w:tab w:val="left" w:pos="709"/>
              </w:tabs>
              <w:spacing w:after="0"/>
              <w:jc w:val="center"/>
              <w:rPr>
                <w:sz w:val="20"/>
                <w:szCs w:val="20"/>
              </w:rPr>
            </w:pPr>
            <w:r w:rsidRPr="001C0BFC">
              <w:rPr>
                <w:sz w:val="20"/>
                <w:szCs w:val="20"/>
              </w:rPr>
              <w:t>238 322</w:t>
            </w:r>
          </w:p>
        </w:tc>
      </w:tr>
      <w:tr w:rsidR="00BA5B03" w:rsidRPr="001C0BFC" w14:paraId="4FC03084" w14:textId="77777777" w:rsidTr="000D3D71">
        <w:trPr>
          <w:trHeight w:val="20"/>
          <w:tblHeader/>
        </w:trPr>
        <w:tc>
          <w:tcPr>
            <w:tcW w:w="1512" w:type="dxa"/>
            <w:shd w:val="clear" w:color="auto" w:fill="auto"/>
            <w:vAlign w:val="center"/>
          </w:tcPr>
          <w:p w14:paraId="6F30E22B" w14:textId="77777777" w:rsidR="00BA5B03" w:rsidRPr="001C0BFC" w:rsidRDefault="00BA5B03" w:rsidP="000D3D71">
            <w:pPr>
              <w:tabs>
                <w:tab w:val="left" w:pos="709"/>
              </w:tabs>
              <w:spacing w:after="0"/>
              <w:jc w:val="both"/>
              <w:rPr>
                <w:sz w:val="20"/>
                <w:szCs w:val="20"/>
              </w:rPr>
            </w:pPr>
            <w:r w:rsidRPr="001C0BFC">
              <w:rPr>
                <w:sz w:val="20"/>
                <w:szCs w:val="20"/>
              </w:rPr>
              <w:t>gospodarstwa domowe</w:t>
            </w:r>
          </w:p>
        </w:tc>
        <w:tc>
          <w:tcPr>
            <w:tcW w:w="968" w:type="dxa"/>
            <w:shd w:val="clear" w:color="auto" w:fill="F2F2F2" w:themeFill="background1" w:themeFillShade="F2"/>
            <w:vAlign w:val="center"/>
          </w:tcPr>
          <w:p w14:paraId="41618EAC" w14:textId="77777777" w:rsidR="00BA5B03" w:rsidRPr="001C0BFC" w:rsidRDefault="00BA5B03" w:rsidP="000D3D71">
            <w:pPr>
              <w:tabs>
                <w:tab w:val="left" w:pos="709"/>
              </w:tabs>
              <w:spacing w:after="0"/>
              <w:jc w:val="center"/>
              <w:rPr>
                <w:sz w:val="20"/>
                <w:szCs w:val="20"/>
              </w:rPr>
            </w:pPr>
            <w:r w:rsidRPr="001C0BFC">
              <w:rPr>
                <w:sz w:val="20"/>
                <w:szCs w:val="20"/>
              </w:rPr>
              <w:t>226 401</w:t>
            </w:r>
          </w:p>
        </w:tc>
        <w:tc>
          <w:tcPr>
            <w:tcW w:w="992" w:type="dxa"/>
            <w:shd w:val="clear" w:color="auto" w:fill="F2F2F2" w:themeFill="background1" w:themeFillShade="F2"/>
            <w:vAlign w:val="center"/>
          </w:tcPr>
          <w:p w14:paraId="56AB2A7C" w14:textId="77777777" w:rsidR="00BA5B03" w:rsidRPr="001C0BFC" w:rsidRDefault="00BA5B03" w:rsidP="000D3D71">
            <w:pPr>
              <w:tabs>
                <w:tab w:val="left" w:pos="709"/>
              </w:tabs>
              <w:spacing w:after="0"/>
              <w:jc w:val="center"/>
              <w:rPr>
                <w:sz w:val="20"/>
                <w:szCs w:val="20"/>
              </w:rPr>
            </w:pPr>
            <w:r w:rsidRPr="001C0BFC">
              <w:rPr>
                <w:sz w:val="20"/>
                <w:szCs w:val="20"/>
              </w:rPr>
              <w:t>255 639</w:t>
            </w:r>
          </w:p>
        </w:tc>
        <w:tc>
          <w:tcPr>
            <w:tcW w:w="993" w:type="dxa"/>
            <w:shd w:val="clear" w:color="auto" w:fill="F2F2F2" w:themeFill="background1" w:themeFillShade="F2"/>
            <w:vAlign w:val="center"/>
          </w:tcPr>
          <w:p w14:paraId="7F89B441" w14:textId="77777777" w:rsidR="00BA5B03" w:rsidRPr="001C0BFC" w:rsidRDefault="00BA5B03" w:rsidP="000D3D71">
            <w:pPr>
              <w:tabs>
                <w:tab w:val="left" w:pos="709"/>
              </w:tabs>
              <w:spacing w:after="0"/>
              <w:jc w:val="center"/>
              <w:rPr>
                <w:sz w:val="20"/>
                <w:szCs w:val="20"/>
              </w:rPr>
            </w:pPr>
            <w:r w:rsidRPr="001C0BFC">
              <w:rPr>
                <w:sz w:val="20"/>
                <w:szCs w:val="20"/>
              </w:rPr>
              <w:t>220 365</w:t>
            </w:r>
          </w:p>
        </w:tc>
        <w:tc>
          <w:tcPr>
            <w:tcW w:w="992" w:type="dxa"/>
            <w:shd w:val="clear" w:color="auto" w:fill="auto"/>
            <w:vAlign w:val="center"/>
          </w:tcPr>
          <w:p w14:paraId="60D52051" w14:textId="77777777" w:rsidR="00BA5B03" w:rsidRPr="001C0BFC" w:rsidRDefault="00BA5B03" w:rsidP="000D3D71">
            <w:pPr>
              <w:tabs>
                <w:tab w:val="left" w:pos="709"/>
              </w:tabs>
              <w:spacing w:after="0"/>
              <w:jc w:val="center"/>
              <w:rPr>
                <w:sz w:val="20"/>
                <w:szCs w:val="20"/>
              </w:rPr>
            </w:pPr>
            <w:r w:rsidRPr="001C0BFC">
              <w:rPr>
                <w:sz w:val="20"/>
                <w:szCs w:val="20"/>
              </w:rPr>
              <w:t>229 948</w:t>
            </w:r>
          </w:p>
        </w:tc>
        <w:tc>
          <w:tcPr>
            <w:tcW w:w="1002" w:type="dxa"/>
            <w:shd w:val="clear" w:color="auto" w:fill="auto"/>
            <w:vAlign w:val="center"/>
          </w:tcPr>
          <w:p w14:paraId="6B45A342" w14:textId="77777777" w:rsidR="00BA5B03" w:rsidRPr="001C0BFC" w:rsidRDefault="00BA5B03" w:rsidP="000D3D71">
            <w:pPr>
              <w:tabs>
                <w:tab w:val="left" w:pos="709"/>
              </w:tabs>
              <w:spacing w:after="0"/>
              <w:jc w:val="center"/>
              <w:rPr>
                <w:sz w:val="20"/>
                <w:szCs w:val="20"/>
              </w:rPr>
            </w:pPr>
            <w:r w:rsidRPr="001C0BFC">
              <w:rPr>
                <w:sz w:val="20"/>
                <w:szCs w:val="20"/>
              </w:rPr>
              <w:t>215 225</w:t>
            </w:r>
          </w:p>
        </w:tc>
        <w:tc>
          <w:tcPr>
            <w:tcW w:w="982" w:type="dxa"/>
            <w:shd w:val="clear" w:color="auto" w:fill="auto"/>
            <w:vAlign w:val="center"/>
          </w:tcPr>
          <w:p w14:paraId="69950107" w14:textId="77777777" w:rsidR="00BA5B03" w:rsidRPr="001C0BFC" w:rsidRDefault="00BA5B03" w:rsidP="000D3D71">
            <w:pPr>
              <w:tabs>
                <w:tab w:val="left" w:pos="709"/>
              </w:tabs>
              <w:spacing w:after="0"/>
              <w:jc w:val="center"/>
              <w:rPr>
                <w:sz w:val="20"/>
                <w:szCs w:val="20"/>
              </w:rPr>
            </w:pPr>
            <w:r w:rsidRPr="001C0BFC">
              <w:rPr>
                <w:sz w:val="20"/>
                <w:szCs w:val="20"/>
              </w:rPr>
              <w:t>203 676</w:t>
            </w:r>
          </w:p>
        </w:tc>
        <w:tc>
          <w:tcPr>
            <w:tcW w:w="993" w:type="dxa"/>
            <w:shd w:val="clear" w:color="auto" w:fill="auto"/>
            <w:vAlign w:val="center"/>
          </w:tcPr>
          <w:p w14:paraId="145552AC" w14:textId="77777777" w:rsidR="00BA5B03" w:rsidRPr="001C0BFC" w:rsidRDefault="00BA5B03" w:rsidP="000D3D71">
            <w:pPr>
              <w:tabs>
                <w:tab w:val="left" w:pos="709"/>
              </w:tabs>
              <w:spacing w:after="0"/>
              <w:jc w:val="center"/>
              <w:rPr>
                <w:sz w:val="20"/>
                <w:szCs w:val="20"/>
              </w:rPr>
            </w:pPr>
            <w:r w:rsidRPr="001C0BFC">
              <w:rPr>
                <w:sz w:val="20"/>
                <w:szCs w:val="20"/>
              </w:rPr>
              <w:t>203 583</w:t>
            </w:r>
          </w:p>
        </w:tc>
        <w:tc>
          <w:tcPr>
            <w:tcW w:w="992" w:type="dxa"/>
            <w:shd w:val="clear" w:color="auto" w:fill="auto"/>
            <w:vAlign w:val="center"/>
          </w:tcPr>
          <w:p w14:paraId="28513DE5" w14:textId="77777777" w:rsidR="00BA5B03" w:rsidRPr="001C0BFC" w:rsidRDefault="00BA5B03" w:rsidP="000D3D71">
            <w:pPr>
              <w:tabs>
                <w:tab w:val="left" w:pos="709"/>
              </w:tabs>
              <w:spacing w:after="0"/>
              <w:jc w:val="center"/>
              <w:rPr>
                <w:sz w:val="20"/>
                <w:szCs w:val="20"/>
              </w:rPr>
            </w:pPr>
            <w:r w:rsidRPr="001C0BFC">
              <w:rPr>
                <w:sz w:val="20"/>
                <w:szCs w:val="20"/>
              </w:rPr>
              <w:t>205 351</w:t>
            </w:r>
          </w:p>
        </w:tc>
      </w:tr>
      <w:tr w:rsidR="00BA5B03" w:rsidRPr="001C0BFC" w14:paraId="29F68D35" w14:textId="77777777" w:rsidTr="000D3D71">
        <w:trPr>
          <w:trHeight w:val="20"/>
          <w:tblHeader/>
        </w:trPr>
        <w:tc>
          <w:tcPr>
            <w:tcW w:w="1512" w:type="dxa"/>
            <w:shd w:val="clear" w:color="auto" w:fill="auto"/>
            <w:vAlign w:val="center"/>
          </w:tcPr>
          <w:p w14:paraId="1B1205E2" w14:textId="77777777" w:rsidR="00BA5B03" w:rsidRPr="001C0BFC" w:rsidRDefault="00BA5B03" w:rsidP="000D3D71">
            <w:pPr>
              <w:tabs>
                <w:tab w:val="left" w:pos="709"/>
              </w:tabs>
              <w:spacing w:after="0"/>
              <w:jc w:val="both"/>
              <w:rPr>
                <w:sz w:val="20"/>
                <w:szCs w:val="20"/>
              </w:rPr>
            </w:pPr>
            <w:r w:rsidRPr="001C0BFC">
              <w:rPr>
                <w:sz w:val="20"/>
                <w:szCs w:val="20"/>
              </w:rPr>
              <w:t>usługi</w:t>
            </w:r>
          </w:p>
        </w:tc>
        <w:tc>
          <w:tcPr>
            <w:tcW w:w="968" w:type="dxa"/>
            <w:shd w:val="clear" w:color="auto" w:fill="F2F2F2" w:themeFill="background1" w:themeFillShade="F2"/>
            <w:vAlign w:val="center"/>
          </w:tcPr>
          <w:p w14:paraId="1D785EFC" w14:textId="77777777" w:rsidR="00BA5B03" w:rsidRPr="001C0BFC" w:rsidRDefault="00BA5B03" w:rsidP="000D3D71">
            <w:pPr>
              <w:tabs>
                <w:tab w:val="left" w:pos="709"/>
              </w:tabs>
              <w:spacing w:after="0"/>
              <w:jc w:val="center"/>
              <w:rPr>
                <w:sz w:val="20"/>
                <w:szCs w:val="20"/>
              </w:rPr>
            </w:pPr>
            <w:r w:rsidRPr="001C0BFC">
              <w:rPr>
                <w:sz w:val="20"/>
                <w:szCs w:val="20"/>
              </w:rPr>
              <w:t>78 270</w:t>
            </w:r>
          </w:p>
        </w:tc>
        <w:tc>
          <w:tcPr>
            <w:tcW w:w="992" w:type="dxa"/>
            <w:shd w:val="clear" w:color="auto" w:fill="F2F2F2" w:themeFill="background1" w:themeFillShade="F2"/>
            <w:vAlign w:val="center"/>
          </w:tcPr>
          <w:p w14:paraId="2DE09FA6" w14:textId="77777777" w:rsidR="00BA5B03" w:rsidRPr="001C0BFC" w:rsidRDefault="00BA5B03" w:rsidP="000D3D71">
            <w:pPr>
              <w:tabs>
                <w:tab w:val="left" w:pos="709"/>
              </w:tabs>
              <w:spacing w:after="0"/>
              <w:jc w:val="center"/>
              <w:rPr>
                <w:sz w:val="20"/>
                <w:szCs w:val="20"/>
              </w:rPr>
            </w:pPr>
            <w:r w:rsidRPr="001C0BFC">
              <w:rPr>
                <w:sz w:val="20"/>
                <w:szCs w:val="20"/>
              </w:rPr>
              <w:t>102 728</w:t>
            </w:r>
          </w:p>
        </w:tc>
        <w:tc>
          <w:tcPr>
            <w:tcW w:w="993" w:type="dxa"/>
            <w:shd w:val="clear" w:color="auto" w:fill="F2F2F2" w:themeFill="background1" w:themeFillShade="F2"/>
            <w:vAlign w:val="center"/>
          </w:tcPr>
          <w:p w14:paraId="1D595C54" w14:textId="77777777" w:rsidR="00BA5B03" w:rsidRPr="001C0BFC" w:rsidRDefault="00BA5B03" w:rsidP="000D3D71">
            <w:pPr>
              <w:tabs>
                <w:tab w:val="left" w:pos="709"/>
              </w:tabs>
              <w:spacing w:after="0"/>
              <w:jc w:val="center"/>
              <w:rPr>
                <w:sz w:val="20"/>
                <w:szCs w:val="20"/>
              </w:rPr>
            </w:pPr>
            <w:r w:rsidRPr="001C0BFC">
              <w:rPr>
                <w:sz w:val="20"/>
                <w:szCs w:val="20"/>
              </w:rPr>
              <w:t>91 202</w:t>
            </w:r>
          </w:p>
        </w:tc>
        <w:tc>
          <w:tcPr>
            <w:tcW w:w="992" w:type="dxa"/>
            <w:shd w:val="clear" w:color="auto" w:fill="auto"/>
            <w:vAlign w:val="center"/>
          </w:tcPr>
          <w:p w14:paraId="0837BEC3" w14:textId="77777777" w:rsidR="00BA5B03" w:rsidRPr="001C0BFC" w:rsidRDefault="00BA5B03" w:rsidP="000D3D71">
            <w:pPr>
              <w:tabs>
                <w:tab w:val="left" w:pos="709"/>
              </w:tabs>
              <w:spacing w:after="0"/>
              <w:jc w:val="center"/>
              <w:rPr>
                <w:sz w:val="20"/>
                <w:szCs w:val="20"/>
              </w:rPr>
            </w:pPr>
            <w:r w:rsidRPr="001C0BFC">
              <w:rPr>
                <w:sz w:val="20"/>
                <w:szCs w:val="20"/>
              </w:rPr>
              <w:t>97 029</w:t>
            </w:r>
          </w:p>
        </w:tc>
        <w:tc>
          <w:tcPr>
            <w:tcW w:w="1002" w:type="dxa"/>
            <w:shd w:val="clear" w:color="auto" w:fill="auto"/>
            <w:vAlign w:val="center"/>
          </w:tcPr>
          <w:p w14:paraId="5D9DF3D0" w14:textId="77777777" w:rsidR="00BA5B03" w:rsidRPr="001C0BFC" w:rsidRDefault="00BA5B03" w:rsidP="000D3D71">
            <w:pPr>
              <w:tabs>
                <w:tab w:val="left" w:pos="709"/>
              </w:tabs>
              <w:spacing w:after="0"/>
              <w:jc w:val="center"/>
              <w:rPr>
                <w:sz w:val="20"/>
                <w:szCs w:val="20"/>
              </w:rPr>
            </w:pPr>
            <w:r w:rsidRPr="001C0BFC">
              <w:rPr>
                <w:sz w:val="20"/>
                <w:szCs w:val="20"/>
              </w:rPr>
              <w:t>99 855</w:t>
            </w:r>
          </w:p>
        </w:tc>
        <w:tc>
          <w:tcPr>
            <w:tcW w:w="982" w:type="dxa"/>
            <w:shd w:val="clear" w:color="auto" w:fill="auto"/>
            <w:vAlign w:val="center"/>
          </w:tcPr>
          <w:p w14:paraId="0F9F5C84" w14:textId="77777777" w:rsidR="00BA5B03" w:rsidRPr="001C0BFC" w:rsidRDefault="00BA5B03" w:rsidP="000D3D71">
            <w:pPr>
              <w:tabs>
                <w:tab w:val="left" w:pos="709"/>
              </w:tabs>
              <w:spacing w:after="0"/>
              <w:jc w:val="center"/>
              <w:rPr>
                <w:sz w:val="20"/>
                <w:szCs w:val="20"/>
              </w:rPr>
            </w:pPr>
            <w:r w:rsidRPr="001C0BFC">
              <w:rPr>
                <w:sz w:val="20"/>
                <w:szCs w:val="20"/>
              </w:rPr>
              <w:t>101 181</w:t>
            </w:r>
          </w:p>
        </w:tc>
        <w:tc>
          <w:tcPr>
            <w:tcW w:w="993" w:type="dxa"/>
            <w:shd w:val="clear" w:color="auto" w:fill="auto"/>
            <w:vAlign w:val="center"/>
          </w:tcPr>
          <w:p w14:paraId="6FACE148" w14:textId="77777777" w:rsidR="00BA5B03" w:rsidRPr="001C0BFC" w:rsidRDefault="00BA5B03" w:rsidP="000D3D71">
            <w:pPr>
              <w:tabs>
                <w:tab w:val="left" w:pos="709"/>
              </w:tabs>
              <w:spacing w:after="0"/>
              <w:jc w:val="center"/>
              <w:rPr>
                <w:sz w:val="20"/>
                <w:szCs w:val="20"/>
              </w:rPr>
            </w:pPr>
            <w:r w:rsidRPr="001C0BFC">
              <w:rPr>
                <w:sz w:val="20"/>
                <w:szCs w:val="20"/>
              </w:rPr>
              <w:t>102 960</w:t>
            </w:r>
          </w:p>
        </w:tc>
        <w:tc>
          <w:tcPr>
            <w:tcW w:w="992" w:type="dxa"/>
            <w:shd w:val="clear" w:color="auto" w:fill="auto"/>
            <w:vAlign w:val="center"/>
          </w:tcPr>
          <w:p w14:paraId="564B833D" w14:textId="77777777" w:rsidR="00BA5B03" w:rsidRPr="001C0BFC" w:rsidRDefault="00BA5B03" w:rsidP="000D3D71">
            <w:pPr>
              <w:tabs>
                <w:tab w:val="left" w:pos="709"/>
              </w:tabs>
              <w:spacing w:after="0"/>
              <w:jc w:val="center"/>
              <w:rPr>
                <w:sz w:val="20"/>
                <w:szCs w:val="20"/>
              </w:rPr>
            </w:pPr>
            <w:r w:rsidRPr="001C0BFC">
              <w:rPr>
                <w:sz w:val="20"/>
                <w:szCs w:val="20"/>
              </w:rPr>
              <w:t>105 589</w:t>
            </w:r>
          </w:p>
        </w:tc>
      </w:tr>
      <w:tr w:rsidR="00BA5B03" w:rsidRPr="001C0BFC" w14:paraId="7868EC1E" w14:textId="77777777" w:rsidTr="000D3D71">
        <w:trPr>
          <w:trHeight w:val="20"/>
          <w:tblHeader/>
        </w:trPr>
        <w:tc>
          <w:tcPr>
            <w:tcW w:w="1512" w:type="dxa"/>
            <w:shd w:val="clear" w:color="auto" w:fill="auto"/>
            <w:vAlign w:val="center"/>
          </w:tcPr>
          <w:p w14:paraId="7294001E" w14:textId="77777777" w:rsidR="00BA5B03" w:rsidRPr="001C0BFC" w:rsidRDefault="00BA5B03" w:rsidP="000D3D71">
            <w:pPr>
              <w:tabs>
                <w:tab w:val="left" w:pos="709"/>
              </w:tabs>
              <w:spacing w:after="0"/>
              <w:jc w:val="both"/>
              <w:rPr>
                <w:sz w:val="20"/>
                <w:szCs w:val="20"/>
              </w:rPr>
            </w:pPr>
            <w:r w:rsidRPr="001C0BFC">
              <w:rPr>
                <w:sz w:val="20"/>
                <w:szCs w:val="20"/>
              </w:rPr>
              <w:t>rolnictwo</w:t>
            </w:r>
          </w:p>
        </w:tc>
        <w:tc>
          <w:tcPr>
            <w:tcW w:w="968" w:type="dxa"/>
            <w:shd w:val="clear" w:color="auto" w:fill="F2F2F2" w:themeFill="background1" w:themeFillShade="F2"/>
            <w:vAlign w:val="center"/>
          </w:tcPr>
          <w:p w14:paraId="32D5853F" w14:textId="77777777" w:rsidR="00BA5B03" w:rsidRPr="001C0BFC" w:rsidRDefault="00BA5B03" w:rsidP="000D3D71">
            <w:pPr>
              <w:tabs>
                <w:tab w:val="left" w:pos="709"/>
              </w:tabs>
              <w:spacing w:after="0"/>
              <w:jc w:val="center"/>
              <w:rPr>
                <w:sz w:val="20"/>
                <w:szCs w:val="20"/>
              </w:rPr>
            </w:pPr>
            <w:r w:rsidRPr="001C0BFC">
              <w:rPr>
                <w:sz w:val="20"/>
                <w:szCs w:val="20"/>
              </w:rPr>
              <w:t>51 614</w:t>
            </w:r>
          </w:p>
        </w:tc>
        <w:tc>
          <w:tcPr>
            <w:tcW w:w="992" w:type="dxa"/>
            <w:shd w:val="clear" w:color="auto" w:fill="F2F2F2" w:themeFill="background1" w:themeFillShade="F2"/>
            <w:vAlign w:val="center"/>
          </w:tcPr>
          <w:p w14:paraId="44658F96" w14:textId="77777777" w:rsidR="00BA5B03" w:rsidRPr="001C0BFC" w:rsidRDefault="00BA5B03" w:rsidP="000D3D71">
            <w:pPr>
              <w:tabs>
                <w:tab w:val="left" w:pos="709"/>
              </w:tabs>
              <w:spacing w:after="0"/>
              <w:jc w:val="center"/>
              <w:rPr>
                <w:sz w:val="20"/>
                <w:szCs w:val="20"/>
              </w:rPr>
            </w:pPr>
            <w:r w:rsidRPr="001C0BFC">
              <w:rPr>
                <w:sz w:val="20"/>
                <w:szCs w:val="20"/>
              </w:rPr>
              <w:t>43 380</w:t>
            </w:r>
          </w:p>
        </w:tc>
        <w:tc>
          <w:tcPr>
            <w:tcW w:w="993" w:type="dxa"/>
            <w:shd w:val="clear" w:color="auto" w:fill="F2F2F2" w:themeFill="background1" w:themeFillShade="F2"/>
            <w:vAlign w:val="center"/>
          </w:tcPr>
          <w:p w14:paraId="07425532" w14:textId="77777777" w:rsidR="00BA5B03" w:rsidRPr="001C0BFC" w:rsidRDefault="00BA5B03" w:rsidP="000D3D71">
            <w:pPr>
              <w:tabs>
                <w:tab w:val="left" w:pos="709"/>
              </w:tabs>
              <w:spacing w:after="0"/>
              <w:jc w:val="center"/>
              <w:rPr>
                <w:sz w:val="20"/>
                <w:szCs w:val="20"/>
              </w:rPr>
            </w:pPr>
            <w:r w:rsidRPr="001C0BFC">
              <w:rPr>
                <w:sz w:val="20"/>
                <w:szCs w:val="20"/>
              </w:rPr>
              <w:t>38 728</w:t>
            </w:r>
          </w:p>
        </w:tc>
        <w:tc>
          <w:tcPr>
            <w:tcW w:w="992" w:type="dxa"/>
            <w:shd w:val="clear" w:color="auto" w:fill="auto"/>
            <w:vAlign w:val="center"/>
          </w:tcPr>
          <w:p w14:paraId="16CB21A1" w14:textId="77777777" w:rsidR="00BA5B03" w:rsidRPr="001C0BFC" w:rsidRDefault="00BA5B03" w:rsidP="000D3D71">
            <w:pPr>
              <w:tabs>
                <w:tab w:val="left" w:pos="709"/>
              </w:tabs>
              <w:spacing w:after="0"/>
              <w:jc w:val="center"/>
              <w:rPr>
                <w:sz w:val="20"/>
                <w:szCs w:val="20"/>
              </w:rPr>
            </w:pPr>
            <w:r w:rsidRPr="001C0BFC">
              <w:rPr>
                <w:sz w:val="20"/>
                <w:szCs w:val="20"/>
              </w:rPr>
              <w:t>43 531</w:t>
            </w:r>
          </w:p>
        </w:tc>
        <w:tc>
          <w:tcPr>
            <w:tcW w:w="1002" w:type="dxa"/>
            <w:shd w:val="clear" w:color="auto" w:fill="auto"/>
            <w:vAlign w:val="center"/>
          </w:tcPr>
          <w:p w14:paraId="09D5D563" w14:textId="77777777" w:rsidR="00BA5B03" w:rsidRPr="001C0BFC" w:rsidRDefault="00BA5B03" w:rsidP="000D3D71">
            <w:pPr>
              <w:tabs>
                <w:tab w:val="left" w:pos="709"/>
              </w:tabs>
              <w:spacing w:after="0"/>
              <w:jc w:val="center"/>
              <w:rPr>
                <w:sz w:val="20"/>
                <w:szCs w:val="20"/>
              </w:rPr>
            </w:pPr>
            <w:r w:rsidRPr="001C0BFC">
              <w:rPr>
                <w:sz w:val="20"/>
                <w:szCs w:val="20"/>
              </w:rPr>
              <w:t>42 019</w:t>
            </w:r>
          </w:p>
        </w:tc>
        <w:tc>
          <w:tcPr>
            <w:tcW w:w="982" w:type="dxa"/>
            <w:shd w:val="clear" w:color="auto" w:fill="auto"/>
            <w:vAlign w:val="center"/>
          </w:tcPr>
          <w:p w14:paraId="6B67FDC5" w14:textId="77777777" w:rsidR="00BA5B03" w:rsidRPr="001C0BFC" w:rsidRDefault="00BA5B03" w:rsidP="000D3D71">
            <w:pPr>
              <w:tabs>
                <w:tab w:val="left" w:pos="709"/>
              </w:tabs>
              <w:spacing w:after="0"/>
              <w:jc w:val="center"/>
              <w:rPr>
                <w:sz w:val="20"/>
                <w:szCs w:val="20"/>
              </w:rPr>
            </w:pPr>
            <w:r w:rsidRPr="001C0BFC">
              <w:rPr>
                <w:sz w:val="20"/>
                <w:szCs w:val="20"/>
              </w:rPr>
              <w:t>40 531</w:t>
            </w:r>
          </w:p>
        </w:tc>
        <w:tc>
          <w:tcPr>
            <w:tcW w:w="993" w:type="dxa"/>
            <w:shd w:val="clear" w:color="auto" w:fill="auto"/>
            <w:vAlign w:val="center"/>
          </w:tcPr>
          <w:p w14:paraId="0F7F615C" w14:textId="77777777" w:rsidR="00BA5B03" w:rsidRPr="001C0BFC" w:rsidRDefault="00BA5B03" w:rsidP="000D3D71">
            <w:pPr>
              <w:tabs>
                <w:tab w:val="left" w:pos="709"/>
              </w:tabs>
              <w:spacing w:after="0"/>
              <w:jc w:val="center"/>
              <w:rPr>
                <w:sz w:val="20"/>
                <w:szCs w:val="20"/>
              </w:rPr>
            </w:pPr>
            <w:r w:rsidRPr="001C0BFC">
              <w:rPr>
                <w:sz w:val="20"/>
                <w:szCs w:val="20"/>
              </w:rPr>
              <w:t>39 298</w:t>
            </w:r>
          </w:p>
        </w:tc>
        <w:tc>
          <w:tcPr>
            <w:tcW w:w="992" w:type="dxa"/>
            <w:shd w:val="clear" w:color="auto" w:fill="auto"/>
            <w:vAlign w:val="center"/>
          </w:tcPr>
          <w:p w14:paraId="24C6C464" w14:textId="77777777" w:rsidR="00BA5B03" w:rsidRPr="001C0BFC" w:rsidRDefault="00BA5B03" w:rsidP="000D3D71">
            <w:pPr>
              <w:tabs>
                <w:tab w:val="left" w:pos="709"/>
              </w:tabs>
              <w:spacing w:after="0"/>
              <w:jc w:val="center"/>
              <w:rPr>
                <w:sz w:val="20"/>
                <w:szCs w:val="20"/>
              </w:rPr>
            </w:pPr>
            <w:r w:rsidRPr="001C0BFC">
              <w:rPr>
                <w:sz w:val="20"/>
                <w:szCs w:val="20"/>
              </w:rPr>
              <w:t>38 228</w:t>
            </w:r>
          </w:p>
        </w:tc>
      </w:tr>
      <w:tr w:rsidR="00BA5B03" w:rsidRPr="001C0BFC" w14:paraId="36E56EBB" w14:textId="77777777" w:rsidTr="000D3D71">
        <w:trPr>
          <w:trHeight w:val="20"/>
          <w:tblHeader/>
        </w:trPr>
        <w:tc>
          <w:tcPr>
            <w:tcW w:w="1512" w:type="dxa"/>
            <w:shd w:val="clear" w:color="auto" w:fill="auto"/>
            <w:vAlign w:val="center"/>
          </w:tcPr>
          <w:p w14:paraId="6C373926" w14:textId="77777777" w:rsidR="00BA5B03" w:rsidRPr="001C0BFC" w:rsidRDefault="00BA5B03" w:rsidP="000D3D71">
            <w:pPr>
              <w:tabs>
                <w:tab w:val="left" w:pos="709"/>
              </w:tabs>
              <w:spacing w:after="0"/>
              <w:jc w:val="both"/>
              <w:rPr>
                <w:sz w:val="20"/>
                <w:szCs w:val="20"/>
              </w:rPr>
            </w:pPr>
            <w:r w:rsidRPr="001C0BFC">
              <w:rPr>
                <w:sz w:val="20"/>
                <w:szCs w:val="20"/>
              </w:rPr>
              <w:t>RAZEM</w:t>
            </w:r>
          </w:p>
        </w:tc>
        <w:tc>
          <w:tcPr>
            <w:tcW w:w="968" w:type="dxa"/>
            <w:shd w:val="clear" w:color="auto" w:fill="F2F2F2" w:themeFill="background1" w:themeFillShade="F2"/>
            <w:vAlign w:val="center"/>
          </w:tcPr>
          <w:p w14:paraId="1D98698F" w14:textId="77777777" w:rsidR="00BA5B03" w:rsidRPr="001C0BFC" w:rsidRDefault="00BA5B03" w:rsidP="000D3D71">
            <w:pPr>
              <w:tabs>
                <w:tab w:val="left" w:pos="709"/>
              </w:tabs>
              <w:spacing w:after="0"/>
              <w:jc w:val="center"/>
              <w:rPr>
                <w:sz w:val="20"/>
                <w:szCs w:val="20"/>
              </w:rPr>
            </w:pPr>
            <w:r w:rsidRPr="001C0BFC">
              <w:rPr>
                <w:sz w:val="20"/>
                <w:szCs w:val="20"/>
              </w:rPr>
              <w:t>668 399</w:t>
            </w:r>
          </w:p>
        </w:tc>
        <w:tc>
          <w:tcPr>
            <w:tcW w:w="992" w:type="dxa"/>
            <w:shd w:val="clear" w:color="auto" w:fill="F2F2F2" w:themeFill="background1" w:themeFillShade="F2"/>
            <w:vAlign w:val="center"/>
          </w:tcPr>
          <w:p w14:paraId="7B164513" w14:textId="77777777" w:rsidR="00BA5B03" w:rsidRPr="001C0BFC" w:rsidRDefault="00BA5B03" w:rsidP="000D3D71">
            <w:pPr>
              <w:tabs>
                <w:tab w:val="left" w:pos="709"/>
              </w:tabs>
              <w:spacing w:after="0"/>
              <w:jc w:val="center"/>
              <w:rPr>
                <w:sz w:val="20"/>
                <w:szCs w:val="20"/>
              </w:rPr>
            </w:pPr>
            <w:r w:rsidRPr="001C0BFC">
              <w:rPr>
                <w:sz w:val="20"/>
                <w:szCs w:val="20"/>
              </w:rPr>
              <w:t>758 614</w:t>
            </w:r>
          </w:p>
        </w:tc>
        <w:tc>
          <w:tcPr>
            <w:tcW w:w="993" w:type="dxa"/>
            <w:shd w:val="clear" w:color="auto" w:fill="F2F2F2" w:themeFill="background1" w:themeFillShade="F2"/>
            <w:vAlign w:val="center"/>
          </w:tcPr>
          <w:p w14:paraId="2064D79A" w14:textId="77777777" w:rsidR="00BA5B03" w:rsidRPr="001C0BFC" w:rsidRDefault="00BA5B03" w:rsidP="000D3D71">
            <w:pPr>
              <w:tabs>
                <w:tab w:val="left" w:pos="709"/>
              </w:tabs>
              <w:spacing w:after="0"/>
              <w:jc w:val="center"/>
              <w:rPr>
                <w:sz w:val="20"/>
                <w:szCs w:val="20"/>
              </w:rPr>
            </w:pPr>
            <w:r w:rsidRPr="001C0BFC">
              <w:rPr>
                <w:sz w:val="20"/>
                <w:szCs w:val="20"/>
              </w:rPr>
              <w:t>706 812</w:t>
            </w:r>
          </w:p>
        </w:tc>
        <w:tc>
          <w:tcPr>
            <w:tcW w:w="992" w:type="dxa"/>
            <w:shd w:val="clear" w:color="auto" w:fill="auto"/>
            <w:vAlign w:val="center"/>
          </w:tcPr>
          <w:p w14:paraId="57AFDF6C" w14:textId="77777777" w:rsidR="00BA5B03" w:rsidRPr="001C0BFC" w:rsidRDefault="00BA5B03" w:rsidP="000D3D71">
            <w:pPr>
              <w:tabs>
                <w:tab w:val="left" w:pos="709"/>
              </w:tabs>
              <w:spacing w:after="0"/>
              <w:jc w:val="center"/>
              <w:rPr>
                <w:sz w:val="20"/>
                <w:szCs w:val="20"/>
              </w:rPr>
            </w:pPr>
            <w:r w:rsidRPr="001C0BFC">
              <w:rPr>
                <w:sz w:val="20"/>
                <w:szCs w:val="20"/>
              </w:rPr>
              <w:t>810 843</w:t>
            </w:r>
          </w:p>
        </w:tc>
        <w:tc>
          <w:tcPr>
            <w:tcW w:w="1002" w:type="dxa"/>
            <w:shd w:val="clear" w:color="auto" w:fill="auto"/>
            <w:vAlign w:val="center"/>
          </w:tcPr>
          <w:p w14:paraId="111B2015" w14:textId="77777777" w:rsidR="00BA5B03" w:rsidRPr="001C0BFC" w:rsidRDefault="00BA5B03" w:rsidP="000D3D71">
            <w:pPr>
              <w:tabs>
                <w:tab w:val="left" w:pos="709"/>
              </w:tabs>
              <w:spacing w:after="0"/>
              <w:jc w:val="center"/>
              <w:rPr>
                <w:sz w:val="20"/>
                <w:szCs w:val="20"/>
              </w:rPr>
            </w:pPr>
            <w:r w:rsidRPr="001C0BFC">
              <w:rPr>
                <w:sz w:val="20"/>
                <w:szCs w:val="20"/>
              </w:rPr>
              <w:t>787 141</w:t>
            </w:r>
          </w:p>
        </w:tc>
        <w:tc>
          <w:tcPr>
            <w:tcW w:w="982" w:type="dxa"/>
            <w:shd w:val="clear" w:color="auto" w:fill="auto"/>
            <w:vAlign w:val="center"/>
          </w:tcPr>
          <w:p w14:paraId="58AA840B" w14:textId="77777777" w:rsidR="00BA5B03" w:rsidRPr="001C0BFC" w:rsidRDefault="00BA5B03" w:rsidP="000D3D71">
            <w:pPr>
              <w:tabs>
                <w:tab w:val="left" w:pos="709"/>
              </w:tabs>
              <w:spacing w:after="0"/>
              <w:jc w:val="center"/>
              <w:rPr>
                <w:sz w:val="20"/>
                <w:szCs w:val="20"/>
              </w:rPr>
            </w:pPr>
            <w:r w:rsidRPr="001C0BFC">
              <w:rPr>
                <w:sz w:val="20"/>
                <w:szCs w:val="20"/>
              </w:rPr>
              <w:t>761 882</w:t>
            </w:r>
          </w:p>
        </w:tc>
        <w:tc>
          <w:tcPr>
            <w:tcW w:w="993" w:type="dxa"/>
            <w:shd w:val="clear" w:color="auto" w:fill="auto"/>
            <w:vAlign w:val="center"/>
          </w:tcPr>
          <w:p w14:paraId="20987F9A" w14:textId="77777777" w:rsidR="00BA5B03" w:rsidRPr="001C0BFC" w:rsidRDefault="00BA5B03" w:rsidP="000D3D71">
            <w:pPr>
              <w:tabs>
                <w:tab w:val="left" w:pos="709"/>
              </w:tabs>
              <w:spacing w:after="0"/>
              <w:jc w:val="center"/>
              <w:rPr>
                <w:sz w:val="20"/>
                <w:szCs w:val="20"/>
              </w:rPr>
            </w:pPr>
            <w:r w:rsidRPr="001C0BFC">
              <w:rPr>
                <w:sz w:val="20"/>
                <w:szCs w:val="20"/>
              </w:rPr>
              <w:t>758 601</w:t>
            </w:r>
          </w:p>
        </w:tc>
        <w:tc>
          <w:tcPr>
            <w:tcW w:w="992" w:type="dxa"/>
            <w:shd w:val="clear" w:color="auto" w:fill="auto"/>
            <w:vAlign w:val="center"/>
          </w:tcPr>
          <w:p w14:paraId="1563F61D" w14:textId="77777777" w:rsidR="00BA5B03" w:rsidRPr="001C0BFC" w:rsidRDefault="00BA5B03" w:rsidP="000D3D71">
            <w:pPr>
              <w:tabs>
                <w:tab w:val="left" w:pos="709"/>
              </w:tabs>
              <w:spacing w:after="0"/>
              <w:jc w:val="center"/>
              <w:rPr>
                <w:sz w:val="20"/>
                <w:szCs w:val="20"/>
              </w:rPr>
            </w:pPr>
            <w:r w:rsidRPr="001C0BFC">
              <w:rPr>
                <w:sz w:val="20"/>
                <w:szCs w:val="20"/>
              </w:rPr>
              <w:t>757 241</w:t>
            </w:r>
          </w:p>
        </w:tc>
      </w:tr>
    </w:tbl>
    <w:p w14:paraId="1AD5DE9E"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PEP 2040</w:t>
      </w:r>
    </w:p>
    <w:p w14:paraId="77BB626E" w14:textId="565B8AB6" w:rsidR="00BA5B03" w:rsidRPr="001C0BFC" w:rsidRDefault="00BA5B03" w:rsidP="00D37E36">
      <w:pPr>
        <w:tabs>
          <w:tab w:val="left" w:pos="709"/>
        </w:tabs>
        <w:spacing w:after="0" w:line="240" w:lineRule="auto"/>
        <w:jc w:val="both"/>
      </w:pPr>
      <w:r w:rsidRPr="001C0BFC">
        <w:t>Zmienia się też struktura zapotrzebowania według sektorów, przy czym po okresie gwałtownego wzrostu zapotrzebowanie na energię praktycznie w każdym z sektorów prognozowane jest stopniowe ustabilizowanie się zapotrzebowania, z nieznacznymi spadkami w poszczególnych obszarach, za wyjątkiem sektora usług. Po roku 2020, który według PEP2040 jest rokiem największego w Polsce zapotrzebowania na energię końcową (finalną) modele analityczne zastosowane w dokumencie przewidują niewielki, ale zauważalny spadek zapotrzebowania. Przewidywany spadek sięga 6,61% w</w:t>
      </w:r>
      <w:r w:rsidR="001C0BFC">
        <w:t> </w:t>
      </w:r>
      <w:r w:rsidRPr="001C0BFC">
        <w:t>roku 2040 w stosunku do roku 2020. Wiąże się on m.in. ze zwiększeniem efektywności energetycznej poszczególnych sektorów ich restrukturyzacją (pod względem profilu zużycia energii) oraz ze spadkiem liczby ludności Polski prognozowanymi przez GUS.</w:t>
      </w:r>
    </w:p>
    <w:p w14:paraId="6ABC1064" w14:textId="0454D91B"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262" w:name="_Toc98186452"/>
      <w:bookmarkStart w:id="263" w:name="_Toc116037743"/>
      <w:bookmarkStart w:id="264" w:name="_Toc119352835"/>
      <w:bookmarkStart w:id="265" w:name="_Toc121788833"/>
      <w:bookmarkStart w:id="266" w:name="_Toc148076465"/>
      <w:r w:rsidRPr="00866065">
        <w:rPr>
          <w:rFonts w:ascii="Calibri" w:eastAsia="Calibri" w:hAnsi="Calibri" w:cs="Times New Roman"/>
          <w:bCs/>
          <w:color w:val="2E74B5" w:themeColor="accent1" w:themeShade="BF"/>
          <w:sz w:val="20"/>
          <w:szCs w:val="20"/>
        </w:rPr>
        <w:lastRenderedPageBreak/>
        <w:t xml:space="preserve">Wykres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SEQ Wykres \* ARABIC</w:instrText>
      </w:r>
      <w:r w:rsidRPr="00866065">
        <w:rPr>
          <w:rFonts w:ascii="Calibri" w:eastAsia="Calibri" w:hAnsi="Calibri" w:cs="Times New Roman"/>
          <w:bCs/>
          <w:color w:val="2E74B5" w:themeColor="accent1" w:themeShade="BF"/>
          <w:sz w:val="20"/>
          <w:szCs w:val="20"/>
        </w:rPr>
        <w:fldChar w:fldCharType="separate"/>
      </w:r>
      <w:r w:rsidR="00F35D76">
        <w:rPr>
          <w:rFonts w:ascii="Calibri" w:eastAsia="Calibri" w:hAnsi="Calibri" w:cs="Times New Roman"/>
          <w:bCs/>
          <w:noProof/>
          <w:color w:val="2E74B5" w:themeColor="accent1" w:themeShade="BF"/>
          <w:sz w:val="20"/>
          <w:szCs w:val="20"/>
        </w:rPr>
        <w:t>15</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Prognoza zużycia energii finalnej w podziale na sektory (bez zużycia nieenergetycznego)</w:t>
      </w:r>
      <w:bookmarkEnd w:id="262"/>
      <w:bookmarkEnd w:id="263"/>
      <w:bookmarkEnd w:id="264"/>
      <w:bookmarkEnd w:id="265"/>
      <w:bookmarkEnd w:id="266"/>
    </w:p>
    <w:p w14:paraId="4BCDC50A" w14:textId="77777777" w:rsidR="00BA5B03" w:rsidRPr="00866065" w:rsidRDefault="00BA5B03" w:rsidP="00BA5B03">
      <w:pPr>
        <w:tabs>
          <w:tab w:val="left" w:pos="709"/>
        </w:tabs>
        <w:jc w:val="both"/>
        <w:rPr>
          <w:sz w:val="24"/>
          <w:szCs w:val="24"/>
        </w:rPr>
      </w:pPr>
      <w:r w:rsidRPr="00866065">
        <w:rPr>
          <w:noProof/>
          <w:sz w:val="24"/>
          <w:szCs w:val="24"/>
        </w:rPr>
        <mc:AlternateContent>
          <mc:Choice Requires="wps">
            <w:drawing>
              <wp:anchor distT="45720" distB="45720" distL="114300" distR="114300" simplePos="0" relativeHeight="251687936" behindDoc="0" locked="0" layoutInCell="1" allowOverlap="1" wp14:anchorId="5AB7F3AF" wp14:editId="2575E69F">
                <wp:simplePos x="0" y="0"/>
                <wp:positionH relativeFrom="leftMargin">
                  <wp:posOffset>812800</wp:posOffset>
                </wp:positionH>
                <wp:positionV relativeFrom="paragraph">
                  <wp:posOffset>1055370</wp:posOffset>
                </wp:positionV>
                <wp:extent cx="355600" cy="368300"/>
                <wp:effectExtent l="0" t="0" r="6350" b="0"/>
                <wp:wrapNone/>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68300"/>
                        </a:xfrm>
                        <a:prstGeom prst="rect">
                          <a:avLst/>
                        </a:prstGeom>
                        <a:solidFill>
                          <a:srgbClr val="FFFFFF"/>
                        </a:solidFill>
                        <a:ln w="9525">
                          <a:noFill/>
                          <a:miter lim="800000"/>
                          <a:headEnd/>
                          <a:tailEnd/>
                        </a:ln>
                      </wps:spPr>
                      <wps:txbx>
                        <w:txbxContent>
                          <w:p w14:paraId="74E7866B" w14:textId="77777777" w:rsidR="00A845AB" w:rsidRPr="00866065" w:rsidRDefault="00A845AB" w:rsidP="00BA5B03">
                            <w:r w:rsidRPr="00866065">
                              <w:t>TWh</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7F3AF" id="_x0000_s1033" type="#_x0000_t202" style="position:absolute;left:0;text-align:left;margin-left:64pt;margin-top:83.1pt;width:28pt;height:29pt;z-index:251687936;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" stroked="f">
                <v:textbox style="layout-flow:vertical;mso-layout-flow-alt:bottom-to-top">
                  <w:txbxContent>
                    <w:p w14:paraId="74E7866B" w14:textId="77777777" w:rsidR="00A845AB" w:rsidRPr="00866065" w:rsidRDefault="00A845AB" w:rsidP="00BA5B03">
                      <w:r w:rsidRPr="00866065">
                        <w:t>TWh</w:t>
                      </w:r>
                    </w:p>
                  </w:txbxContent>
                </v:textbox>
                <w10:wrap anchorx="margin"/>
              </v:shape>
            </w:pict>
          </mc:Fallback>
        </mc:AlternateContent>
      </w:r>
      <w:r w:rsidRPr="00866065">
        <w:rPr>
          <w:noProof/>
          <w:sz w:val="24"/>
          <w:szCs w:val="24"/>
        </w:rPr>
        <w:drawing>
          <wp:anchor distT="0" distB="0" distL="114300" distR="114300" simplePos="0" relativeHeight="251675648" behindDoc="0" locked="0" layoutInCell="1" allowOverlap="1" wp14:anchorId="5E0C61E8" wp14:editId="76FA5AD2">
            <wp:simplePos x="0" y="0"/>
            <wp:positionH relativeFrom="column">
              <wp:posOffset>114935</wp:posOffset>
            </wp:positionH>
            <wp:positionV relativeFrom="paragraph">
              <wp:posOffset>99060</wp:posOffset>
            </wp:positionV>
            <wp:extent cx="475615" cy="2225616"/>
            <wp:effectExtent l="0" t="0" r="635" b="3810"/>
            <wp:wrapNone/>
            <wp:docPr id="37" name="Obraz 37"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tekst&#10;&#10;Opis wygenerowany automatyczni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5615" cy="2225616"/>
                    </a:xfrm>
                    <a:prstGeom prst="rect">
                      <a:avLst/>
                    </a:prstGeom>
                    <a:noFill/>
                  </pic:spPr>
                </pic:pic>
              </a:graphicData>
            </a:graphic>
            <wp14:sizeRelV relativeFrom="margin">
              <wp14:pctHeight>0</wp14:pctHeight>
            </wp14:sizeRelV>
          </wp:anchor>
        </w:drawing>
      </w:r>
      <w:r w:rsidRPr="00866065">
        <w:rPr>
          <w:noProof/>
          <w:sz w:val="24"/>
          <w:szCs w:val="24"/>
        </w:rPr>
        <w:drawing>
          <wp:inline distT="0" distB="0" distL="0" distR="0" wp14:anchorId="1C14D940" wp14:editId="395F5448">
            <wp:extent cx="5335905" cy="2210435"/>
            <wp:effectExtent l="0" t="0" r="0" b="0"/>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0CDC03"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PEP 2040</w:t>
      </w:r>
    </w:p>
    <w:p w14:paraId="434525FB" w14:textId="77777777" w:rsidR="00BA5B03" w:rsidRPr="001C0BFC" w:rsidRDefault="00BA5B03" w:rsidP="00D37E36">
      <w:pPr>
        <w:tabs>
          <w:tab w:val="left" w:pos="709"/>
        </w:tabs>
        <w:jc w:val="both"/>
      </w:pPr>
      <w:r w:rsidRPr="001C0BFC">
        <w:t xml:space="preserve">Zmiany omówione powyżej przełożą się częściowo na prognozy dotyczące </w:t>
      </w:r>
      <w:r w:rsidR="004F1D10" w:rsidRPr="001C0BFC">
        <w:t>miasta</w:t>
      </w:r>
      <w:r w:rsidRPr="001C0BFC">
        <w:t>, nie będą jednak miały decydującego znaczenia w perspektywie dokumentu, ze względu na to, że dochodzą czynniki lokalne, związane z jej specyfiką.</w:t>
      </w:r>
    </w:p>
    <w:p w14:paraId="4ECEE0D4" w14:textId="77777777" w:rsidR="00BA5B03" w:rsidRPr="001C0BFC" w:rsidRDefault="00BA5B03" w:rsidP="00BA5B03">
      <w:pPr>
        <w:tabs>
          <w:tab w:val="left" w:pos="709"/>
        </w:tabs>
        <w:jc w:val="both"/>
      </w:pPr>
      <w:r w:rsidRPr="001C0BFC">
        <w:t>Zmianie ulega również struktura nośników energii zaspokajających potrzeby energetyczne kraju.</w:t>
      </w:r>
      <w:bookmarkStart w:id="267" w:name="_Hlk80827445"/>
      <w:bookmarkEnd w:id="267"/>
    </w:p>
    <w:p w14:paraId="71940C44" w14:textId="77777777" w:rsidR="00A53FA9" w:rsidRPr="00866065" w:rsidRDefault="00A53FA9" w:rsidP="00BA5B03">
      <w:pPr>
        <w:tabs>
          <w:tab w:val="left" w:pos="709"/>
        </w:tabs>
        <w:jc w:val="both"/>
        <w:rPr>
          <w:sz w:val="24"/>
          <w:szCs w:val="24"/>
        </w:rPr>
        <w:sectPr w:rsidR="00A53FA9" w:rsidRPr="00866065" w:rsidSect="00E52470">
          <w:pgSz w:w="11906" w:h="16838" w:code="9"/>
          <w:pgMar w:top="1418" w:right="1418" w:bottom="1418" w:left="1418" w:header="708" w:footer="708" w:gutter="0"/>
          <w:cols w:space="708"/>
          <w:formProt w:val="0"/>
          <w:docGrid w:linePitch="360"/>
        </w:sectPr>
      </w:pPr>
    </w:p>
    <w:p w14:paraId="57A77214" w14:textId="0591AAB2"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268" w:name="_Toc118661510"/>
      <w:bookmarkStart w:id="269" w:name="_Toc119352257"/>
      <w:bookmarkStart w:id="270" w:name="_Toc121788805"/>
      <w:bookmarkStart w:id="271" w:name="_Toc148076418"/>
      <w:r w:rsidRPr="00866065">
        <w:rPr>
          <w:rFonts w:ascii="Calibri" w:eastAsia="Calibri" w:hAnsi="Calibri" w:cs="Times New Roman"/>
          <w:bCs/>
          <w:color w:val="2E74B5" w:themeColor="accent1" w:themeShade="BF"/>
          <w:sz w:val="20"/>
          <w:szCs w:val="20"/>
        </w:rPr>
        <w:lastRenderedPageBreak/>
        <w:t xml:space="preserve">Tabela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 xml:space="preserve"> SEQ Tabela \* ARABIC </w:instrText>
      </w:r>
      <w:r w:rsidRPr="00866065">
        <w:rPr>
          <w:rFonts w:ascii="Calibri" w:eastAsia="Calibri" w:hAnsi="Calibri" w:cs="Times New Roman"/>
          <w:bCs/>
          <w:color w:val="2E74B5" w:themeColor="accent1" w:themeShade="BF"/>
          <w:sz w:val="20"/>
          <w:szCs w:val="20"/>
        </w:rPr>
        <w:fldChar w:fldCharType="separate"/>
      </w:r>
      <w:r w:rsidR="00111AC1">
        <w:rPr>
          <w:rFonts w:ascii="Calibri" w:eastAsia="Calibri" w:hAnsi="Calibri" w:cs="Times New Roman"/>
          <w:bCs/>
          <w:noProof/>
          <w:color w:val="2E74B5" w:themeColor="accent1" w:themeShade="BF"/>
          <w:sz w:val="20"/>
          <w:szCs w:val="20"/>
        </w:rPr>
        <w:t>45</w:t>
      </w:r>
      <w:r w:rsidRPr="00866065">
        <w:rPr>
          <w:rFonts w:ascii="Calibri" w:eastAsia="Calibri" w:hAnsi="Calibri" w:cs="Times New Roman"/>
          <w:bCs/>
          <w:color w:val="2E74B5" w:themeColor="accent1" w:themeShade="BF"/>
          <w:sz w:val="20"/>
          <w:szCs w:val="20"/>
        </w:rPr>
        <w:fldChar w:fldCharType="end"/>
      </w:r>
      <w:bookmarkStart w:id="272" w:name="_Toc89204652"/>
      <w:bookmarkStart w:id="273" w:name="_Toc78145921"/>
      <w:bookmarkStart w:id="274" w:name="_Toc39704642"/>
      <w:r w:rsidRPr="00866065">
        <w:rPr>
          <w:rFonts w:ascii="Calibri" w:eastAsia="Calibri" w:hAnsi="Calibri" w:cs="Times New Roman"/>
          <w:bCs/>
          <w:color w:val="2E74B5" w:themeColor="accent1" w:themeShade="BF"/>
          <w:sz w:val="20"/>
          <w:szCs w:val="20"/>
        </w:rPr>
        <w:t>. Zapotrzebowanie na energię finalną w podziale na nośniki [GWh] oraz procent pokrycia zapotrzebowania przez dany nośnik</w:t>
      </w:r>
      <w:bookmarkEnd w:id="268"/>
      <w:bookmarkEnd w:id="269"/>
      <w:bookmarkEnd w:id="270"/>
      <w:bookmarkEnd w:id="272"/>
      <w:bookmarkEnd w:id="273"/>
      <w:bookmarkEnd w:id="274"/>
      <w:r w:rsidR="00A53FA9">
        <w:rPr>
          <w:rFonts w:ascii="Calibri" w:eastAsia="Calibri" w:hAnsi="Calibri" w:cs="Times New Roman"/>
          <w:bCs/>
          <w:color w:val="2E74B5" w:themeColor="accent1" w:themeShade="BF"/>
          <w:sz w:val="20"/>
          <w:szCs w:val="20"/>
        </w:rPr>
        <w:t xml:space="preserve"> dla Polski zgodnie z PEP 2040</w:t>
      </w:r>
      <w:bookmarkEnd w:id="271"/>
    </w:p>
    <w:tbl>
      <w:tblPr>
        <w:tblW w:w="5026" w:type="pct"/>
        <w:tblLayout w:type="fixed"/>
        <w:tblCellMar>
          <w:left w:w="70" w:type="dxa"/>
          <w:right w:w="70" w:type="dxa"/>
        </w:tblCellMar>
        <w:tblLook w:val="04A0" w:firstRow="1" w:lastRow="0" w:firstColumn="1" w:lastColumn="0" w:noHBand="0" w:noVBand="1"/>
      </w:tblPr>
      <w:tblGrid>
        <w:gridCol w:w="1613"/>
        <w:gridCol w:w="985"/>
        <w:gridCol w:w="658"/>
        <w:gridCol w:w="886"/>
        <w:gridCol w:w="582"/>
        <w:gridCol w:w="959"/>
        <w:gridCol w:w="599"/>
        <w:gridCol w:w="945"/>
        <w:gridCol w:w="610"/>
        <w:gridCol w:w="931"/>
        <w:gridCol w:w="624"/>
        <w:gridCol w:w="917"/>
        <w:gridCol w:w="560"/>
        <w:gridCol w:w="982"/>
        <w:gridCol w:w="560"/>
        <w:gridCol w:w="982"/>
        <w:gridCol w:w="672"/>
      </w:tblGrid>
      <w:tr w:rsidR="00BA5B03" w:rsidRPr="00866065" w14:paraId="72104320" w14:textId="77777777" w:rsidTr="000D3D71">
        <w:trPr>
          <w:trHeight w:val="672"/>
        </w:trPr>
        <w:tc>
          <w:tcPr>
            <w:tcW w:w="573" w:type="pct"/>
            <w:tcBorders>
              <w:top w:val="single" w:sz="4" w:space="0" w:color="000000"/>
              <w:left w:val="single" w:sz="4" w:space="0" w:color="000000"/>
              <w:bottom w:val="single" w:sz="4" w:space="0" w:color="000000"/>
              <w:right w:val="single" w:sz="4" w:space="0" w:color="000000"/>
            </w:tcBorders>
            <w:shd w:val="clear" w:color="000000" w:fill="D9D9D9"/>
            <w:vAlign w:val="center"/>
          </w:tcPr>
          <w:p w14:paraId="4DD06053" w14:textId="77777777" w:rsidR="00BA5B03" w:rsidRPr="00866065" w:rsidRDefault="00BA5B03" w:rsidP="00BA5B03">
            <w:pPr>
              <w:tabs>
                <w:tab w:val="left" w:pos="709"/>
              </w:tabs>
              <w:jc w:val="both"/>
              <w:rPr>
                <w:rFonts w:cstheme="minorHAnsi"/>
                <w:sz w:val="20"/>
                <w:szCs w:val="20"/>
              </w:rPr>
            </w:pPr>
          </w:p>
        </w:tc>
        <w:tc>
          <w:tcPr>
            <w:tcW w:w="350" w:type="pct"/>
            <w:tcBorders>
              <w:top w:val="single" w:sz="4" w:space="0" w:color="000000"/>
              <w:bottom w:val="single" w:sz="4" w:space="0" w:color="000000"/>
              <w:right w:val="single" w:sz="4" w:space="0" w:color="000000"/>
            </w:tcBorders>
            <w:shd w:val="clear" w:color="000000" w:fill="D9D9D9"/>
            <w:vAlign w:val="center"/>
          </w:tcPr>
          <w:p w14:paraId="4E0C420B"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2005</w:t>
            </w:r>
          </w:p>
        </w:tc>
        <w:tc>
          <w:tcPr>
            <w:tcW w:w="234" w:type="pct"/>
            <w:tcBorders>
              <w:top w:val="single" w:sz="4" w:space="0" w:color="000000"/>
              <w:bottom w:val="single" w:sz="4" w:space="0" w:color="000000"/>
              <w:right w:val="single" w:sz="4" w:space="0" w:color="000000"/>
            </w:tcBorders>
            <w:shd w:val="clear" w:color="000000" w:fill="D9D9D9"/>
            <w:vAlign w:val="center"/>
          </w:tcPr>
          <w:p w14:paraId="474E7D6E" w14:textId="77777777" w:rsidR="00BA5B03" w:rsidRPr="00542071" w:rsidRDefault="00BA5B03" w:rsidP="00542071">
            <w:pPr>
              <w:tabs>
                <w:tab w:val="left" w:pos="709"/>
              </w:tabs>
              <w:jc w:val="center"/>
              <w:rPr>
                <w:rFonts w:cstheme="minorHAnsi"/>
                <w:b/>
                <w:bCs/>
                <w:sz w:val="20"/>
                <w:szCs w:val="20"/>
              </w:rPr>
            </w:pPr>
          </w:p>
        </w:tc>
        <w:tc>
          <w:tcPr>
            <w:tcW w:w="315" w:type="pct"/>
            <w:tcBorders>
              <w:top w:val="single" w:sz="4" w:space="0" w:color="000000"/>
              <w:bottom w:val="single" w:sz="4" w:space="0" w:color="000000"/>
              <w:right w:val="single" w:sz="4" w:space="0" w:color="000000"/>
            </w:tcBorders>
            <w:shd w:val="clear" w:color="000000" w:fill="D9D9D9"/>
            <w:vAlign w:val="center"/>
          </w:tcPr>
          <w:p w14:paraId="292ED235"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2010</w:t>
            </w:r>
          </w:p>
        </w:tc>
        <w:tc>
          <w:tcPr>
            <w:tcW w:w="207" w:type="pct"/>
            <w:tcBorders>
              <w:top w:val="single" w:sz="4" w:space="0" w:color="000000"/>
              <w:bottom w:val="single" w:sz="4" w:space="0" w:color="000000"/>
              <w:right w:val="single" w:sz="4" w:space="0" w:color="000000"/>
            </w:tcBorders>
            <w:shd w:val="clear" w:color="000000" w:fill="D9D9D9"/>
            <w:vAlign w:val="center"/>
          </w:tcPr>
          <w:p w14:paraId="04430EA7" w14:textId="77777777" w:rsidR="00BA5B03" w:rsidRPr="00542071" w:rsidRDefault="00BA5B03" w:rsidP="00542071">
            <w:pPr>
              <w:tabs>
                <w:tab w:val="left" w:pos="709"/>
              </w:tabs>
              <w:jc w:val="center"/>
              <w:rPr>
                <w:rFonts w:cstheme="minorHAnsi"/>
                <w:b/>
                <w:bCs/>
                <w:sz w:val="20"/>
                <w:szCs w:val="20"/>
              </w:rPr>
            </w:pPr>
          </w:p>
        </w:tc>
        <w:tc>
          <w:tcPr>
            <w:tcW w:w="341" w:type="pct"/>
            <w:tcBorders>
              <w:top w:val="single" w:sz="4" w:space="0" w:color="000000"/>
              <w:bottom w:val="single" w:sz="4" w:space="0" w:color="000000"/>
              <w:right w:val="single" w:sz="4" w:space="0" w:color="000000"/>
            </w:tcBorders>
            <w:shd w:val="clear" w:color="000000" w:fill="D9D9D9"/>
            <w:vAlign w:val="center"/>
          </w:tcPr>
          <w:p w14:paraId="1B95D684"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2015</w:t>
            </w:r>
          </w:p>
        </w:tc>
        <w:tc>
          <w:tcPr>
            <w:tcW w:w="213" w:type="pct"/>
            <w:tcBorders>
              <w:top w:val="single" w:sz="4" w:space="0" w:color="000000"/>
              <w:bottom w:val="single" w:sz="4" w:space="0" w:color="000000"/>
              <w:right w:val="single" w:sz="4" w:space="0" w:color="000000"/>
            </w:tcBorders>
            <w:shd w:val="clear" w:color="000000" w:fill="D9D9D9"/>
            <w:vAlign w:val="center"/>
          </w:tcPr>
          <w:p w14:paraId="5E53421E" w14:textId="77777777" w:rsidR="00BA5B03" w:rsidRPr="00542071" w:rsidRDefault="00BA5B03" w:rsidP="00542071">
            <w:pPr>
              <w:tabs>
                <w:tab w:val="left" w:pos="709"/>
              </w:tabs>
              <w:jc w:val="center"/>
              <w:rPr>
                <w:rFonts w:cstheme="minorHAnsi"/>
                <w:b/>
                <w:bCs/>
                <w:sz w:val="20"/>
                <w:szCs w:val="20"/>
              </w:rPr>
            </w:pPr>
          </w:p>
        </w:tc>
        <w:tc>
          <w:tcPr>
            <w:tcW w:w="336" w:type="pct"/>
            <w:tcBorders>
              <w:top w:val="single" w:sz="4" w:space="0" w:color="000000"/>
              <w:bottom w:val="single" w:sz="4" w:space="0" w:color="000000"/>
              <w:right w:val="single" w:sz="4" w:space="0" w:color="000000"/>
            </w:tcBorders>
            <w:shd w:val="clear" w:color="000000" w:fill="D9D9D9"/>
            <w:vAlign w:val="center"/>
          </w:tcPr>
          <w:p w14:paraId="3B1C73A2"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2020</w:t>
            </w:r>
          </w:p>
        </w:tc>
        <w:tc>
          <w:tcPr>
            <w:tcW w:w="217" w:type="pct"/>
            <w:tcBorders>
              <w:top w:val="single" w:sz="4" w:space="0" w:color="000000"/>
              <w:bottom w:val="single" w:sz="4" w:space="0" w:color="000000"/>
              <w:right w:val="single" w:sz="4" w:space="0" w:color="000000"/>
            </w:tcBorders>
            <w:shd w:val="clear" w:color="000000" w:fill="D9D9D9"/>
            <w:vAlign w:val="center"/>
          </w:tcPr>
          <w:p w14:paraId="4D8CD58F" w14:textId="77777777" w:rsidR="00BA5B03" w:rsidRPr="00542071" w:rsidRDefault="00BA5B03" w:rsidP="00542071">
            <w:pPr>
              <w:tabs>
                <w:tab w:val="left" w:pos="709"/>
              </w:tabs>
              <w:jc w:val="center"/>
              <w:rPr>
                <w:rFonts w:cstheme="minorHAnsi"/>
                <w:b/>
                <w:bCs/>
                <w:sz w:val="20"/>
                <w:szCs w:val="20"/>
              </w:rPr>
            </w:pPr>
          </w:p>
        </w:tc>
        <w:tc>
          <w:tcPr>
            <w:tcW w:w="331" w:type="pct"/>
            <w:tcBorders>
              <w:top w:val="single" w:sz="4" w:space="0" w:color="000000"/>
              <w:bottom w:val="single" w:sz="4" w:space="0" w:color="000000"/>
              <w:right w:val="single" w:sz="4" w:space="0" w:color="000000"/>
            </w:tcBorders>
            <w:shd w:val="clear" w:color="000000" w:fill="D9D9D9"/>
            <w:vAlign w:val="center"/>
          </w:tcPr>
          <w:p w14:paraId="2EE9A245"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2025</w:t>
            </w:r>
          </w:p>
        </w:tc>
        <w:tc>
          <w:tcPr>
            <w:tcW w:w="222" w:type="pct"/>
            <w:tcBorders>
              <w:top w:val="single" w:sz="4" w:space="0" w:color="000000"/>
              <w:bottom w:val="single" w:sz="4" w:space="0" w:color="000000"/>
              <w:right w:val="single" w:sz="4" w:space="0" w:color="000000"/>
            </w:tcBorders>
            <w:shd w:val="clear" w:color="000000" w:fill="D9D9D9"/>
            <w:vAlign w:val="center"/>
          </w:tcPr>
          <w:p w14:paraId="54030A4E" w14:textId="77777777" w:rsidR="00BA5B03" w:rsidRPr="00542071" w:rsidRDefault="00BA5B03" w:rsidP="00542071">
            <w:pPr>
              <w:tabs>
                <w:tab w:val="left" w:pos="709"/>
              </w:tabs>
              <w:jc w:val="center"/>
              <w:rPr>
                <w:rFonts w:cstheme="minorHAnsi"/>
                <w:b/>
                <w:bCs/>
                <w:sz w:val="20"/>
                <w:szCs w:val="20"/>
              </w:rPr>
            </w:pPr>
          </w:p>
        </w:tc>
        <w:tc>
          <w:tcPr>
            <w:tcW w:w="326" w:type="pct"/>
            <w:tcBorders>
              <w:top w:val="single" w:sz="4" w:space="0" w:color="000000"/>
              <w:bottom w:val="single" w:sz="4" w:space="0" w:color="000000"/>
              <w:right w:val="single" w:sz="4" w:space="0" w:color="000000"/>
            </w:tcBorders>
            <w:shd w:val="clear" w:color="000000" w:fill="D9D9D9"/>
            <w:vAlign w:val="center"/>
          </w:tcPr>
          <w:p w14:paraId="13AF38FE"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2030</w:t>
            </w:r>
          </w:p>
        </w:tc>
        <w:tc>
          <w:tcPr>
            <w:tcW w:w="199" w:type="pct"/>
            <w:tcBorders>
              <w:top w:val="single" w:sz="4" w:space="0" w:color="000000"/>
              <w:bottom w:val="single" w:sz="4" w:space="0" w:color="000000"/>
              <w:right w:val="single" w:sz="4" w:space="0" w:color="000000"/>
            </w:tcBorders>
            <w:shd w:val="clear" w:color="000000" w:fill="D9D9D9"/>
            <w:vAlign w:val="center"/>
          </w:tcPr>
          <w:p w14:paraId="442A15E8" w14:textId="77777777" w:rsidR="00BA5B03" w:rsidRPr="00542071" w:rsidRDefault="00BA5B03" w:rsidP="00542071">
            <w:pPr>
              <w:tabs>
                <w:tab w:val="left" w:pos="709"/>
              </w:tabs>
              <w:jc w:val="center"/>
              <w:rPr>
                <w:rFonts w:cstheme="minorHAnsi"/>
                <w:b/>
                <w:bCs/>
                <w:sz w:val="20"/>
                <w:szCs w:val="20"/>
              </w:rPr>
            </w:pPr>
          </w:p>
        </w:tc>
        <w:tc>
          <w:tcPr>
            <w:tcW w:w="349" w:type="pct"/>
            <w:tcBorders>
              <w:top w:val="single" w:sz="4" w:space="0" w:color="000000"/>
              <w:bottom w:val="single" w:sz="4" w:space="0" w:color="000000"/>
              <w:right w:val="single" w:sz="4" w:space="0" w:color="000000"/>
            </w:tcBorders>
            <w:shd w:val="clear" w:color="000000" w:fill="D9D9D9"/>
            <w:vAlign w:val="center"/>
          </w:tcPr>
          <w:p w14:paraId="1D973083"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2035</w:t>
            </w:r>
          </w:p>
        </w:tc>
        <w:tc>
          <w:tcPr>
            <w:tcW w:w="199" w:type="pct"/>
            <w:tcBorders>
              <w:top w:val="single" w:sz="4" w:space="0" w:color="000000"/>
              <w:bottom w:val="single" w:sz="4" w:space="0" w:color="000000"/>
              <w:right w:val="single" w:sz="4" w:space="0" w:color="000000"/>
            </w:tcBorders>
            <w:shd w:val="clear" w:color="000000" w:fill="D9D9D9"/>
            <w:vAlign w:val="center"/>
          </w:tcPr>
          <w:p w14:paraId="4C2CD327" w14:textId="77777777" w:rsidR="00BA5B03" w:rsidRPr="00542071" w:rsidRDefault="00BA5B03" w:rsidP="00542071">
            <w:pPr>
              <w:tabs>
                <w:tab w:val="left" w:pos="709"/>
              </w:tabs>
              <w:jc w:val="center"/>
              <w:rPr>
                <w:rFonts w:cstheme="minorHAnsi"/>
                <w:b/>
                <w:bCs/>
                <w:sz w:val="20"/>
                <w:szCs w:val="20"/>
              </w:rPr>
            </w:pPr>
          </w:p>
        </w:tc>
        <w:tc>
          <w:tcPr>
            <w:tcW w:w="349" w:type="pct"/>
            <w:tcBorders>
              <w:top w:val="single" w:sz="4" w:space="0" w:color="000000"/>
              <w:bottom w:val="single" w:sz="4" w:space="0" w:color="000000"/>
              <w:right w:val="single" w:sz="4" w:space="0" w:color="000000"/>
            </w:tcBorders>
            <w:shd w:val="clear" w:color="000000" w:fill="D9D9D9"/>
            <w:vAlign w:val="center"/>
          </w:tcPr>
          <w:p w14:paraId="6EAD5688" w14:textId="77777777" w:rsidR="00BA5B03" w:rsidRPr="00542071" w:rsidRDefault="00BA5B03" w:rsidP="00542071">
            <w:pPr>
              <w:tabs>
                <w:tab w:val="left" w:pos="709"/>
              </w:tabs>
              <w:jc w:val="center"/>
              <w:rPr>
                <w:rFonts w:cstheme="minorHAnsi"/>
                <w:b/>
                <w:bCs/>
                <w:sz w:val="20"/>
                <w:szCs w:val="20"/>
              </w:rPr>
            </w:pPr>
            <w:r w:rsidRPr="00542071">
              <w:rPr>
                <w:rFonts w:cstheme="minorHAnsi"/>
                <w:b/>
                <w:bCs/>
                <w:sz w:val="20"/>
                <w:szCs w:val="20"/>
              </w:rPr>
              <w:t>2040</w:t>
            </w:r>
          </w:p>
        </w:tc>
        <w:tc>
          <w:tcPr>
            <w:tcW w:w="239" w:type="pct"/>
            <w:tcBorders>
              <w:top w:val="single" w:sz="4" w:space="0" w:color="000000"/>
              <w:bottom w:val="single" w:sz="4" w:space="0" w:color="000000"/>
              <w:right w:val="single" w:sz="4" w:space="0" w:color="000000"/>
            </w:tcBorders>
            <w:shd w:val="clear" w:color="000000" w:fill="D9D9D9"/>
            <w:vAlign w:val="center"/>
          </w:tcPr>
          <w:p w14:paraId="0ADD97AB" w14:textId="77777777" w:rsidR="00BA5B03" w:rsidRPr="00542071" w:rsidRDefault="00BA5B03" w:rsidP="00542071">
            <w:pPr>
              <w:tabs>
                <w:tab w:val="left" w:pos="709"/>
              </w:tabs>
              <w:jc w:val="center"/>
              <w:rPr>
                <w:rFonts w:cstheme="minorHAnsi"/>
                <w:b/>
                <w:bCs/>
                <w:sz w:val="20"/>
                <w:szCs w:val="20"/>
              </w:rPr>
            </w:pPr>
          </w:p>
        </w:tc>
      </w:tr>
      <w:tr w:rsidR="00BA5B03" w:rsidRPr="00866065" w14:paraId="311A051B"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74EC11D1"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energia elektryczna</w:t>
            </w:r>
          </w:p>
        </w:tc>
        <w:tc>
          <w:tcPr>
            <w:tcW w:w="350" w:type="pct"/>
            <w:tcBorders>
              <w:bottom w:val="single" w:sz="4" w:space="0" w:color="000000"/>
              <w:right w:val="single" w:sz="4" w:space="0" w:color="000000"/>
            </w:tcBorders>
            <w:shd w:val="clear" w:color="000000" w:fill="D9E1F2"/>
            <w:vAlign w:val="center"/>
          </w:tcPr>
          <w:p w14:paraId="1F746E0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104 996</w:t>
            </w:r>
          </w:p>
        </w:tc>
        <w:tc>
          <w:tcPr>
            <w:tcW w:w="234" w:type="pct"/>
            <w:tcBorders>
              <w:bottom w:val="single" w:sz="4" w:space="0" w:color="000000"/>
              <w:right w:val="single" w:sz="4" w:space="0" w:color="000000"/>
            </w:tcBorders>
            <w:shd w:val="clear" w:color="000000" w:fill="D9E1F2"/>
            <w:vAlign w:val="center"/>
          </w:tcPr>
          <w:p w14:paraId="50AE843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c>
          <w:tcPr>
            <w:tcW w:w="315" w:type="pct"/>
            <w:tcBorders>
              <w:bottom w:val="single" w:sz="4" w:space="0" w:color="000000"/>
              <w:right w:val="single" w:sz="4" w:space="0" w:color="000000"/>
            </w:tcBorders>
            <w:shd w:val="clear" w:color="000000" w:fill="FFF2CC"/>
            <w:vAlign w:val="center"/>
          </w:tcPr>
          <w:p w14:paraId="52134B9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118 696</w:t>
            </w:r>
          </w:p>
        </w:tc>
        <w:tc>
          <w:tcPr>
            <w:tcW w:w="207" w:type="pct"/>
            <w:tcBorders>
              <w:bottom w:val="single" w:sz="4" w:space="0" w:color="000000"/>
              <w:right w:val="single" w:sz="4" w:space="0" w:color="000000"/>
            </w:tcBorders>
            <w:shd w:val="clear" w:color="000000" w:fill="FFF2CC"/>
            <w:vAlign w:val="center"/>
          </w:tcPr>
          <w:p w14:paraId="49477AE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c>
          <w:tcPr>
            <w:tcW w:w="341" w:type="pct"/>
            <w:tcBorders>
              <w:bottom w:val="single" w:sz="4" w:space="0" w:color="000000"/>
              <w:right w:val="single" w:sz="4" w:space="0" w:color="000000"/>
            </w:tcBorders>
            <w:shd w:val="clear" w:color="000000" w:fill="E2EFDA"/>
            <w:vAlign w:val="center"/>
          </w:tcPr>
          <w:p w14:paraId="5642DFB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127 814</w:t>
            </w:r>
          </w:p>
        </w:tc>
        <w:tc>
          <w:tcPr>
            <w:tcW w:w="213" w:type="pct"/>
            <w:tcBorders>
              <w:bottom w:val="single" w:sz="4" w:space="0" w:color="000000"/>
              <w:right w:val="single" w:sz="4" w:space="0" w:color="000000"/>
            </w:tcBorders>
            <w:shd w:val="clear" w:color="000000" w:fill="E2EFDA"/>
            <w:vAlign w:val="center"/>
          </w:tcPr>
          <w:p w14:paraId="5E8D2341"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18%</w:t>
            </w:r>
          </w:p>
        </w:tc>
        <w:tc>
          <w:tcPr>
            <w:tcW w:w="336" w:type="pct"/>
            <w:tcBorders>
              <w:bottom w:val="single" w:sz="4" w:space="0" w:color="000000"/>
              <w:right w:val="single" w:sz="4" w:space="0" w:color="000000"/>
            </w:tcBorders>
            <w:shd w:val="clear" w:color="000000" w:fill="FCE4D6"/>
            <w:vAlign w:val="center"/>
          </w:tcPr>
          <w:p w14:paraId="678E622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141 328</w:t>
            </w:r>
          </w:p>
        </w:tc>
        <w:tc>
          <w:tcPr>
            <w:tcW w:w="217" w:type="pct"/>
            <w:tcBorders>
              <w:bottom w:val="single" w:sz="4" w:space="0" w:color="000000"/>
              <w:right w:val="single" w:sz="4" w:space="0" w:color="000000"/>
            </w:tcBorders>
            <w:shd w:val="clear" w:color="000000" w:fill="FCE4D6"/>
            <w:vAlign w:val="center"/>
          </w:tcPr>
          <w:p w14:paraId="5C5887C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17%</w:t>
            </w:r>
          </w:p>
        </w:tc>
        <w:tc>
          <w:tcPr>
            <w:tcW w:w="331" w:type="pct"/>
            <w:tcBorders>
              <w:bottom w:val="single" w:sz="4" w:space="0" w:color="000000"/>
              <w:right w:val="single" w:sz="4" w:space="0" w:color="000000"/>
            </w:tcBorders>
            <w:shd w:val="clear" w:color="000000" w:fill="D9E1F2"/>
            <w:vAlign w:val="center"/>
          </w:tcPr>
          <w:p w14:paraId="4B5E933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151 667</w:t>
            </w:r>
          </w:p>
        </w:tc>
        <w:tc>
          <w:tcPr>
            <w:tcW w:w="222" w:type="pct"/>
            <w:tcBorders>
              <w:bottom w:val="single" w:sz="4" w:space="0" w:color="000000"/>
              <w:right w:val="single" w:sz="4" w:space="0" w:color="000000"/>
            </w:tcBorders>
            <w:shd w:val="clear" w:color="000000" w:fill="D9E1F2"/>
            <w:vAlign w:val="center"/>
          </w:tcPr>
          <w:p w14:paraId="0641C93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19%</w:t>
            </w:r>
          </w:p>
        </w:tc>
        <w:tc>
          <w:tcPr>
            <w:tcW w:w="326" w:type="pct"/>
            <w:tcBorders>
              <w:bottom w:val="single" w:sz="4" w:space="0" w:color="000000"/>
              <w:right w:val="single" w:sz="4" w:space="0" w:color="000000"/>
            </w:tcBorders>
            <w:shd w:val="clear" w:color="000000" w:fill="FFF2CC"/>
            <w:vAlign w:val="center"/>
          </w:tcPr>
          <w:p w14:paraId="24D0497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165 169</w:t>
            </w:r>
          </w:p>
        </w:tc>
        <w:tc>
          <w:tcPr>
            <w:tcW w:w="199" w:type="pct"/>
            <w:tcBorders>
              <w:bottom w:val="single" w:sz="4" w:space="0" w:color="000000"/>
              <w:right w:val="single" w:sz="4" w:space="0" w:color="000000"/>
            </w:tcBorders>
            <w:shd w:val="clear" w:color="000000" w:fill="FFF2CC"/>
            <w:vAlign w:val="center"/>
          </w:tcPr>
          <w:p w14:paraId="659E82C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22%</w:t>
            </w:r>
          </w:p>
        </w:tc>
        <w:tc>
          <w:tcPr>
            <w:tcW w:w="349" w:type="pct"/>
            <w:tcBorders>
              <w:bottom w:val="single" w:sz="4" w:space="0" w:color="000000"/>
              <w:right w:val="single" w:sz="4" w:space="0" w:color="000000"/>
            </w:tcBorders>
            <w:shd w:val="clear" w:color="000000" w:fill="E2EFDA"/>
            <w:vAlign w:val="center"/>
          </w:tcPr>
          <w:p w14:paraId="0D0C5A3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178 509</w:t>
            </w:r>
          </w:p>
        </w:tc>
        <w:tc>
          <w:tcPr>
            <w:tcW w:w="199" w:type="pct"/>
            <w:tcBorders>
              <w:bottom w:val="single" w:sz="4" w:space="0" w:color="000000"/>
              <w:right w:val="single" w:sz="4" w:space="0" w:color="000000"/>
            </w:tcBorders>
            <w:shd w:val="clear" w:color="000000" w:fill="E2EFDA"/>
            <w:vAlign w:val="center"/>
          </w:tcPr>
          <w:p w14:paraId="2DED0FB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24%</w:t>
            </w:r>
          </w:p>
        </w:tc>
        <w:tc>
          <w:tcPr>
            <w:tcW w:w="349" w:type="pct"/>
            <w:tcBorders>
              <w:bottom w:val="single" w:sz="4" w:space="0" w:color="000000"/>
              <w:right w:val="single" w:sz="4" w:space="0" w:color="000000"/>
            </w:tcBorders>
            <w:shd w:val="clear" w:color="000000" w:fill="FCE4D6"/>
            <w:vAlign w:val="center"/>
          </w:tcPr>
          <w:p w14:paraId="7A80103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192 128</w:t>
            </w:r>
          </w:p>
        </w:tc>
        <w:tc>
          <w:tcPr>
            <w:tcW w:w="239" w:type="pct"/>
            <w:tcBorders>
              <w:bottom w:val="single" w:sz="4" w:space="0" w:color="000000"/>
              <w:right w:val="single" w:sz="4" w:space="0" w:color="000000"/>
            </w:tcBorders>
            <w:shd w:val="clear" w:color="000000" w:fill="FCE4D6"/>
            <w:vAlign w:val="center"/>
          </w:tcPr>
          <w:p w14:paraId="1DFA945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25%</w:t>
            </w:r>
          </w:p>
        </w:tc>
      </w:tr>
      <w:tr w:rsidR="00BA5B03" w:rsidRPr="00866065" w14:paraId="77850B38"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4E42B06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ciepło sieciowe</w:t>
            </w:r>
          </w:p>
        </w:tc>
        <w:tc>
          <w:tcPr>
            <w:tcW w:w="350" w:type="pct"/>
            <w:tcBorders>
              <w:bottom w:val="single" w:sz="4" w:space="0" w:color="000000"/>
              <w:right w:val="single" w:sz="4" w:space="0" w:color="000000"/>
            </w:tcBorders>
            <w:shd w:val="clear" w:color="000000" w:fill="D9E1F2"/>
            <w:vAlign w:val="center"/>
          </w:tcPr>
          <w:p w14:paraId="6F773AB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77 153</w:t>
            </w:r>
          </w:p>
        </w:tc>
        <w:tc>
          <w:tcPr>
            <w:tcW w:w="234" w:type="pct"/>
            <w:tcBorders>
              <w:bottom w:val="single" w:sz="4" w:space="0" w:color="000000"/>
              <w:right w:val="single" w:sz="4" w:space="0" w:color="000000"/>
            </w:tcBorders>
            <w:shd w:val="clear" w:color="000000" w:fill="D9E1F2"/>
            <w:vAlign w:val="center"/>
          </w:tcPr>
          <w:p w14:paraId="4C142E4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12%</w:t>
            </w:r>
          </w:p>
        </w:tc>
        <w:tc>
          <w:tcPr>
            <w:tcW w:w="315" w:type="pct"/>
            <w:tcBorders>
              <w:bottom w:val="single" w:sz="4" w:space="0" w:color="000000"/>
              <w:right w:val="single" w:sz="4" w:space="0" w:color="000000"/>
            </w:tcBorders>
            <w:shd w:val="clear" w:color="000000" w:fill="FFF2CC"/>
            <w:vAlign w:val="center"/>
          </w:tcPr>
          <w:p w14:paraId="3D407C2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76 142</w:t>
            </w:r>
          </w:p>
        </w:tc>
        <w:tc>
          <w:tcPr>
            <w:tcW w:w="207" w:type="pct"/>
            <w:tcBorders>
              <w:bottom w:val="single" w:sz="4" w:space="0" w:color="000000"/>
              <w:right w:val="single" w:sz="4" w:space="0" w:color="000000"/>
            </w:tcBorders>
            <w:shd w:val="clear" w:color="000000" w:fill="FFF2CC"/>
            <w:vAlign w:val="center"/>
          </w:tcPr>
          <w:p w14:paraId="6DE8225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w:t>
            </w:r>
          </w:p>
        </w:tc>
        <w:tc>
          <w:tcPr>
            <w:tcW w:w="341" w:type="pct"/>
            <w:tcBorders>
              <w:bottom w:val="single" w:sz="4" w:space="0" w:color="000000"/>
              <w:right w:val="single" w:sz="4" w:space="0" w:color="000000"/>
            </w:tcBorders>
            <w:shd w:val="clear" w:color="000000" w:fill="E2EFDA"/>
            <w:vAlign w:val="center"/>
          </w:tcPr>
          <w:p w14:paraId="7D7A173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63 523</w:t>
            </w:r>
          </w:p>
        </w:tc>
        <w:tc>
          <w:tcPr>
            <w:tcW w:w="213" w:type="pct"/>
            <w:tcBorders>
              <w:bottom w:val="single" w:sz="4" w:space="0" w:color="000000"/>
              <w:right w:val="single" w:sz="4" w:space="0" w:color="000000"/>
            </w:tcBorders>
            <w:shd w:val="clear" w:color="000000" w:fill="E2EFDA"/>
            <w:vAlign w:val="center"/>
          </w:tcPr>
          <w:p w14:paraId="4FDA121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9%</w:t>
            </w:r>
          </w:p>
        </w:tc>
        <w:tc>
          <w:tcPr>
            <w:tcW w:w="336" w:type="pct"/>
            <w:tcBorders>
              <w:bottom w:val="single" w:sz="4" w:space="0" w:color="000000"/>
              <w:right w:val="single" w:sz="4" w:space="0" w:color="000000"/>
            </w:tcBorders>
            <w:shd w:val="clear" w:color="000000" w:fill="FCE4D6"/>
            <w:vAlign w:val="center"/>
          </w:tcPr>
          <w:p w14:paraId="7BF5E11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66 849</w:t>
            </w:r>
          </w:p>
        </w:tc>
        <w:tc>
          <w:tcPr>
            <w:tcW w:w="217" w:type="pct"/>
            <w:tcBorders>
              <w:bottom w:val="single" w:sz="4" w:space="0" w:color="000000"/>
              <w:right w:val="single" w:sz="4" w:space="0" w:color="000000"/>
            </w:tcBorders>
            <w:shd w:val="clear" w:color="000000" w:fill="FCE4D6"/>
            <w:vAlign w:val="center"/>
          </w:tcPr>
          <w:p w14:paraId="22C9012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c>
          <w:tcPr>
            <w:tcW w:w="331" w:type="pct"/>
            <w:tcBorders>
              <w:bottom w:val="single" w:sz="4" w:space="0" w:color="000000"/>
              <w:right w:val="single" w:sz="4" w:space="0" w:color="000000"/>
            </w:tcBorders>
            <w:shd w:val="clear" w:color="000000" w:fill="D9E1F2"/>
            <w:vAlign w:val="center"/>
          </w:tcPr>
          <w:p w14:paraId="143F02A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63 221</w:t>
            </w:r>
          </w:p>
        </w:tc>
        <w:tc>
          <w:tcPr>
            <w:tcW w:w="222" w:type="pct"/>
            <w:tcBorders>
              <w:bottom w:val="single" w:sz="4" w:space="0" w:color="000000"/>
              <w:right w:val="single" w:sz="4" w:space="0" w:color="000000"/>
            </w:tcBorders>
            <w:shd w:val="clear" w:color="000000" w:fill="D9E1F2"/>
            <w:vAlign w:val="center"/>
          </w:tcPr>
          <w:p w14:paraId="50566CD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c>
          <w:tcPr>
            <w:tcW w:w="326" w:type="pct"/>
            <w:tcBorders>
              <w:bottom w:val="single" w:sz="4" w:space="0" w:color="000000"/>
              <w:right w:val="single" w:sz="4" w:space="0" w:color="000000"/>
            </w:tcBorders>
            <w:shd w:val="clear" w:color="000000" w:fill="FFF2CC"/>
            <w:vAlign w:val="center"/>
          </w:tcPr>
          <w:p w14:paraId="1E99F3E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59 197</w:t>
            </w:r>
          </w:p>
        </w:tc>
        <w:tc>
          <w:tcPr>
            <w:tcW w:w="199" w:type="pct"/>
            <w:tcBorders>
              <w:bottom w:val="single" w:sz="4" w:space="0" w:color="000000"/>
              <w:right w:val="single" w:sz="4" w:space="0" w:color="000000"/>
            </w:tcBorders>
            <w:shd w:val="clear" w:color="000000" w:fill="FFF2CC"/>
            <w:vAlign w:val="center"/>
          </w:tcPr>
          <w:p w14:paraId="132DEA0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c>
          <w:tcPr>
            <w:tcW w:w="349" w:type="pct"/>
            <w:tcBorders>
              <w:bottom w:val="single" w:sz="4" w:space="0" w:color="000000"/>
              <w:right w:val="single" w:sz="4" w:space="0" w:color="000000"/>
            </w:tcBorders>
            <w:shd w:val="clear" w:color="000000" w:fill="E2EFDA"/>
            <w:vAlign w:val="center"/>
          </w:tcPr>
          <w:p w14:paraId="6378394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59 080</w:t>
            </w:r>
          </w:p>
        </w:tc>
        <w:tc>
          <w:tcPr>
            <w:tcW w:w="199" w:type="pct"/>
            <w:tcBorders>
              <w:bottom w:val="single" w:sz="4" w:space="0" w:color="000000"/>
              <w:right w:val="single" w:sz="4" w:space="0" w:color="000000"/>
            </w:tcBorders>
            <w:shd w:val="clear" w:color="000000" w:fill="E2EFDA"/>
            <w:vAlign w:val="center"/>
          </w:tcPr>
          <w:p w14:paraId="163B3D9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c>
          <w:tcPr>
            <w:tcW w:w="349" w:type="pct"/>
            <w:tcBorders>
              <w:bottom w:val="single" w:sz="4" w:space="0" w:color="000000"/>
              <w:right w:val="single" w:sz="4" w:space="0" w:color="000000"/>
            </w:tcBorders>
            <w:shd w:val="clear" w:color="000000" w:fill="FCE4D6"/>
            <w:vAlign w:val="center"/>
          </w:tcPr>
          <w:p w14:paraId="79B715B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59 685</w:t>
            </w:r>
          </w:p>
        </w:tc>
        <w:tc>
          <w:tcPr>
            <w:tcW w:w="239" w:type="pct"/>
            <w:tcBorders>
              <w:bottom w:val="single" w:sz="4" w:space="0" w:color="000000"/>
              <w:right w:val="single" w:sz="4" w:space="0" w:color="000000"/>
            </w:tcBorders>
            <w:shd w:val="clear" w:color="000000" w:fill="FCE4D6"/>
            <w:vAlign w:val="center"/>
          </w:tcPr>
          <w:p w14:paraId="7FC9B08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r>
      <w:tr w:rsidR="00BA5B03" w:rsidRPr="00866065" w14:paraId="1DC60921"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460C52C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węgiel</w:t>
            </w:r>
          </w:p>
        </w:tc>
        <w:tc>
          <w:tcPr>
            <w:tcW w:w="350" w:type="pct"/>
            <w:tcBorders>
              <w:bottom w:val="single" w:sz="4" w:space="0" w:color="000000"/>
              <w:right w:val="single" w:sz="4" w:space="0" w:color="000000"/>
            </w:tcBorders>
            <w:shd w:val="clear" w:color="000000" w:fill="D9E1F2"/>
            <w:vAlign w:val="center"/>
          </w:tcPr>
          <w:p w14:paraId="61CFE09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143 514</w:t>
            </w:r>
          </w:p>
        </w:tc>
        <w:tc>
          <w:tcPr>
            <w:tcW w:w="234" w:type="pct"/>
            <w:tcBorders>
              <w:bottom w:val="single" w:sz="4" w:space="0" w:color="000000"/>
              <w:right w:val="single" w:sz="4" w:space="0" w:color="000000"/>
            </w:tcBorders>
            <w:shd w:val="clear" w:color="000000" w:fill="D9E1F2"/>
            <w:vAlign w:val="center"/>
          </w:tcPr>
          <w:p w14:paraId="7EE74A2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20%</w:t>
            </w:r>
          </w:p>
        </w:tc>
        <w:tc>
          <w:tcPr>
            <w:tcW w:w="315" w:type="pct"/>
            <w:tcBorders>
              <w:bottom w:val="single" w:sz="4" w:space="0" w:color="000000"/>
              <w:right w:val="single" w:sz="4" w:space="0" w:color="000000"/>
            </w:tcBorders>
            <w:shd w:val="clear" w:color="000000" w:fill="FFF2CC"/>
            <w:vAlign w:val="center"/>
          </w:tcPr>
          <w:p w14:paraId="0A14C9CF"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159 715</w:t>
            </w:r>
          </w:p>
        </w:tc>
        <w:tc>
          <w:tcPr>
            <w:tcW w:w="207" w:type="pct"/>
            <w:tcBorders>
              <w:bottom w:val="single" w:sz="4" w:space="0" w:color="000000"/>
              <w:right w:val="single" w:sz="4" w:space="0" w:color="000000"/>
            </w:tcBorders>
            <w:shd w:val="clear" w:color="000000" w:fill="FFF2CC"/>
            <w:vAlign w:val="center"/>
          </w:tcPr>
          <w:p w14:paraId="5A8EC59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20%</w:t>
            </w:r>
          </w:p>
        </w:tc>
        <w:tc>
          <w:tcPr>
            <w:tcW w:w="341" w:type="pct"/>
            <w:tcBorders>
              <w:bottom w:val="single" w:sz="4" w:space="0" w:color="000000"/>
              <w:right w:val="single" w:sz="4" w:space="0" w:color="000000"/>
            </w:tcBorders>
            <w:shd w:val="clear" w:color="000000" w:fill="E2EFDA"/>
            <w:vAlign w:val="center"/>
          </w:tcPr>
          <w:p w14:paraId="324019D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130 465</w:t>
            </w:r>
          </w:p>
        </w:tc>
        <w:tc>
          <w:tcPr>
            <w:tcW w:w="213" w:type="pct"/>
            <w:tcBorders>
              <w:bottom w:val="single" w:sz="4" w:space="0" w:color="000000"/>
              <w:right w:val="single" w:sz="4" w:space="0" w:color="000000"/>
            </w:tcBorders>
            <w:shd w:val="clear" w:color="000000" w:fill="E2EFDA"/>
            <w:vAlign w:val="center"/>
          </w:tcPr>
          <w:p w14:paraId="602B0B1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18%</w:t>
            </w:r>
          </w:p>
        </w:tc>
        <w:tc>
          <w:tcPr>
            <w:tcW w:w="336" w:type="pct"/>
            <w:tcBorders>
              <w:bottom w:val="single" w:sz="4" w:space="0" w:color="000000"/>
              <w:right w:val="single" w:sz="4" w:space="0" w:color="000000"/>
            </w:tcBorders>
            <w:shd w:val="clear" w:color="000000" w:fill="FCE4D6"/>
            <w:vAlign w:val="center"/>
          </w:tcPr>
          <w:p w14:paraId="6E564D7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115 335</w:t>
            </w:r>
          </w:p>
        </w:tc>
        <w:tc>
          <w:tcPr>
            <w:tcW w:w="217" w:type="pct"/>
            <w:tcBorders>
              <w:bottom w:val="single" w:sz="4" w:space="0" w:color="000000"/>
              <w:right w:val="single" w:sz="4" w:space="0" w:color="000000"/>
            </w:tcBorders>
            <w:shd w:val="clear" w:color="000000" w:fill="FCE4D6"/>
            <w:vAlign w:val="center"/>
          </w:tcPr>
          <w:p w14:paraId="7FE6F10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w:t>
            </w:r>
          </w:p>
        </w:tc>
        <w:tc>
          <w:tcPr>
            <w:tcW w:w="331" w:type="pct"/>
            <w:tcBorders>
              <w:bottom w:val="single" w:sz="4" w:space="0" w:color="000000"/>
              <w:right w:val="single" w:sz="4" w:space="0" w:color="000000"/>
            </w:tcBorders>
            <w:shd w:val="clear" w:color="000000" w:fill="D9E1F2"/>
            <w:vAlign w:val="center"/>
          </w:tcPr>
          <w:p w14:paraId="59BA4E5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82 771</w:t>
            </w:r>
          </w:p>
        </w:tc>
        <w:tc>
          <w:tcPr>
            <w:tcW w:w="222" w:type="pct"/>
            <w:tcBorders>
              <w:bottom w:val="single" w:sz="4" w:space="0" w:color="000000"/>
              <w:right w:val="single" w:sz="4" w:space="0" w:color="000000"/>
            </w:tcBorders>
            <w:shd w:val="clear" w:color="000000" w:fill="D9E1F2"/>
            <w:vAlign w:val="center"/>
          </w:tcPr>
          <w:p w14:paraId="5B5B8E7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w:t>
            </w:r>
          </w:p>
        </w:tc>
        <w:tc>
          <w:tcPr>
            <w:tcW w:w="326" w:type="pct"/>
            <w:tcBorders>
              <w:bottom w:val="single" w:sz="4" w:space="0" w:color="000000"/>
              <w:right w:val="single" w:sz="4" w:space="0" w:color="000000"/>
            </w:tcBorders>
            <w:shd w:val="clear" w:color="000000" w:fill="FFF2CC"/>
            <w:vAlign w:val="center"/>
          </w:tcPr>
          <w:p w14:paraId="6275033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56 975</w:t>
            </w:r>
          </w:p>
        </w:tc>
        <w:tc>
          <w:tcPr>
            <w:tcW w:w="199" w:type="pct"/>
            <w:tcBorders>
              <w:bottom w:val="single" w:sz="4" w:space="0" w:color="000000"/>
              <w:right w:val="single" w:sz="4" w:space="0" w:color="000000"/>
            </w:tcBorders>
            <w:shd w:val="clear" w:color="000000" w:fill="FFF2CC"/>
            <w:vAlign w:val="center"/>
          </w:tcPr>
          <w:p w14:paraId="3E08E6E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w:t>
            </w:r>
          </w:p>
        </w:tc>
        <w:tc>
          <w:tcPr>
            <w:tcW w:w="349" w:type="pct"/>
            <w:tcBorders>
              <w:bottom w:val="single" w:sz="4" w:space="0" w:color="000000"/>
              <w:right w:val="single" w:sz="4" w:space="0" w:color="000000"/>
            </w:tcBorders>
            <w:shd w:val="clear" w:color="000000" w:fill="E2EFDA"/>
            <w:vAlign w:val="center"/>
          </w:tcPr>
          <w:p w14:paraId="768E7C1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43 438</w:t>
            </w:r>
          </w:p>
        </w:tc>
        <w:tc>
          <w:tcPr>
            <w:tcW w:w="199" w:type="pct"/>
            <w:tcBorders>
              <w:bottom w:val="single" w:sz="4" w:space="0" w:color="000000"/>
              <w:right w:val="single" w:sz="4" w:space="0" w:color="000000"/>
            </w:tcBorders>
            <w:shd w:val="clear" w:color="000000" w:fill="E2EFDA"/>
            <w:vAlign w:val="center"/>
          </w:tcPr>
          <w:p w14:paraId="533C42B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w:t>
            </w:r>
          </w:p>
        </w:tc>
        <w:tc>
          <w:tcPr>
            <w:tcW w:w="349" w:type="pct"/>
            <w:tcBorders>
              <w:bottom w:val="single" w:sz="4" w:space="0" w:color="000000"/>
              <w:right w:val="single" w:sz="4" w:space="0" w:color="000000"/>
            </w:tcBorders>
            <w:shd w:val="clear" w:color="000000" w:fill="FCE4D6"/>
            <w:vAlign w:val="center"/>
          </w:tcPr>
          <w:p w14:paraId="49D8731F"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33 052</w:t>
            </w:r>
          </w:p>
        </w:tc>
        <w:tc>
          <w:tcPr>
            <w:tcW w:w="239" w:type="pct"/>
            <w:tcBorders>
              <w:bottom w:val="single" w:sz="4" w:space="0" w:color="000000"/>
              <w:right w:val="single" w:sz="4" w:space="0" w:color="000000"/>
            </w:tcBorders>
            <w:shd w:val="clear" w:color="000000" w:fill="FCE4D6"/>
            <w:vAlign w:val="center"/>
          </w:tcPr>
          <w:p w14:paraId="0FC543C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4%</w:t>
            </w:r>
          </w:p>
        </w:tc>
      </w:tr>
      <w:tr w:rsidR="00BA5B03" w:rsidRPr="00866065" w14:paraId="406DE6C2"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5158F6A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produkty naftowe</w:t>
            </w:r>
          </w:p>
        </w:tc>
        <w:tc>
          <w:tcPr>
            <w:tcW w:w="350" w:type="pct"/>
            <w:tcBorders>
              <w:bottom w:val="single" w:sz="4" w:space="0" w:color="000000"/>
              <w:right w:val="single" w:sz="4" w:space="0" w:color="000000"/>
            </w:tcBorders>
            <w:shd w:val="clear" w:color="000000" w:fill="D9E1F2"/>
            <w:vAlign w:val="center"/>
          </w:tcPr>
          <w:p w14:paraId="5CFC33D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204 258</w:t>
            </w:r>
          </w:p>
        </w:tc>
        <w:tc>
          <w:tcPr>
            <w:tcW w:w="234" w:type="pct"/>
            <w:tcBorders>
              <w:bottom w:val="single" w:sz="4" w:space="0" w:color="000000"/>
              <w:right w:val="single" w:sz="4" w:space="0" w:color="000000"/>
            </w:tcBorders>
            <w:shd w:val="clear" w:color="000000" w:fill="D9E1F2"/>
            <w:vAlign w:val="center"/>
          </w:tcPr>
          <w:p w14:paraId="525CEB7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31%</w:t>
            </w:r>
          </w:p>
        </w:tc>
        <w:tc>
          <w:tcPr>
            <w:tcW w:w="315" w:type="pct"/>
            <w:tcBorders>
              <w:bottom w:val="single" w:sz="4" w:space="0" w:color="000000"/>
              <w:right w:val="single" w:sz="4" w:space="0" w:color="000000"/>
            </w:tcBorders>
            <w:shd w:val="clear" w:color="000000" w:fill="FFF2CC"/>
            <w:vAlign w:val="center"/>
          </w:tcPr>
          <w:p w14:paraId="51C2D8F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235 077</w:t>
            </w:r>
          </w:p>
        </w:tc>
        <w:tc>
          <w:tcPr>
            <w:tcW w:w="207" w:type="pct"/>
            <w:tcBorders>
              <w:bottom w:val="single" w:sz="4" w:space="0" w:color="000000"/>
              <w:right w:val="single" w:sz="4" w:space="0" w:color="000000"/>
            </w:tcBorders>
            <w:shd w:val="clear" w:color="000000" w:fill="FFF2CC"/>
            <w:vAlign w:val="center"/>
          </w:tcPr>
          <w:p w14:paraId="3B0ABBFF"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31%</w:t>
            </w:r>
          </w:p>
        </w:tc>
        <w:tc>
          <w:tcPr>
            <w:tcW w:w="341" w:type="pct"/>
            <w:tcBorders>
              <w:bottom w:val="single" w:sz="4" w:space="0" w:color="000000"/>
              <w:right w:val="single" w:sz="4" w:space="0" w:color="000000"/>
            </w:tcBorders>
            <w:shd w:val="clear" w:color="000000" w:fill="E2EFDA"/>
            <w:vAlign w:val="center"/>
          </w:tcPr>
          <w:p w14:paraId="25DB02E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216 853</w:t>
            </w:r>
          </w:p>
        </w:tc>
        <w:tc>
          <w:tcPr>
            <w:tcW w:w="213" w:type="pct"/>
            <w:tcBorders>
              <w:bottom w:val="single" w:sz="4" w:space="0" w:color="000000"/>
              <w:right w:val="single" w:sz="4" w:space="0" w:color="000000"/>
            </w:tcBorders>
            <w:shd w:val="clear" w:color="000000" w:fill="E2EFDA"/>
            <w:vAlign w:val="center"/>
          </w:tcPr>
          <w:p w14:paraId="5E0BF70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31%</w:t>
            </w:r>
          </w:p>
        </w:tc>
        <w:tc>
          <w:tcPr>
            <w:tcW w:w="336" w:type="pct"/>
            <w:tcBorders>
              <w:bottom w:val="single" w:sz="4" w:space="0" w:color="000000"/>
              <w:right w:val="single" w:sz="4" w:space="0" w:color="000000"/>
            </w:tcBorders>
            <w:shd w:val="clear" w:color="000000" w:fill="FCE4D6"/>
            <w:vAlign w:val="center"/>
          </w:tcPr>
          <w:p w14:paraId="0C113CA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277 050</w:t>
            </w:r>
          </w:p>
        </w:tc>
        <w:tc>
          <w:tcPr>
            <w:tcW w:w="217" w:type="pct"/>
            <w:tcBorders>
              <w:bottom w:val="single" w:sz="4" w:space="0" w:color="000000"/>
              <w:right w:val="single" w:sz="4" w:space="0" w:color="000000"/>
            </w:tcBorders>
            <w:shd w:val="clear" w:color="000000" w:fill="FCE4D6"/>
            <w:vAlign w:val="center"/>
          </w:tcPr>
          <w:p w14:paraId="0C4FF25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34%</w:t>
            </w:r>
          </w:p>
        </w:tc>
        <w:tc>
          <w:tcPr>
            <w:tcW w:w="331" w:type="pct"/>
            <w:tcBorders>
              <w:bottom w:val="single" w:sz="4" w:space="0" w:color="000000"/>
              <w:right w:val="single" w:sz="4" w:space="0" w:color="000000"/>
            </w:tcBorders>
            <w:shd w:val="clear" w:color="000000" w:fill="D9E1F2"/>
            <w:vAlign w:val="center"/>
          </w:tcPr>
          <w:p w14:paraId="720FAA4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262 861</w:t>
            </w:r>
          </w:p>
        </w:tc>
        <w:tc>
          <w:tcPr>
            <w:tcW w:w="222" w:type="pct"/>
            <w:tcBorders>
              <w:bottom w:val="single" w:sz="4" w:space="0" w:color="000000"/>
              <w:right w:val="single" w:sz="4" w:space="0" w:color="000000"/>
            </w:tcBorders>
            <w:shd w:val="clear" w:color="000000" w:fill="D9E1F2"/>
            <w:vAlign w:val="center"/>
          </w:tcPr>
          <w:p w14:paraId="5E0416A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33%</w:t>
            </w:r>
          </w:p>
        </w:tc>
        <w:tc>
          <w:tcPr>
            <w:tcW w:w="326" w:type="pct"/>
            <w:tcBorders>
              <w:bottom w:val="single" w:sz="4" w:space="0" w:color="000000"/>
              <w:right w:val="single" w:sz="4" w:space="0" w:color="000000"/>
            </w:tcBorders>
            <w:shd w:val="clear" w:color="000000" w:fill="FFF2CC"/>
            <w:vAlign w:val="center"/>
          </w:tcPr>
          <w:p w14:paraId="5DE5A24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243 195</w:t>
            </w:r>
          </w:p>
        </w:tc>
        <w:tc>
          <w:tcPr>
            <w:tcW w:w="199" w:type="pct"/>
            <w:tcBorders>
              <w:bottom w:val="single" w:sz="4" w:space="0" w:color="000000"/>
              <w:right w:val="single" w:sz="4" w:space="0" w:color="000000"/>
            </w:tcBorders>
            <w:shd w:val="clear" w:color="000000" w:fill="FFF2CC"/>
            <w:vAlign w:val="center"/>
          </w:tcPr>
          <w:p w14:paraId="4D8EDAE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32%</w:t>
            </w:r>
          </w:p>
        </w:tc>
        <w:tc>
          <w:tcPr>
            <w:tcW w:w="349" w:type="pct"/>
            <w:tcBorders>
              <w:bottom w:val="single" w:sz="4" w:space="0" w:color="000000"/>
              <w:right w:val="single" w:sz="4" w:space="0" w:color="000000"/>
            </w:tcBorders>
            <w:shd w:val="clear" w:color="000000" w:fill="E2EFDA"/>
            <w:vAlign w:val="center"/>
          </w:tcPr>
          <w:p w14:paraId="7C6FAAD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233 333</w:t>
            </w:r>
          </w:p>
        </w:tc>
        <w:tc>
          <w:tcPr>
            <w:tcW w:w="199" w:type="pct"/>
            <w:tcBorders>
              <w:bottom w:val="single" w:sz="4" w:space="0" w:color="000000"/>
              <w:right w:val="single" w:sz="4" w:space="0" w:color="000000"/>
            </w:tcBorders>
            <w:shd w:val="clear" w:color="000000" w:fill="E2EFDA"/>
            <w:vAlign w:val="center"/>
          </w:tcPr>
          <w:p w14:paraId="62FA411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31%</w:t>
            </w:r>
          </w:p>
        </w:tc>
        <w:tc>
          <w:tcPr>
            <w:tcW w:w="349" w:type="pct"/>
            <w:tcBorders>
              <w:bottom w:val="single" w:sz="4" w:space="0" w:color="000000"/>
              <w:right w:val="single" w:sz="4" w:space="0" w:color="000000"/>
            </w:tcBorders>
            <w:shd w:val="clear" w:color="000000" w:fill="FCE4D6"/>
            <w:vAlign w:val="center"/>
          </w:tcPr>
          <w:p w14:paraId="35A0E02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222 412</w:t>
            </w:r>
          </w:p>
        </w:tc>
        <w:tc>
          <w:tcPr>
            <w:tcW w:w="239" w:type="pct"/>
            <w:tcBorders>
              <w:bottom w:val="single" w:sz="4" w:space="0" w:color="000000"/>
              <w:right w:val="single" w:sz="4" w:space="0" w:color="000000"/>
            </w:tcBorders>
            <w:shd w:val="clear" w:color="000000" w:fill="FCE4D6"/>
            <w:vAlign w:val="center"/>
          </w:tcPr>
          <w:p w14:paraId="77C44A9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30%</w:t>
            </w:r>
          </w:p>
        </w:tc>
      </w:tr>
      <w:tr w:rsidR="00BA5B03" w:rsidRPr="00866065" w14:paraId="74C60AA7"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533A75F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gaz ziemny</w:t>
            </w:r>
          </w:p>
        </w:tc>
        <w:tc>
          <w:tcPr>
            <w:tcW w:w="350" w:type="pct"/>
            <w:tcBorders>
              <w:bottom w:val="single" w:sz="4" w:space="0" w:color="000000"/>
              <w:right w:val="single" w:sz="4" w:space="0" w:color="000000"/>
            </w:tcBorders>
            <w:shd w:val="clear" w:color="000000" w:fill="D9E1F2"/>
            <w:vAlign w:val="center"/>
          </w:tcPr>
          <w:p w14:paraId="04CC8E9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92 075</w:t>
            </w:r>
          </w:p>
        </w:tc>
        <w:tc>
          <w:tcPr>
            <w:tcW w:w="234" w:type="pct"/>
            <w:tcBorders>
              <w:bottom w:val="single" w:sz="4" w:space="0" w:color="000000"/>
              <w:right w:val="single" w:sz="4" w:space="0" w:color="000000"/>
            </w:tcBorders>
            <w:shd w:val="clear" w:color="000000" w:fill="D9E1F2"/>
            <w:vAlign w:val="center"/>
          </w:tcPr>
          <w:p w14:paraId="368765D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w:t>
            </w:r>
          </w:p>
        </w:tc>
        <w:tc>
          <w:tcPr>
            <w:tcW w:w="315" w:type="pct"/>
            <w:tcBorders>
              <w:bottom w:val="single" w:sz="4" w:space="0" w:color="000000"/>
              <w:right w:val="single" w:sz="4" w:space="0" w:color="000000"/>
            </w:tcBorders>
            <w:shd w:val="clear" w:color="000000" w:fill="FFF2CC"/>
            <w:vAlign w:val="center"/>
          </w:tcPr>
          <w:p w14:paraId="0359BB6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103 321</w:t>
            </w:r>
          </w:p>
        </w:tc>
        <w:tc>
          <w:tcPr>
            <w:tcW w:w="207" w:type="pct"/>
            <w:tcBorders>
              <w:bottom w:val="single" w:sz="4" w:space="0" w:color="000000"/>
              <w:right w:val="single" w:sz="4" w:space="0" w:color="000000"/>
            </w:tcBorders>
            <w:shd w:val="clear" w:color="000000" w:fill="FFF2CC"/>
            <w:vAlign w:val="center"/>
          </w:tcPr>
          <w:p w14:paraId="2477F66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w:t>
            </w:r>
          </w:p>
        </w:tc>
        <w:tc>
          <w:tcPr>
            <w:tcW w:w="341" w:type="pct"/>
            <w:tcBorders>
              <w:bottom w:val="single" w:sz="4" w:space="0" w:color="000000"/>
              <w:right w:val="single" w:sz="4" w:space="0" w:color="000000"/>
            </w:tcBorders>
            <w:shd w:val="clear" w:color="000000" w:fill="E2EFDA"/>
            <w:vAlign w:val="center"/>
          </w:tcPr>
          <w:p w14:paraId="2935856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98 704</w:t>
            </w:r>
          </w:p>
        </w:tc>
        <w:tc>
          <w:tcPr>
            <w:tcW w:w="213" w:type="pct"/>
            <w:tcBorders>
              <w:bottom w:val="single" w:sz="4" w:space="0" w:color="000000"/>
              <w:right w:val="single" w:sz="4" w:space="0" w:color="000000"/>
            </w:tcBorders>
            <w:shd w:val="clear" w:color="000000" w:fill="E2EFDA"/>
            <w:vAlign w:val="center"/>
          </w:tcPr>
          <w:p w14:paraId="054C413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w:t>
            </w:r>
          </w:p>
        </w:tc>
        <w:tc>
          <w:tcPr>
            <w:tcW w:w="336" w:type="pct"/>
            <w:tcBorders>
              <w:bottom w:val="single" w:sz="4" w:space="0" w:color="000000"/>
              <w:right w:val="single" w:sz="4" w:space="0" w:color="000000"/>
            </w:tcBorders>
            <w:shd w:val="clear" w:color="000000" w:fill="FCE4D6"/>
            <w:vAlign w:val="center"/>
          </w:tcPr>
          <w:p w14:paraId="596E078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117 975</w:t>
            </w:r>
          </w:p>
        </w:tc>
        <w:tc>
          <w:tcPr>
            <w:tcW w:w="217" w:type="pct"/>
            <w:tcBorders>
              <w:bottom w:val="single" w:sz="4" w:space="0" w:color="000000"/>
              <w:right w:val="single" w:sz="4" w:space="0" w:color="000000"/>
            </w:tcBorders>
            <w:shd w:val="clear" w:color="000000" w:fill="FCE4D6"/>
            <w:vAlign w:val="center"/>
          </w:tcPr>
          <w:p w14:paraId="6D22F91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c>
          <w:tcPr>
            <w:tcW w:w="331" w:type="pct"/>
            <w:tcBorders>
              <w:bottom w:val="single" w:sz="4" w:space="0" w:color="000000"/>
              <w:right w:val="single" w:sz="4" w:space="0" w:color="000000"/>
            </w:tcBorders>
            <w:shd w:val="clear" w:color="000000" w:fill="D9E1F2"/>
            <w:vAlign w:val="center"/>
          </w:tcPr>
          <w:p w14:paraId="71BAD2A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120 405</w:t>
            </w:r>
          </w:p>
        </w:tc>
        <w:tc>
          <w:tcPr>
            <w:tcW w:w="222" w:type="pct"/>
            <w:tcBorders>
              <w:bottom w:val="single" w:sz="4" w:space="0" w:color="000000"/>
              <w:right w:val="single" w:sz="4" w:space="0" w:color="000000"/>
            </w:tcBorders>
            <w:shd w:val="clear" w:color="000000" w:fill="D9E1F2"/>
            <w:vAlign w:val="center"/>
          </w:tcPr>
          <w:p w14:paraId="27302EB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c>
          <w:tcPr>
            <w:tcW w:w="326" w:type="pct"/>
            <w:tcBorders>
              <w:bottom w:val="single" w:sz="4" w:space="0" w:color="000000"/>
              <w:right w:val="single" w:sz="4" w:space="0" w:color="000000"/>
            </w:tcBorders>
            <w:shd w:val="clear" w:color="000000" w:fill="FFF2CC"/>
            <w:vAlign w:val="center"/>
          </w:tcPr>
          <w:p w14:paraId="7E7C87B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120 103</w:t>
            </w:r>
          </w:p>
        </w:tc>
        <w:tc>
          <w:tcPr>
            <w:tcW w:w="199" w:type="pct"/>
            <w:tcBorders>
              <w:bottom w:val="single" w:sz="4" w:space="0" w:color="000000"/>
              <w:right w:val="single" w:sz="4" w:space="0" w:color="000000"/>
            </w:tcBorders>
            <w:shd w:val="clear" w:color="000000" w:fill="FFF2CC"/>
            <w:vAlign w:val="center"/>
          </w:tcPr>
          <w:p w14:paraId="0A6FF0B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c>
          <w:tcPr>
            <w:tcW w:w="349" w:type="pct"/>
            <w:tcBorders>
              <w:bottom w:val="single" w:sz="4" w:space="0" w:color="000000"/>
              <w:right w:val="single" w:sz="4" w:space="0" w:color="000000"/>
            </w:tcBorders>
            <w:shd w:val="clear" w:color="000000" w:fill="E2EFDA"/>
            <w:vAlign w:val="center"/>
          </w:tcPr>
          <w:p w14:paraId="0371958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119 522</w:t>
            </w:r>
          </w:p>
        </w:tc>
        <w:tc>
          <w:tcPr>
            <w:tcW w:w="199" w:type="pct"/>
            <w:tcBorders>
              <w:bottom w:val="single" w:sz="4" w:space="0" w:color="000000"/>
              <w:right w:val="single" w:sz="4" w:space="0" w:color="000000"/>
            </w:tcBorders>
            <w:shd w:val="clear" w:color="000000" w:fill="E2EFDA"/>
            <w:vAlign w:val="center"/>
          </w:tcPr>
          <w:p w14:paraId="37827D7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c>
          <w:tcPr>
            <w:tcW w:w="349" w:type="pct"/>
            <w:tcBorders>
              <w:bottom w:val="single" w:sz="4" w:space="0" w:color="000000"/>
              <w:right w:val="single" w:sz="4" w:space="0" w:color="000000"/>
            </w:tcBorders>
            <w:shd w:val="clear" w:color="000000" w:fill="FCE4D6"/>
            <w:vAlign w:val="center"/>
          </w:tcPr>
          <w:p w14:paraId="2413154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117 556</w:t>
            </w:r>
          </w:p>
        </w:tc>
        <w:tc>
          <w:tcPr>
            <w:tcW w:w="239" w:type="pct"/>
            <w:tcBorders>
              <w:bottom w:val="single" w:sz="4" w:space="0" w:color="000000"/>
              <w:right w:val="single" w:sz="4" w:space="0" w:color="000000"/>
            </w:tcBorders>
            <w:shd w:val="clear" w:color="000000" w:fill="FCE4D6"/>
            <w:vAlign w:val="center"/>
          </w:tcPr>
          <w:p w14:paraId="0B23BAE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w:t>
            </w:r>
          </w:p>
        </w:tc>
      </w:tr>
      <w:tr w:rsidR="00BA5B03" w:rsidRPr="00866065" w14:paraId="5527F258"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6C93A79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biogaz</w:t>
            </w:r>
          </w:p>
        </w:tc>
        <w:tc>
          <w:tcPr>
            <w:tcW w:w="350" w:type="pct"/>
            <w:tcBorders>
              <w:bottom w:val="single" w:sz="4" w:space="0" w:color="000000"/>
              <w:right w:val="single" w:sz="4" w:space="0" w:color="000000"/>
            </w:tcBorders>
            <w:shd w:val="clear" w:color="000000" w:fill="D9E1F2"/>
            <w:vAlign w:val="center"/>
          </w:tcPr>
          <w:p w14:paraId="7791670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465</w:t>
            </w:r>
          </w:p>
        </w:tc>
        <w:tc>
          <w:tcPr>
            <w:tcW w:w="234" w:type="pct"/>
            <w:tcBorders>
              <w:bottom w:val="single" w:sz="4" w:space="0" w:color="000000"/>
              <w:right w:val="single" w:sz="4" w:space="0" w:color="000000"/>
            </w:tcBorders>
            <w:shd w:val="clear" w:color="000000" w:fill="D9E1F2"/>
            <w:vAlign w:val="center"/>
          </w:tcPr>
          <w:p w14:paraId="202A7EA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15" w:type="pct"/>
            <w:tcBorders>
              <w:bottom w:val="single" w:sz="4" w:space="0" w:color="000000"/>
              <w:right w:val="single" w:sz="4" w:space="0" w:color="000000"/>
            </w:tcBorders>
            <w:shd w:val="clear" w:color="000000" w:fill="FFF2CC"/>
            <w:vAlign w:val="center"/>
          </w:tcPr>
          <w:p w14:paraId="1949203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558</w:t>
            </w:r>
          </w:p>
        </w:tc>
        <w:tc>
          <w:tcPr>
            <w:tcW w:w="207" w:type="pct"/>
            <w:tcBorders>
              <w:bottom w:val="single" w:sz="4" w:space="0" w:color="000000"/>
              <w:right w:val="single" w:sz="4" w:space="0" w:color="000000"/>
            </w:tcBorders>
            <w:shd w:val="clear" w:color="000000" w:fill="FFF2CC"/>
            <w:vAlign w:val="center"/>
          </w:tcPr>
          <w:p w14:paraId="256682A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41" w:type="pct"/>
            <w:tcBorders>
              <w:bottom w:val="single" w:sz="4" w:space="0" w:color="000000"/>
              <w:right w:val="single" w:sz="4" w:space="0" w:color="000000"/>
            </w:tcBorders>
            <w:shd w:val="clear" w:color="000000" w:fill="E2EFDA"/>
            <w:vAlign w:val="center"/>
          </w:tcPr>
          <w:p w14:paraId="68AF06E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907</w:t>
            </w:r>
          </w:p>
        </w:tc>
        <w:tc>
          <w:tcPr>
            <w:tcW w:w="213" w:type="pct"/>
            <w:tcBorders>
              <w:bottom w:val="single" w:sz="4" w:space="0" w:color="000000"/>
              <w:right w:val="single" w:sz="4" w:space="0" w:color="000000"/>
            </w:tcBorders>
            <w:shd w:val="clear" w:color="000000" w:fill="E2EFDA"/>
            <w:vAlign w:val="center"/>
          </w:tcPr>
          <w:p w14:paraId="1DA7A0C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36" w:type="pct"/>
            <w:tcBorders>
              <w:bottom w:val="single" w:sz="4" w:space="0" w:color="000000"/>
              <w:right w:val="single" w:sz="4" w:space="0" w:color="000000"/>
            </w:tcBorders>
            <w:shd w:val="clear" w:color="000000" w:fill="FCE4D6"/>
            <w:vAlign w:val="center"/>
          </w:tcPr>
          <w:p w14:paraId="42CFF79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1 128</w:t>
            </w:r>
          </w:p>
        </w:tc>
        <w:tc>
          <w:tcPr>
            <w:tcW w:w="217" w:type="pct"/>
            <w:tcBorders>
              <w:bottom w:val="single" w:sz="4" w:space="0" w:color="000000"/>
              <w:right w:val="single" w:sz="4" w:space="0" w:color="000000"/>
            </w:tcBorders>
            <w:shd w:val="clear" w:color="000000" w:fill="FCE4D6"/>
            <w:vAlign w:val="center"/>
          </w:tcPr>
          <w:p w14:paraId="3F5A3B0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31" w:type="pct"/>
            <w:tcBorders>
              <w:bottom w:val="single" w:sz="4" w:space="0" w:color="000000"/>
              <w:right w:val="single" w:sz="4" w:space="0" w:color="000000"/>
            </w:tcBorders>
            <w:shd w:val="clear" w:color="000000" w:fill="D9E1F2"/>
            <w:vAlign w:val="center"/>
          </w:tcPr>
          <w:p w14:paraId="0396D62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1 524</w:t>
            </w:r>
          </w:p>
        </w:tc>
        <w:tc>
          <w:tcPr>
            <w:tcW w:w="222" w:type="pct"/>
            <w:tcBorders>
              <w:bottom w:val="single" w:sz="4" w:space="0" w:color="000000"/>
              <w:right w:val="single" w:sz="4" w:space="0" w:color="000000"/>
            </w:tcBorders>
            <w:shd w:val="clear" w:color="000000" w:fill="D9E1F2"/>
            <w:vAlign w:val="center"/>
          </w:tcPr>
          <w:p w14:paraId="4CA27DD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26" w:type="pct"/>
            <w:tcBorders>
              <w:bottom w:val="single" w:sz="4" w:space="0" w:color="000000"/>
              <w:right w:val="single" w:sz="4" w:space="0" w:color="000000"/>
            </w:tcBorders>
            <w:shd w:val="clear" w:color="000000" w:fill="FFF2CC"/>
            <w:vAlign w:val="center"/>
          </w:tcPr>
          <w:p w14:paraId="10C3967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1 919</w:t>
            </w:r>
          </w:p>
        </w:tc>
        <w:tc>
          <w:tcPr>
            <w:tcW w:w="199" w:type="pct"/>
            <w:tcBorders>
              <w:bottom w:val="single" w:sz="4" w:space="0" w:color="000000"/>
              <w:right w:val="single" w:sz="4" w:space="0" w:color="000000"/>
            </w:tcBorders>
            <w:shd w:val="clear" w:color="000000" w:fill="FFF2CC"/>
            <w:vAlign w:val="center"/>
          </w:tcPr>
          <w:p w14:paraId="3A707E3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49" w:type="pct"/>
            <w:tcBorders>
              <w:bottom w:val="single" w:sz="4" w:space="0" w:color="000000"/>
              <w:right w:val="single" w:sz="4" w:space="0" w:color="000000"/>
            </w:tcBorders>
            <w:shd w:val="clear" w:color="000000" w:fill="E2EFDA"/>
            <w:vAlign w:val="center"/>
          </w:tcPr>
          <w:p w14:paraId="08A6F12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2 338</w:t>
            </w:r>
          </w:p>
        </w:tc>
        <w:tc>
          <w:tcPr>
            <w:tcW w:w="199" w:type="pct"/>
            <w:tcBorders>
              <w:bottom w:val="single" w:sz="4" w:space="0" w:color="000000"/>
              <w:right w:val="single" w:sz="4" w:space="0" w:color="000000"/>
            </w:tcBorders>
            <w:shd w:val="clear" w:color="000000" w:fill="E2EFDA"/>
            <w:vAlign w:val="center"/>
          </w:tcPr>
          <w:p w14:paraId="077E319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49" w:type="pct"/>
            <w:tcBorders>
              <w:bottom w:val="single" w:sz="4" w:space="0" w:color="000000"/>
              <w:right w:val="single" w:sz="4" w:space="0" w:color="000000"/>
            </w:tcBorders>
            <w:shd w:val="clear" w:color="000000" w:fill="FCE4D6"/>
            <w:vAlign w:val="center"/>
          </w:tcPr>
          <w:p w14:paraId="0F41788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2 756</w:t>
            </w:r>
          </w:p>
        </w:tc>
        <w:tc>
          <w:tcPr>
            <w:tcW w:w="239" w:type="pct"/>
            <w:tcBorders>
              <w:bottom w:val="single" w:sz="4" w:space="0" w:color="000000"/>
              <w:right w:val="single" w:sz="4" w:space="0" w:color="000000"/>
            </w:tcBorders>
            <w:shd w:val="clear" w:color="000000" w:fill="FCE4D6"/>
            <w:vAlign w:val="center"/>
          </w:tcPr>
          <w:p w14:paraId="5DBA750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r>
      <w:tr w:rsidR="00BA5B03" w:rsidRPr="00866065" w14:paraId="5A74D4D5"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7888F64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biomasa stała</w:t>
            </w:r>
          </w:p>
        </w:tc>
        <w:tc>
          <w:tcPr>
            <w:tcW w:w="350" w:type="pct"/>
            <w:tcBorders>
              <w:bottom w:val="single" w:sz="4" w:space="0" w:color="000000"/>
              <w:right w:val="single" w:sz="4" w:space="0" w:color="000000"/>
            </w:tcBorders>
            <w:shd w:val="clear" w:color="000000" w:fill="D9E1F2"/>
            <w:vAlign w:val="center"/>
          </w:tcPr>
          <w:p w14:paraId="395CF99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43 671</w:t>
            </w:r>
          </w:p>
        </w:tc>
        <w:tc>
          <w:tcPr>
            <w:tcW w:w="234" w:type="pct"/>
            <w:tcBorders>
              <w:bottom w:val="single" w:sz="4" w:space="0" w:color="000000"/>
              <w:right w:val="single" w:sz="4" w:space="0" w:color="000000"/>
            </w:tcBorders>
            <w:shd w:val="clear" w:color="000000" w:fill="D9E1F2"/>
            <w:vAlign w:val="center"/>
          </w:tcPr>
          <w:p w14:paraId="3EE073D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w:t>
            </w:r>
          </w:p>
        </w:tc>
        <w:tc>
          <w:tcPr>
            <w:tcW w:w="315" w:type="pct"/>
            <w:tcBorders>
              <w:bottom w:val="single" w:sz="4" w:space="0" w:color="000000"/>
              <w:right w:val="single" w:sz="4" w:space="0" w:color="000000"/>
            </w:tcBorders>
            <w:shd w:val="clear" w:color="000000" w:fill="FFF2CC"/>
            <w:vAlign w:val="center"/>
          </w:tcPr>
          <w:p w14:paraId="43C9ED3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50 079</w:t>
            </w:r>
          </w:p>
        </w:tc>
        <w:tc>
          <w:tcPr>
            <w:tcW w:w="207" w:type="pct"/>
            <w:tcBorders>
              <w:bottom w:val="single" w:sz="4" w:space="0" w:color="000000"/>
              <w:right w:val="single" w:sz="4" w:space="0" w:color="000000"/>
            </w:tcBorders>
            <w:shd w:val="clear" w:color="000000" w:fill="FFF2CC"/>
            <w:vAlign w:val="center"/>
          </w:tcPr>
          <w:p w14:paraId="349DD0C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w:t>
            </w:r>
          </w:p>
        </w:tc>
        <w:tc>
          <w:tcPr>
            <w:tcW w:w="341" w:type="pct"/>
            <w:tcBorders>
              <w:bottom w:val="single" w:sz="4" w:space="0" w:color="000000"/>
              <w:right w:val="single" w:sz="4" w:space="0" w:color="000000"/>
            </w:tcBorders>
            <w:shd w:val="clear" w:color="000000" w:fill="E2EFDA"/>
            <w:vAlign w:val="center"/>
          </w:tcPr>
          <w:p w14:paraId="255E9FC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53 952</w:t>
            </w:r>
          </w:p>
        </w:tc>
        <w:tc>
          <w:tcPr>
            <w:tcW w:w="213" w:type="pct"/>
            <w:tcBorders>
              <w:bottom w:val="single" w:sz="4" w:space="0" w:color="000000"/>
              <w:right w:val="single" w:sz="4" w:space="0" w:color="000000"/>
            </w:tcBorders>
            <w:shd w:val="clear" w:color="000000" w:fill="E2EFDA"/>
            <w:vAlign w:val="center"/>
          </w:tcPr>
          <w:p w14:paraId="3A23A3E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c>
          <w:tcPr>
            <w:tcW w:w="336" w:type="pct"/>
            <w:tcBorders>
              <w:bottom w:val="single" w:sz="4" w:space="0" w:color="000000"/>
              <w:right w:val="single" w:sz="4" w:space="0" w:color="000000"/>
            </w:tcBorders>
            <w:shd w:val="clear" w:color="000000" w:fill="FCE4D6"/>
            <w:vAlign w:val="center"/>
          </w:tcPr>
          <w:p w14:paraId="04549BC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61 581</w:t>
            </w:r>
          </w:p>
        </w:tc>
        <w:tc>
          <w:tcPr>
            <w:tcW w:w="217" w:type="pct"/>
            <w:tcBorders>
              <w:bottom w:val="single" w:sz="4" w:space="0" w:color="000000"/>
              <w:right w:val="single" w:sz="4" w:space="0" w:color="000000"/>
            </w:tcBorders>
            <w:shd w:val="clear" w:color="000000" w:fill="FCE4D6"/>
            <w:vAlign w:val="center"/>
          </w:tcPr>
          <w:p w14:paraId="3CE8211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w:t>
            </w:r>
          </w:p>
        </w:tc>
        <w:tc>
          <w:tcPr>
            <w:tcW w:w="331" w:type="pct"/>
            <w:tcBorders>
              <w:bottom w:val="single" w:sz="4" w:space="0" w:color="000000"/>
              <w:right w:val="single" w:sz="4" w:space="0" w:color="000000"/>
            </w:tcBorders>
            <w:shd w:val="clear" w:color="000000" w:fill="D9E1F2"/>
            <w:vAlign w:val="center"/>
          </w:tcPr>
          <w:p w14:paraId="304A515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68 803</w:t>
            </w:r>
          </w:p>
        </w:tc>
        <w:tc>
          <w:tcPr>
            <w:tcW w:w="222" w:type="pct"/>
            <w:tcBorders>
              <w:bottom w:val="single" w:sz="4" w:space="0" w:color="000000"/>
              <w:right w:val="single" w:sz="4" w:space="0" w:color="000000"/>
            </w:tcBorders>
            <w:shd w:val="clear" w:color="000000" w:fill="D9E1F2"/>
            <w:vAlign w:val="center"/>
          </w:tcPr>
          <w:p w14:paraId="2E2026B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9%</w:t>
            </w:r>
          </w:p>
        </w:tc>
        <w:tc>
          <w:tcPr>
            <w:tcW w:w="326" w:type="pct"/>
            <w:tcBorders>
              <w:bottom w:val="single" w:sz="4" w:space="0" w:color="000000"/>
              <w:right w:val="single" w:sz="4" w:space="0" w:color="000000"/>
            </w:tcBorders>
            <w:shd w:val="clear" w:color="000000" w:fill="FFF2CC"/>
            <w:vAlign w:val="center"/>
          </w:tcPr>
          <w:p w14:paraId="227B053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74 886</w:t>
            </w:r>
          </w:p>
        </w:tc>
        <w:tc>
          <w:tcPr>
            <w:tcW w:w="199" w:type="pct"/>
            <w:tcBorders>
              <w:bottom w:val="single" w:sz="4" w:space="0" w:color="000000"/>
              <w:right w:val="single" w:sz="4" w:space="0" w:color="000000"/>
            </w:tcBorders>
            <w:shd w:val="clear" w:color="000000" w:fill="FFF2CC"/>
            <w:vAlign w:val="center"/>
          </w:tcPr>
          <w:p w14:paraId="6483DFA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w:t>
            </w:r>
          </w:p>
        </w:tc>
        <w:tc>
          <w:tcPr>
            <w:tcW w:w="349" w:type="pct"/>
            <w:tcBorders>
              <w:bottom w:val="single" w:sz="4" w:space="0" w:color="000000"/>
              <w:right w:val="single" w:sz="4" w:space="0" w:color="000000"/>
            </w:tcBorders>
            <w:shd w:val="clear" w:color="000000" w:fill="E2EFDA"/>
            <w:vAlign w:val="center"/>
          </w:tcPr>
          <w:p w14:paraId="3228E1B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77 700</w:t>
            </w:r>
          </w:p>
        </w:tc>
        <w:tc>
          <w:tcPr>
            <w:tcW w:w="199" w:type="pct"/>
            <w:tcBorders>
              <w:bottom w:val="single" w:sz="4" w:space="0" w:color="000000"/>
              <w:right w:val="single" w:sz="4" w:space="0" w:color="000000"/>
            </w:tcBorders>
            <w:shd w:val="clear" w:color="000000" w:fill="E2EFDA"/>
            <w:vAlign w:val="center"/>
          </w:tcPr>
          <w:p w14:paraId="6568ED1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w:t>
            </w:r>
          </w:p>
        </w:tc>
        <w:tc>
          <w:tcPr>
            <w:tcW w:w="349" w:type="pct"/>
            <w:tcBorders>
              <w:bottom w:val="single" w:sz="4" w:space="0" w:color="000000"/>
              <w:right w:val="single" w:sz="4" w:space="0" w:color="000000"/>
            </w:tcBorders>
            <w:shd w:val="clear" w:color="000000" w:fill="FCE4D6"/>
            <w:vAlign w:val="center"/>
          </w:tcPr>
          <w:p w14:paraId="055C9EF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81 829</w:t>
            </w:r>
          </w:p>
        </w:tc>
        <w:tc>
          <w:tcPr>
            <w:tcW w:w="239" w:type="pct"/>
            <w:tcBorders>
              <w:bottom w:val="single" w:sz="4" w:space="0" w:color="000000"/>
              <w:right w:val="single" w:sz="4" w:space="0" w:color="000000"/>
            </w:tcBorders>
            <w:shd w:val="clear" w:color="000000" w:fill="FCE4D6"/>
            <w:vAlign w:val="center"/>
          </w:tcPr>
          <w:p w14:paraId="4D4B3D2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11%</w:t>
            </w:r>
          </w:p>
        </w:tc>
      </w:tr>
      <w:tr w:rsidR="00BA5B03" w:rsidRPr="00866065" w14:paraId="01154CE0"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4F15D1E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biopaliwa</w:t>
            </w:r>
          </w:p>
        </w:tc>
        <w:tc>
          <w:tcPr>
            <w:tcW w:w="350" w:type="pct"/>
            <w:tcBorders>
              <w:bottom w:val="single" w:sz="4" w:space="0" w:color="000000"/>
              <w:right w:val="single" w:sz="4" w:space="0" w:color="000000"/>
            </w:tcBorders>
            <w:shd w:val="clear" w:color="000000" w:fill="D9E1F2"/>
            <w:vAlign w:val="center"/>
          </w:tcPr>
          <w:p w14:paraId="1322AC0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535</w:t>
            </w:r>
          </w:p>
        </w:tc>
        <w:tc>
          <w:tcPr>
            <w:tcW w:w="234" w:type="pct"/>
            <w:tcBorders>
              <w:bottom w:val="single" w:sz="4" w:space="0" w:color="000000"/>
              <w:right w:val="single" w:sz="4" w:space="0" w:color="000000"/>
            </w:tcBorders>
            <w:shd w:val="clear" w:color="000000" w:fill="D9E1F2"/>
            <w:vAlign w:val="center"/>
          </w:tcPr>
          <w:p w14:paraId="342DDD2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15" w:type="pct"/>
            <w:tcBorders>
              <w:bottom w:val="single" w:sz="4" w:space="0" w:color="000000"/>
              <w:right w:val="single" w:sz="4" w:space="0" w:color="000000"/>
            </w:tcBorders>
            <w:shd w:val="clear" w:color="000000" w:fill="FFF2CC"/>
            <w:vAlign w:val="center"/>
          </w:tcPr>
          <w:p w14:paraId="5E8A413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10 083</w:t>
            </w:r>
          </w:p>
        </w:tc>
        <w:tc>
          <w:tcPr>
            <w:tcW w:w="207" w:type="pct"/>
            <w:tcBorders>
              <w:bottom w:val="single" w:sz="4" w:space="0" w:color="000000"/>
              <w:right w:val="single" w:sz="4" w:space="0" w:color="000000"/>
            </w:tcBorders>
            <w:shd w:val="clear" w:color="000000" w:fill="FFF2CC"/>
            <w:vAlign w:val="center"/>
          </w:tcPr>
          <w:p w14:paraId="78F4B43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41" w:type="pct"/>
            <w:tcBorders>
              <w:bottom w:val="single" w:sz="4" w:space="0" w:color="000000"/>
              <w:right w:val="single" w:sz="4" w:space="0" w:color="000000"/>
            </w:tcBorders>
            <w:shd w:val="clear" w:color="000000" w:fill="E2EFDA"/>
            <w:vAlign w:val="center"/>
          </w:tcPr>
          <w:p w14:paraId="5EB2AEF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7 594</w:t>
            </w:r>
          </w:p>
        </w:tc>
        <w:tc>
          <w:tcPr>
            <w:tcW w:w="213" w:type="pct"/>
            <w:tcBorders>
              <w:bottom w:val="single" w:sz="4" w:space="0" w:color="000000"/>
              <w:right w:val="single" w:sz="4" w:space="0" w:color="000000"/>
            </w:tcBorders>
            <w:shd w:val="clear" w:color="000000" w:fill="E2EFDA"/>
            <w:vAlign w:val="center"/>
          </w:tcPr>
          <w:p w14:paraId="07F040C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36" w:type="pct"/>
            <w:tcBorders>
              <w:bottom w:val="single" w:sz="4" w:space="0" w:color="000000"/>
              <w:right w:val="single" w:sz="4" w:space="0" w:color="000000"/>
            </w:tcBorders>
            <w:shd w:val="clear" w:color="000000" w:fill="FCE4D6"/>
            <w:vAlign w:val="center"/>
          </w:tcPr>
          <w:p w14:paraId="26F211D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17 329</w:t>
            </w:r>
          </w:p>
        </w:tc>
        <w:tc>
          <w:tcPr>
            <w:tcW w:w="217" w:type="pct"/>
            <w:tcBorders>
              <w:bottom w:val="single" w:sz="4" w:space="0" w:color="000000"/>
              <w:right w:val="single" w:sz="4" w:space="0" w:color="000000"/>
            </w:tcBorders>
            <w:shd w:val="clear" w:color="000000" w:fill="FCE4D6"/>
            <w:vAlign w:val="center"/>
          </w:tcPr>
          <w:p w14:paraId="2FA284F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c>
          <w:tcPr>
            <w:tcW w:w="331" w:type="pct"/>
            <w:tcBorders>
              <w:bottom w:val="single" w:sz="4" w:space="0" w:color="000000"/>
              <w:right w:val="single" w:sz="4" w:space="0" w:color="000000"/>
            </w:tcBorders>
            <w:shd w:val="clear" w:color="000000" w:fill="D9E1F2"/>
            <w:vAlign w:val="center"/>
          </w:tcPr>
          <w:p w14:paraId="08D41C9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17 806</w:t>
            </w:r>
          </w:p>
        </w:tc>
        <w:tc>
          <w:tcPr>
            <w:tcW w:w="222" w:type="pct"/>
            <w:tcBorders>
              <w:bottom w:val="single" w:sz="4" w:space="0" w:color="000000"/>
              <w:right w:val="single" w:sz="4" w:space="0" w:color="000000"/>
            </w:tcBorders>
            <w:shd w:val="clear" w:color="000000" w:fill="D9E1F2"/>
            <w:vAlign w:val="center"/>
          </w:tcPr>
          <w:p w14:paraId="4C58FE41"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c>
          <w:tcPr>
            <w:tcW w:w="326" w:type="pct"/>
            <w:tcBorders>
              <w:bottom w:val="single" w:sz="4" w:space="0" w:color="000000"/>
              <w:right w:val="single" w:sz="4" w:space="0" w:color="000000"/>
            </w:tcBorders>
            <w:shd w:val="clear" w:color="000000" w:fill="FFF2CC"/>
            <w:vAlign w:val="center"/>
          </w:tcPr>
          <w:p w14:paraId="0D1EEF1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16 433</w:t>
            </w:r>
          </w:p>
        </w:tc>
        <w:tc>
          <w:tcPr>
            <w:tcW w:w="199" w:type="pct"/>
            <w:tcBorders>
              <w:bottom w:val="single" w:sz="4" w:space="0" w:color="000000"/>
              <w:right w:val="single" w:sz="4" w:space="0" w:color="000000"/>
            </w:tcBorders>
            <w:shd w:val="clear" w:color="000000" w:fill="FFF2CC"/>
            <w:vAlign w:val="center"/>
          </w:tcPr>
          <w:p w14:paraId="76C5FE6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c>
          <w:tcPr>
            <w:tcW w:w="349" w:type="pct"/>
            <w:tcBorders>
              <w:bottom w:val="single" w:sz="4" w:space="0" w:color="000000"/>
              <w:right w:val="single" w:sz="4" w:space="0" w:color="000000"/>
            </w:tcBorders>
            <w:shd w:val="clear" w:color="000000" w:fill="E2EFDA"/>
            <w:vAlign w:val="center"/>
          </w:tcPr>
          <w:p w14:paraId="24BE454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15 863</w:t>
            </w:r>
          </w:p>
        </w:tc>
        <w:tc>
          <w:tcPr>
            <w:tcW w:w="199" w:type="pct"/>
            <w:tcBorders>
              <w:bottom w:val="single" w:sz="4" w:space="0" w:color="000000"/>
              <w:right w:val="single" w:sz="4" w:space="0" w:color="000000"/>
            </w:tcBorders>
            <w:shd w:val="clear" w:color="000000" w:fill="E2EFDA"/>
            <w:vAlign w:val="center"/>
          </w:tcPr>
          <w:p w14:paraId="3273CE8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c>
          <w:tcPr>
            <w:tcW w:w="349" w:type="pct"/>
            <w:tcBorders>
              <w:bottom w:val="single" w:sz="4" w:space="0" w:color="000000"/>
              <w:right w:val="single" w:sz="4" w:space="0" w:color="000000"/>
            </w:tcBorders>
            <w:shd w:val="clear" w:color="000000" w:fill="FCE4D6"/>
            <w:vAlign w:val="center"/>
          </w:tcPr>
          <w:p w14:paraId="1FC67A1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15 317</w:t>
            </w:r>
          </w:p>
        </w:tc>
        <w:tc>
          <w:tcPr>
            <w:tcW w:w="239" w:type="pct"/>
            <w:tcBorders>
              <w:bottom w:val="single" w:sz="4" w:space="0" w:color="000000"/>
              <w:right w:val="single" w:sz="4" w:space="0" w:color="000000"/>
            </w:tcBorders>
            <w:shd w:val="clear" w:color="000000" w:fill="FCE4D6"/>
            <w:vAlign w:val="center"/>
          </w:tcPr>
          <w:p w14:paraId="1C47946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r>
      <w:tr w:rsidR="00BA5B03" w:rsidRPr="00866065" w14:paraId="0F2E1E14"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2932E0D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odpady komunalne i przemysłowe</w:t>
            </w:r>
          </w:p>
        </w:tc>
        <w:tc>
          <w:tcPr>
            <w:tcW w:w="350" w:type="pct"/>
            <w:tcBorders>
              <w:bottom w:val="single" w:sz="4" w:space="0" w:color="000000"/>
              <w:right w:val="single" w:sz="4" w:space="0" w:color="000000"/>
            </w:tcBorders>
            <w:shd w:val="clear" w:color="000000" w:fill="D9E1F2"/>
            <w:vAlign w:val="center"/>
          </w:tcPr>
          <w:p w14:paraId="1FE8DCDF"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1 582</w:t>
            </w:r>
          </w:p>
        </w:tc>
        <w:tc>
          <w:tcPr>
            <w:tcW w:w="234" w:type="pct"/>
            <w:tcBorders>
              <w:bottom w:val="single" w:sz="4" w:space="0" w:color="000000"/>
              <w:right w:val="single" w:sz="4" w:space="0" w:color="000000"/>
            </w:tcBorders>
            <w:shd w:val="clear" w:color="000000" w:fill="D9E1F2"/>
            <w:vAlign w:val="center"/>
          </w:tcPr>
          <w:p w14:paraId="436E158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15" w:type="pct"/>
            <w:tcBorders>
              <w:bottom w:val="single" w:sz="4" w:space="0" w:color="000000"/>
              <w:right w:val="single" w:sz="4" w:space="0" w:color="000000"/>
            </w:tcBorders>
            <w:shd w:val="clear" w:color="000000" w:fill="FFF2CC"/>
            <w:vAlign w:val="center"/>
          </w:tcPr>
          <w:p w14:paraId="713D2C01"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4 396</w:t>
            </w:r>
          </w:p>
        </w:tc>
        <w:tc>
          <w:tcPr>
            <w:tcW w:w="207" w:type="pct"/>
            <w:tcBorders>
              <w:bottom w:val="single" w:sz="4" w:space="0" w:color="000000"/>
              <w:right w:val="single" w:sz="4" w:space="0" w:color="000000"/>
            </w:tcBorders>
            <w:shd w:val="clear" w:color="000000" w:fill="FFF2CC"/>
            <w:vAlign w:val="center"/>
          </w:tcPr>
          <w:p w14:paraId="52CE14DA"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41" w:type="pct"/>
            <w:tcBorders>
              <w:bottom w:val="single" w:sz="4" w:space="0" w:color="000000"/>
              <w:right w:val="single" w:sz="4" w:space="0" w:color="000000"/>
            </w:tcBorders>
            <w:shd w:val="clear" w:color="000000" w:fill="E2EFDA"/>
            <w:vAlign w:val="center"/>
          </w:tcPr>
          <w:p w14:paraId="4702DE0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5 652</w:t>
            </w:r>
          </w:p>
        </w:tc>
        <w:tc>
          <w:tcPr>
            <w:tcW w:w="213" w:type="pct"/>
            <w:tcBorders>
              <w:bottom w:val="single" w:sz="4" w:space="0" w:color="000000"/>
              <w:right w:val="single" w:sz="4" w:space="0" w:color="000000"/>
            </w:tcBorders>
            <w:shd w:val="clear" w:color="000000" w:fill="E2EFDA"/>
            <w:vAlign w:val="center"/>
          </w:tcPr>
          <w:p w14:paraId="540C0BB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36" w:type="pct"/>
            <w:tcBorders>
              <w:bottom w:val="single" w:sz="4" w:space="0" w:color="000000"/>
              <w:right w:val="single" w:sz="4" w:space="0" w:color="000000"/>
            </w:tcBorders>
            <w:shd w:val="clear" w:color="000000" w:fill="FCE4D6"/>
            <w:vAlign w:val="center"/>
          </w:tcPr>
          <w:p w14:paraId="6D2ADB5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9 130</w:t>
            </w:r>
          </w:p>
        </w:tc>
        <w:tc>
          <w:tcPr>
            <w:tcW w:w="217" w:type="pct"/>
            <w:tcBorders>
              <w:bottom w:val="single" w:sz="4" w:space="0" w:color="000000"/>
              <w:right w:val="single" w:sz="4" w:space="0" w:color="000000"/>
            </w:tcBorders>
            <w:shd w:val="clear" w:color="000000" w:fill="FCE4D6"/>
            <w:vAlign w:val="center"/>
          </w:tcPr>
          <w:p w14:paraId="202CE98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31" w:type="pct"/>
            <w:tcBorders>
              <w:bottom w:val="single" w:sz="4" w:space="0" w:color="000000"/>
              <w:right w:val="single" w:sz="4" w:space="0" w:color="000000"/>
            </w:tcBorders>
            <w:shd w:val="clear" w:color="000000" w:fill="D9E1F2"/>
            <w:vAlign w:val="center"/>
          </w:tcPr>
          <w:p w14:paraId="76089D5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10 130</w:t>
            </w:r>
          </w:p>
        </w:tc>
        <w:tc>
          <w:tcPr>
            <w:tcW w:w="222" w:type="pct"/>
            <w:tcBorders>
              <w:bottom w:val="single" w:sz="4" w:space="0" w:color="000000"/>
              <w:right w:val="single" w:sz="4" w:space="0" w:color="000000"/>
            </w:tcBorders>
            <w:shd w:val="clear" w:color="000000" w:fill="D9E1F2"/>
            <w:vAlign w:val="center"/>
          </w:tcPr>
          <w:p w14:paraId="4389DC2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26" w:type="pct"/>
            <w:tcBorders>
              <w:bottom w:val="single" w:sz="4" w:space="0" w:color="000000"/>
              <w:right w:val="single" w:sz="4" w:space="0" w:color="000000"/>
            </w:tcBorders>
            <w:shd w:val="clear" w:color="000000" w:fill="FFF2CC"/>
            <w:vAlign w:val="center"/>
          </w:tcPr>
          <w:p w14:paraId="1ACF258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10 362</w:t>
            </w:r>
          </w:p>
        </w:tc>
        <w:tc>
          <w:tcPr>
            <w:tcW w:w="199" w:type="pct"/>
            <w:tcBorders>
              <w:bottom w:val="single" w:sz="4" w:space="0" w:color="000000"/>
              <w:right w:val="single" w:sz="4" w:space="0" w:color="000000"/>
            </w:tcBorders>
            <w:shd w:val="clear" w:color="000000" w:fill="FFF2CC"/>
            <w:vAlign w:val="center"/>
          </w:tcPr>
          <w:p w14:paraId="17DF545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49" w:type="pct"/>
            <w:tcBorders>
              <w:bottom w:val="single" w:sz="4" w:space="0" w:color="000000"/>
              <w:right w:val="single" w:sz="4" w:space="0" w:color="000000"/>
            </w:tcBorders>
            <w:shd w:val="clear" w:color="000000" w:fill="E2EFDA"/>
            <w:vAlign w:val="center"/>
          </w:tcPr>
          <w:p w14:paraId="6DB3F641"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10 525</w:t>
            </w:r>
          </w:p>
        </w:tc>
        <w:tc>
          <w:tcPr>
            <w:tcW w:w="199" w:type="pct"/>
            <w:tcBorders>
              <w:bottom w:val="single" w:sz="4" w:space="0" w:color="000000"/>
              <w:right w:val="single" w:sz="4" w:space="0" w:color="000000"/>
            </w:tcBorders>
            <w:shd w:val="clear" w:color="000000" w:fill="E2EFDA"/>
            <w:vAlign w:val="center"/>
          </w:tcPr>
          <w:p w14:paraId="2BFB1B9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49" w:type="pct"/>
            <w:tcBorders>
              <w:bottom w:val="single" w:sz="4" w:space="0" w:color="000000"/>
              <w:right w:val="single" w:sz="4" w:space="0" w:color="000000"/>
            </w:tcBorders>
            <w:shd w:val="clear" w:color="000000" w:fill="FCE4D6"/>
            <w:vAlign w:val="center"/>
          </w:tcPr>
          <w:p w14:paraId="5B5E52F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10 688</w:t>
            </w:r>
          </w:p>
        </w:tc>
        <w:tc>
          <w:tcPr>
            <w:tcW w:w="239" w:type="pct"/>
            <w:tcBorders>
              <w:bottom w:val="single" w:sz="4" w:space="0" w:color="000000"/>
              <w:right w:val="single" w:sz="4" w:space="0" w:color="000000"/>
            </w:tcBorders>
            <w:shd w:val="clear" w:color="000000" w:fill="FCE4D6"/>
            <w:vAlign w:val="center"/>
          </w:tcPr>
          <w:p w14:paraId="4CA2734D"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r>
      <w:tr w:rsidR="00BA5B03" w:rsidRPr="00866065" w14:paraId="0D445831" w14:textId="77777777" w:rsidTr="000D3D71">
        <w:trPr>
          <w:trHeight w:val="290"/>
        </w:trPr>
        <w:tc>
          <w:tcPr>
            <w:tcW w:w="573" w:type="pct"/>
            <w:tcBorders>
              <w:left w:val="single" w:sz="4" w:space="0" w:color="000000"/>
              <w:bottom w:val="single" w:sz="4" w:space="0" w:color="000000"/>
              <w:right w:val="single" w:sz="4" w:space="0" w:color="000000"/>
            </w:tcBorders>
            <w:shd w:val="clear" w:color="auto" w:fill="auto"/>
            <w:vAlign w:val="bottom"/>
          </w:tcPr>
          <w:p w14:paraId="7744953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kolektory słoneczne, pompy ciepła, geotermalne</w:t>
            </w:r>
          </w:p>
        </w:tc>
        <w:tc>
          <w:tcPr>
            <w:tcW w:w="350" w:type="pct"/>
            <w:tcBorders>
              <w:bottom w:val="single" w:sz="4" w:space="0" w:color="000000"/>
              <w:right w:val="single" w:sz="4" w:space="0" w:color="000000"/>
            </w:tcBorders>
            <w:shd w:val="clear" w:color="000000" w:fill="D9E1F2"/>
            <w:vAlign w:val="center"/>
          </w:tcPr>
          <w:p w14:paraId="1D1D68C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140</w:t>
            </w:r>
          </w:p>
        </w:tc>
        <w:tc>
          <w:tcPr>
            <w:tcW w:w="234" w:type="pct"/>
            <w:tcBorders>
              <w:bottom w:val="single" w:sz="4" w:space="0" w:color="000000"/>
              <w:right w:val="single" w:sz="4" w:space="0" w:color="000000"/>
            </w:tcBorders>
            <w:shd w:val="clear" w:color="000000" w:fill="D9E1F2"/>
            <w:vAlign w:val="center"/>
          </w:tcPr>
          <w:p w14:paraId="0C494F45"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15" w:type="pct"/>
            <w:tcBorders>
              <w:bottom w:val="single" w:sz="4" w:space="0" w:color="000000"/>
              <w:right w:val="single" w:sz="4" w:space="0" w:color="000000"/>
            </w:tcBorders>
            <w:shd w:val="clear" w:color="000000" w:fill="FFF2CC"/>
            <w:vAlign w:val="center"/>
          </w:tcPr>
          <w:p w14:paraId="7372CDA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558</w:t>
            </w:r>
          </w:p>
        </w:tc>
        <w:tc>
          <w:tcPr>
            <w:tcW w:w="207" w:type="pct"/>
            <w:tcBorders>
              <w:bottom w:val="single" w:sz="4" w:space="0" w:color="000000"/>
              <w:right w:val="single" w:sz="4" w:space="0" w:color="000000"/>
            </w:tcBorders>
            <w:shd w:val="clear" w:color="000000" w:fill="FFF2CC"/>
            <w:vAlign w:val="center"/>
          </w:tcPr>
          <w:p w14:paraId="1648535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41" w:type="pct"/>
            <w:tcBorders>
              <w:bottom w:val="single" w:sz="4" w:space="0" w:color="000000"/>
              <w:right w:val="single" w:sz="4" w:space="0" w:color="000000"/>
            </w:tcBorders>
            <w:shd w:val="clear" w:color="000000" w:fill="E2EFDA"/>
            <w:vAlign w:val="center"/>
          </w:tcPr>
          <w:p w14:paraId="6FB2EC9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1 349</w:t>
            </w:r>
          </w:p>
        </w:tc>
        <w:tc>
          <w:tcPr>
            <w:tcW w:w="213" w:type="pct"/>
            <w:tcBorders>
              <w:bottom w:val="single" w:sz="4" w:space="0" w:color="000000"/>
              <w:right w:val="single" w:sz="4" w:space="0" w:color="000000"/>
            </w:tcBorders>
            <w:shd w:val="clear" w:color="000000" w:fill="E2EFDA"/>
            <w:vAlign w:val="center"/>
          </w:tcPr>
          <w:p w14:paraId="3E2AC2C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36" w:type="pct"/>
            <w:tcBorders>
              <w:bottom w:val="single" w:sz="4" w:space="0" w:color="000000"/>
              <w:right w:val="single" w:sz="4" w:space="0" w:color="000000"/>
            </w:tcBorders>
            <w:shd w:val="clear" w:color="000000" w:fill="FCE4D6"/>
            <w:vAlign w:val="center"/>
          </w:tcPr>
          <w:p w14:paraId="097F446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3 140</w:t>
            </w:r>
          </w:p>
        </w:tc>
        <w:tc>
          <w:tcPr>
            <w:tcW w:w="217" w:type="pct"/>
            <w:tcBorders>
              <w:bottom w:val="single" w:sz="4" w:space="0" w:color="000000"/>
              <w:right w:val="single" w:sz="4" w:space="0" w:color="000000"/>
            </w:tcBorders>
            <w:shd w:val="clear" w:color="000000" w:fill="FCE4D6"/>
            <w:vAlign w:val="center"/>
          </w:tcPr>
          <w:p w14:paraId="727003C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0%</w:t>
            </w:r>
          </w:p>
        </w:tc>
        <w:tc>
          <w:tcPr>
            <w:tcW w:w="331" w:type="pct"/>
            <w:tcBorders>
              <w:bottom w:val="single" w:sz="4" w:space="0" w:color="000000"/>
              <w:right w:val="single" w:sz="4" w:space="0" w:color="000000"/>
            </w:tcBorders>
            <w:shd w:val="clear" w:color="000000" w:fill="D9E1F2"/>
            <w:vAlign w:val="center"/>
          </w:tcPr>
          <w:p w14:paraId="4E4DB36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7 967</w:t>
            </w:r>
          </w:p>
        </w:tc>
        <w:tc>
          <w:tcPr>
            <w:tcW w:w="222" w:type="pct"/>
            <w:tcBorders>
              <w:bottom w:val="single" w:sz="4" w:space="0" w:color="000000"/>
              <w:right w:val="single" w:sz="4" w:space="0" w:color="000000"/>
            </w:tcBorders>
            <w:shd w:val="clear" w:color="000000" w:fill="D9E1F2"/>
            <w:vAlign w:val="center"/>
          </w:tcPr>
          <w:p w14:paraId="15E81C42"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w:t>
            </w:r>
          </w:p>
        </w:tc>
        <w:tc>
          <w:tcPr>
            <w:tcW w:w="326" w:type="pct"/>
            <w:tcBorders>
              <w:bottom w:val="single" w:sz="4" w:space="0" w:color="000000"/>
              <w:right w:val="single" w:sz="4" w:space="0" w:color="000000"/>
            </w:tcBorders>
            <w:shd w:val="clear" w:color="000000" w:fill="FFF2CC"/>
            <w:vAlign w:val="center"/>
          </w:tcPr>
          <w:p w14:paraId="0490DF6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13 630</w:t>
            </w:r>
          </w:p>
        </w:tc>
        <w:tc>
          <w:tcPr>
            <w:tcW w:w="199" w:type="pct"/>
            <w:tcBorders>
              <w:bottom w:val="single" w:sz="4" w:space="0" w:color="000000"/>
              <w:right w:val="single" w:sz="4" w:space="0" w:color="000000"/>
            </w:tcBorders>
            <w:shd w:val="clear" w:color="000000" w:fill="FFF2CC"/>
            <w:vAlign w:val="center"/>
          </w:tcPr>
          <w:p w14:paraId="44D73A93"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c>
          <w:tcPr>
            <w:tcW w:w="349" w:type="pct"/>
            <w:tcBorders>
              <w:bottom w:val="single" w:sz="4" w:space="0" w:color="000000"/>
              <w:right w:val="single" w:sz="4" w:space="0" w:color="000000"/>
            </w:tcBorders>
            <w:shd w:val="clear" w:color="000000" w:fill="E2EFDA"/>
            <w:vAlign w:val="center"/>
          </w:tcPr>
          <w:p w14:paraId="0FEEF02C"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18 306</w:t>
            </w:r>
          </w:p>
        </w:tc>
        <w:tc>
          <w:tcPr>
            <w:tcW w:w="199" w:type="pct"/>
            <w:tcBorders>
              <w:bottom w:val="single" w:sz="4" w:space="0" w:color="000000"/>
              <w:right w:val="single" w:sz="4" w:space="0" w:color="000000"/>
            </w:tcBorders>
            <w:shd w:val="clear" w:color="000000" w:fill="E2EFDA"/>
            <w:vAlign w:val="center"/>
          </w:tcPr>
          <w:p w14:paraId="5C80887F"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w:t>
            </w:r>
          </w:p>
        </w:tc>
        <w:tc>
          <w:tcPr>
            <w:tcW w:w="349" w:type="pct"/>
            <w:tcBorders>
              <w:bottom w:val="single" w:sz="4" w:space="0" w:color="000000"/>
              <w:right w:val="single" w:sz="4" w:space="0" w:color="000000"/>
            </w:tcBorders>
            <w:shd w:val="clear" w:color="000000" w:fill="FCE4D6"/>
            <w:vAlign w:val="center"/>
          </w:tcPr>
          <w:p w14:paraId="4A01590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21 818</w:t>
            </w:r>
          </w:p>
        </w:tc>
        <w:tc>
          <w:tcPr>
            <w:tcW w:w="239" w:type="pct"/>
            <w:tcBorders>
              <w:bottom w:val="single" w:sz="4" w:space="0" w:color="000000"/>
              <w:right w:val="single" w:sz="4" w:space="0" w:color="000000"/>
            </w:tcBorders>
            <w:shd w:val="clear" w:color="000000" w:fill="FCE4D6"/>
            <w:vAlign w:val="center"/>
          </w:tcPr>
          <w:p w14:paraId="30C1938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3%</w:t>
            </w:r>
          </w:p>
        </w:tc>
      </w:tr>
      <w:tr w:rsidR="00BA5B03" w:rsidRPr="00866065" w14:paraId="64FEC9D0" w14:textId="77777777" w:rsidTr="000D3D71">
        <w:trPr>
          <w:trHeight w:val="760"/>
        </w:trPr>
        <w:tc>
          <w:tcPr>
            <w:tcW w:w="573" w:type="pct"/>
            <w:tcBorders>
              <w:left w:val="single" w:sz="4" w:space="0" w:color="000000"/>
              <w:bottom w:val="single" w:sz="4" w:space="0" w:color="000000"/>
              <w:right w:val="single" w:sz="4" w:space="0" w:color="000000"/>
            </w:tcBorders>
            <w:shd w:val="clear" w:color="auto" w:fill="auto"/>
            <w:vAlign w:val="center"/>
          </w:tcPr>
          <w:p w14:paraId="11F7F63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RAZEM</w:t>
            </w:r>
          </w:p>
        </w:tc>
        <w:tc>
          <w:tcPr>
            <w:tcW w:w="350" w:type="pct"/>
            <w:tcBorders>
              <w:bottom w:val="single" w:sz="4" w:space="0" w:color="000000"/>
              <w:right w:val="single" w:sz="4" w:space="0" w:color="000000"/>
            </w:tcBorders>
            <w:shd w:val="clear" w:color="000000" w:fill="D9E1F2"/>
            <w:vAlign w:val="center"/>
          </w:tcPr>
          <w:p w14:paraId="70AE62F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668 389</w:t>
            </w:r>
          </w:p>
        </w:tc>
        <w:tc>
          <w:tcPr>
            <w:tcW w:w="234" w:type="pct"/>
            <w:tcBorders>
              <w:bottom w:val="single" w:sz="4" w:space="0" w:color="000000"/>
              <w:right w:val="single" w:sz="4" w:space="0" w:color="000000"/>
            </w:tcBorders>
            <w:shd w:val="clear" w:color="000000" w:fill="D9E1F2"/>
            <w:vAlign w:val="center"/>
          </w:tcPr>
          <w:p w14:paraId="6D1791A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15" w:type="pct"/>
            <w:tcBorders>
              <w:bottom w:val="single" w:sz="4" w:space="0" w:color="000000"/>
              <w:right w:val="single" w:sz="4" w:space="0" w:color="000000"/>
            </w:tcBorders>
            <w:shd w:val="clear" w:color="000000" w:fill="FFF2CC"/>
            <w:vAlign w:val="center"/>
          </w:tcPr>
          <w:p w14:paraId="3C3B40C8"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758 625</w:t>
            </w:r>
          </w:p>
        </w:tc>
        <w:tc>
          <w:tcPr>
            <w:tcW w:w="207" w:type="pct"/>
            <w:tcBorders>
              <w:bottom w:val="single" w:sz="4" w:space="0" w:color="000000"/>
              <w:right w:val="single" w:sz="4" w:space="0" w:color="000000"/>
            </w:tcBorders>
            <w:shd w:val="clear" w:color="000000" w:fill="FFF2CC"/>
            <w:vAlign w:val="center"/>
          </w:tcPr>
          <w:p w14:paraId="48310A6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41" w:type="pct"/>
            <w:tcBorders>
              <w:bottom w:val="single" w:sz="4" w:space="0" w:color="000000"/>
              <w:right w:val="single" w:sz="4" w:space="0" w:color="000000"/>
            </w:tcBorders>
            <w:shd w:val="clear" w:color="000000" w:fill="E2EFDA"/>
            <w:vAlign w:val="center"/>
          </w:tcPr>
          <w:p w14:paraId="1C68F1C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706 813</w:t>
            </w:r>
          </w:p>
        </w:tc>
        <w:tc>
          <w:tcPr>
            <w:tcW w:w="213" w:type="pct"/>
            <w:tcBorders>
              <w:bottom w:val="single" w:sz="4" w:space="0" w:color="000000"/>
              <w:right w:val="single" w:sz="4" w:space="0" w:color="000000"/>
            </w:tcBorders>
            <w:shd w:val="clear" w:color="000000" w:fill="E2EFDA"/>
            <w:vAlign w:val="center"/>
          </w:tcPr>
          <w:p w14:paraId="0110296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36" w:type="pct"/>
            <w:tcBorders>
              <w:bottom w:val="single" w:sz="4" w:space="0" w:color="000000"/>
              <w:right w:val="single" w:sz="4" w:space="0" w:color="000000"/>
            </w:tcBorders>
            <w:shd w:val="clear" w:color="000000" w:fill="FCE4D6"/>
            <w:vAlign w:val="center"/>
          </w:tcPr>
          <w:p w14:paraId="6410FA2E"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810 845</w:t>
            </w:r>
          </w:p>
        </w:tc>
        <w:tc>
          <w:tcPr>
            <w:tcW w:w="217" w:type="pct"/>
            <w:tcBorders>
              <w:bottom w:val="single" w:sz="4" w:space="0" w:color="000000"/>
              <w:right w:val="single" w:sz="4" w:space="0" w:color="000000"/>
            </w:tcBorders>
            <w:shd w:val="clear" w:color="000000" w:fill="FCE4D6"/>
            <w:vAlign w:val="center"/>
          </w:tcPr>
          <w:p w14:paraId="7A5AA58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31" w:type="pct"/>
            <w:tcBorders>
              <w:bottom w:val="single" w:sz="4" w:space="0" w:color="000000"/>
              <w:right w:val="single" w:sz="4" w:space="0" w:color="000000"/>
            </w:tcBorders>
            <w:shd w:val="clear" w:color="000000" w:fill="D9E1F2"/>
            <w:vAlign w:val="center"/>
          </w:tcPr>
          <w:p w14:paraId="028D2A27"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787 155</w:t>
            </w:r>
          </w:p>
        </w:tc>
        <w:tc>
          <w:tcPr>
            <w:tcW w:w="222" w:type="pct"/>
            <w:tcBorders>
              <w:bottom w:val="single" w:sz="4" w:space="0" w:color="000000"/>
              <w:right w:val="single" w:sz="4" w:space="0" w:color="000000"/>
            </w:tcBorders>
            <w:shd w:val="clear" w:color="000000" w:fill="D9E1F2"/>
            <w:vAlign w:val="center"/>
          </w:tcPr>
          <w:p w14:paraId="7C96C24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26" w:type="pct"/>
            <w:tcBorders>
              <w:bottom w:val="single" w:sz="4" w:space="0" w:color="000000"/>
              <w:right w:val="single" w:sz="4" w:space="0" w:color="000000"/>
            </w:tcBorders>
            <w:shd w:val="clear" w:color="000000" w:fill="FFF2CC"/>
            <w:vAlign w:val="center"/>
          </w:tcPr>
          <w:p w14:paraId="3EA71846"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761 869</w:t>
            </w:r>
          </w:p>
        </w:tc>
        <w:tc>
          <w:tcPr>
            <w:tcW w:w="199" w:type="pct"/>
            <w:tcBorders>
              <w:bottom w:val="single" w:sz="4" w:space="0" w:color="000000"/>
              <w:right w:val="single" w:sz="4" w:space="0" w:color="000000"/>
            </w:tcBorders>
            <w:shd w:val="clear" w:color="000000" w:fill="FFF2CC"/>
            <w:vAlign w:val="center"/>
          </w:tcPr>
          <w:p w14:paraId="2B5B0C20"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49" w:type="pct"/>
            <w:tcBorders>
              <w:bottom w:val="single" w:sz="4" w:space="0" w:color="000000"/>
              <w:right w:val="single" w:sz="4" w:space="0" w:color="000000"/>
            </w:tcBorders>
            <w:shd w:val="clear" w:color="000000" w:fill="E2EFDA"/>
            <w:vAlign w:val="center"/>
          </w:tcPr>
          <w:p w14:paraId="5EECE12B"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758 614</w:t>
            </w:r>
          </w:p>
        </w:tc>
        <w:tc>
          <w:tcPr>
            <w:tcW w:w="199" w:type="pct"/>
            <w:tcBorders>
              <w:bottom w:val="single" w:sz="4" w:space="0" w:color="000000"/>
              <w:right w:val="single" w:sz="4" w:space="0" w:color="000000"/>
            </w:tcBorders>
            <w:shd w:val="clear" w:color="000000" w:fill="E2EFDA"/>
            <w:vAlign w:val="center"/>
          </w:tcPr>
          <w:p w14:paraId="40871BA4"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c>
          <w:tcPr>
            <w:tcW w:w="349" w:type="pct"/>
            <w:tcBorders>
              <w:bottom w:val="single" w:sz="4" w:space="0" w:color="000000"/>
              <w:right w:val="single" w:sz="4" w:space="0" w:color="000000"/>
            </w:tcBorders>
            <w:shd w:val="clear" w:color="000000" w:fill="FCE4D6"/>
            <w:vAlign w:val="center"/>
          </w:tcPr>
          <w:p w14:paraId="1A3C476F"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757 241</w:t>
            </w:r>
          </w:p>
        </w:tc>
        <w:tc>
          <w:tcPr>
            <w:tcW w:w="239" w:type="pct"/>
            <w:tcBorders>
              <w:bottom w:val="single" w:sz="4" w:space="0" w:color="000000"/>
              <w:right w:val="single" w:sz="4" w:space="0" w:color="000000"/>
            </w:tcBorders>
            <w:shd w:val="clear" w:color="000000" w:fill="FCE4D6"/>
            <w:vAlign w:val="center"/>
          </w:tcPr>
          <w:p w14:paraId="158D3389" w14:textId="77777777" w:rsidR="00BA5B03" w:rsidRPr="00866065" w:rsidRDefault="00BA5B03" w:rsidP="00BA5B03">
            <w:pPr>
              <w:tabs>
                <w:tab w:val="left" w:pos="709"/>
              </w:tabs>
              <w:jc w:val="both"/>
              <w:rPr>
                <w:rFonts w:cstheme="minorHAnsi"/>
                <w:sz w:val="20"/>
                <w:szCs w:val="20"/>
              </w:rPr>
            </w:pPr>
            <w:r w:rsidRPr="00866065">
              <w:rPr>
                <w:rFonts w:cstheme="minorHAnsi"/>
                <w:sz w:val="20"/>
                <w:szCs w:val="20"/>
              </w:rPr>
              <w:t>100%</w:t>
            </w:r>
          </w:p>
        </w:tc>
      </w:tr>
    </w:tbl>
    <w:p w14:paraId="1D910F80"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PEP 2040 i obliczenia własne</w:t>
      </w:r>
      <w:bookmarkStart w:id="275" w:name="_Hlk80827414"/>
      <w:bookmarkEnd w:id="275"/>
    </w:p>
    <w:p w14:paraId="610C5A4B" w14:textId="77777777" w:rsidR="00BA5B03" w:rsidRPr="00866065" w:rsidRDefault="00BA5B03" w:rsidP="00BA5B03">
      <w:pPr>
        <w:tabs>
          <w:tab w:val="left" w:pos="709"/>
        </w:tabs>
        <w:jc w:val="both"/>
        <w:rPr>
          <w:sz w:val="24"/>
          <w:szCs w:val="24"/>
        </w:rPr>
      </w:pPr>
    </w:p>
    <w:p w14:paraId="31F0E350" w14:textId="77777777" w:rsidR="00BA5B03" w:rsidRPr="00866065" w:rsidRDefault="00BA5B03" w:rsidP="00BA5B03">
      <w:pPr>
        <w:tabs>
          <w:tab w:val="left" w:pos="709"/>
        </w:tabs>
        <w:jc w:val="both"/>
        <w:rPr>
          <w:sz w:val="24"/>
          <w:szCs w:val="24"/>
        </w:rPr>
        <w:sectPr w:rsidR="00BA5B03" w:rsidRPr="00866065" w:rsidSect="00E52470">
          <w:pgSz w:w="16838" w:h="11906" w:orient="landscape" w:code="9"/>
          <w:pgMar w:top="1418" w:right="1418" w:bottom="1418" w:left="1418" w:header="709" w:footer="709" w:gutter="0"/>
          <w:cols w:space="708"/>
          <w:formProt w:val="0"/>
          <w:docGrid w:linePitch="360"/>
        </w:sectPr>
      </w:pPr>
    </w:p>
    <w:p w14:paraId="014D3567" w14:textId="77777777" w:rsidR="00BA5B03" w:rsidRPr="00542071" w:rsidRDefault="00BA5B03" w:rsidP="00BA5B03">
      <w:pPr>
        <w:tabs>
          <w:tab w:val="left" w:pos="709"/>
        </w:tabs>
        <w:jc w:val="both"/>
      </w:pPr>
      <w:r w:rsidRPr="00542071">
        <w:lastRenderedPageBreak/>
        <w:t>Strukturę paliw zaspokajających potrzeby energetyczne kraju w poszczególnych latach przedstawiono w wykresach poniżej.</w:t>
      </w:r>
    </w:p>
    <w:p w14:paraId="0A0672E2" w14:textId="50C4A0EA"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276" w:name="_Toc89204737"/>
      <w:bookmarkStart w:id="277" w:name="_Toc78145952"/>
      <w:bookmarkStart w:id="278" w:name="_Toc39704739"/>
      <w:bookmarkStart w:id="279" w:name="_Toc98186453"/>
      <w:bookmarkStart w:id="280" w:name="_Toc116037744"/>
      <w:bookmarkStart w:id="281" w:name="_Toc119352836"/>
      <w:bookmarkStart w:id="282" w:name="_Toc121788834"/>
      <w:bookmarkStart w:id="283" w:name="_Toc148076466"/>
      <w:r w:rsidRPr="00866065">
        <w:rPr>
          <w:rFonts w:ascii="Calibri" w:eastAsia="Calibri" w:hAnsi="Calibri" w:cs="Times New Roman"/>
          <w:bCs/>
          <w:color w:val="2E74B5" w:themeColor="accent1" w:themeShade="BF"/>
          <w:sz w:val="20"/>
          <w:szCs w:val="20"/>
        </w:rPr>
        <w:t xml:space="preserve">Wykres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SEQ Wykres \* ARABIC</w:instrText>
      </w:r>
      <w:r w:rsidRPr="00866065">
        <w:rPr>
          <w:rFonts w:ascii="Calibri" w:eastAsia="Calibri" w:hAnsi="Calibri" w:cs="Times New Roman"/>
          <w:bCs/>
          <w:color w:val="2E74B5" w:themeColor="accent1" w:themeShade="BF"/>
          <w:sz w:val="20"/>
          <w:szCs w:val="20"/>
        </w:rPr>
        <w:fldChar w:fldCharType="separate"/>
      </w:r>
      <w:r w:rsidR="00F35D76">
        <w:rPr>
          <w:rFonts w:ascii="Calibri" w:eastAsia="Calibri" w:hAnsi="Calibri" w:cs="Times New Roman"/>
          <w:bCs/>
          <w:noProof/>
          <w:color w:val="2E74B5" w:themeColor="accent1" w:themeShade="BF"/>
          <w:sz w:val="20"/>
          <w:szCs w:val="20"/>
        </w:rPr>
        <w:t>16</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Udział nośników energii w zaspokojeniu potrzeb na energię finalną (rok 2020)</w:t>
      </w:r>
      <w:bookmarkEnd w:id="276"/>
      <w:bookmarkEnd w:id="277"/>
      <w:bookmarkEnd w:id="278"/>
      <w:bookmarkEnd w:id="279"/>
      <w:bookmarkEnd w:id="280"/>
      <w:bookmarkEnd w:id="281"/>
      <w:bookmarkEnd w:id="282"/>
      <w:bookmarkEnd w:id="283"/>
    </w:p>
    <w:p w14:paraId="34720000" w14:textId="77777777" w:rsidR="00BA5B03" w:rsidRPr="00866065" w:rsidRDefault="00BA5B03" w:rsidP="00BA5B03">
      <w:pPr>
        <w:tabs>
          <w:tab w:val="left" w:pos="709"/>
        </w:tabs>
        <w:jc w:val="both"/>
        <w:rPr>
          <w:sz w:val="24"/>
          <w:szCs w:val="24"/>
        </w:rPr>
      </w:pPr>
      <w:r w:rsidRPr="00866065">
        <w:rPr>
          <w:noProof/>
          <w:sz w:val="24"/>
          <w:szCs w:val="24"/>
        </w:rPr>
        <w:drawing>
          <wp:inline distT="0" distB="0" distL="0" distR="0" wp14:anchorId="66DF292A" wp14:editId="52F9F8E7">
            <wp:extent cx="4810125" cy="3129915"/>
            <wp:effectExtent l="0" t="0" r="0" b="0"/>
            <wp:docPr id="67" name="Obraz 2510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Obraz 25102" descr="Chart, pie chart&#10;&#10;Description automatically generated"/>
                    <pic:cNvPicPr>
                      <a:picLocks noChangeAspect="1" noChangeArrowheads="1"/>
                    </pic:cNvPicPr>
                  </pic:nvPicPr>
                  <pic:blipFill>
                    <a:blip r:embed="rId46"/>
                    <a:stretch>
                      <a:fillRect/>
                    </a:stretch>
                  </pic:blipFill>
                  <pic:spPr bwMode="auto">
                    <a:xfrm>
                      <a:off x="0" y="0"/>
                      <a:ext cx="4810125" cy="3129915"/>
                    </a:xfrm>
                    <a:prstGeom prst="rect">
                      <a:avLst/>
                    </a:prstGeom>
                  </pic:spPr>
                </pic:pic>
              </a:graphicData>
            </a:graphic>
          </wp:inline>
        </w:drawing>
      </w:r>
    </w:p>
    <w:p w14:paraId="1476D250"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opracowanie własne na podstawie danych PEP 2040</w:t>
      </w:r>
    </w:p>
    <w:p w14:paraId="15BDBFAC" w14:textId="19D8D979" w:rsidR="00BA5B03" w:rsidRPr="00866065" w:rsidRDefault="00BA5B03" w:rsidP="00542071">
      <w:pPr>
        <w:keepNext/>
        <w:tabs>
          <w:tab w:val="left" w:pos="709"/>
        </w:tabs>
        <w:spacing w:before="240" w:after="0" w:line="276" w:lineRule="auto"/>
        <w:jc w:val="both"/>
        <w:rPr>
          <w:rFonts w:ascii="Calibri" w:eastAsia="Calibri" w:hAnsi="Calibri" w:cs="Times New Roman"/>
          <w:bCs/>
          <w:color w:val="2E74B5" w:themeColor="accent1" w:themeShade="BF"/>
          <w:sz w:val="20"/>
          <w:szCs w:val="20"/>
        </w:rPr>
      </w:pPr>
      <w:bookmarkStart w:id="284" w:name="_Toc89204738"/>
      <w:bookmarkStart w:id="285" w:name="_Toc78145953"/>
      <w:bookmarkStart w:id="286" w:name="_Toc39704740"/>
      <w:bookmarkStart w:id="287" w:name="_Toc98186454"/>
      <w:bookmarkStart w:id="288" w:name="_Toc116037745"/>
      <w:bookmarkStart w:id="289" w:name="_Toc119352837"/>
      <w:bookmarkStart w:id="290" w:name="_Toc121788835"/>
      <w:bookmarkStart w:id="291" w:name="_Toc148076467"/>
      <w:r w:rsidRPr="00866065">
        <w:rPr>
          <w:rFonts w:ascii="Calibri" w:eastAsia="Calibri" w:hAnsi="Calibri" w:cs="Times New Roman"/>
          <w:bCs/>
          <w:color w:val="2E74B5" w:themeColor="accent1" w:themeShade="BF"/>
          <w:sz w:val="20"/>
          <w:szCs w:val="20"/>
        </w:rPr>
        <w:t xml:space="preserve">Wykres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SEQ Wykres \* ARABIC</w:instrText>
      </w:r>
      <w:r w:rsidRPr="00866065">
        <w:rPr>
          <w:rFonts w:ascii="Calibri" w:eastAsia="Calibri" w:hAnsi="Calibri" w:cs="Times New Roman"/>
          <w:bCs/>
          <w:color w:val="2E74B5" w:themeColor="accent1" w:themeShade="BF"/>
          <w:sz w:val="20"/>
          <w:szCs w:val="20"/>
        </w:rPr>
        <w:fldChar w:fldCharType="separate"/>
      </w:r>
      <w:r w:rsidR="00F35D76">
        <w:rPr>
          <w:rFonts w:ascii="Calibri" w:eastAsia="Calibri" w:hAnsi="Calibri" w:cs="Times New Roman"/>
          <w:bCs/>
          <w:noProof/>
          <w:color w:val="2E74B5" w:themeColor="accent1" w:themeShade="BF"/>
          <w:sz w:val="20"/>
          <w:szCs w:val="20"/>
        </w:rPr>
        <w:t>17</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Udział nośników energii w zaspokojeniu potrzeb na energię finalną (rok 2025)</w:t>
      </w:r>
      <w:bookmarkEnd w:id="284"/>
      <w:bookmarkEnd w:id="285"/>
      <w:bookmarkEnd w:id="286"/>
      <w:bookmarkEnd w:id="287"/>
      <w:bookmarkEnd w:id="288"/>
      <w:bookmarkEnd w:id="289"/>
      <w:bookmarkEnd w:id="290"/>
      <w:bookmarkEnd w:id="291"/>
    </w:p>
    <w:p w14:paraId="2B6EF86C" w14:textId="77777777" w:rsidR="00BA5B03" w:rsidRPr="00866065" w:rsidRDefault="00BA5B03" w:rsidP="00BA5B03">
      <w:pPr>
        <w:tabs>
          <w:tab w:val="left" w:pos="709"/>
        </w:tabs>
        <w:jc w:val="both"/>
        <w:rPr>
          <w:sz w:val="24"/>
          <w:szCs w:val="24"/>
        </w:rPr>
      </w:pPr>
      <w:r w:rsidRPr="00866065">
        <w:rPr>
          <w:noProof/>
          <w:sz w:val="24"/>
          <w:szCs w:val="24"/>
        </w:rPr>
        <w:drawing>
          <wp:inline distT="0" distB="0" distL="0" distR="0" wp14:anchorId="1A3B23F3" wp14:editId="40FDBC31">
            <wp:extent cx="4743450" cy="2982315"/>
            <wp:effectExtent l="0" t="0" r="0" b="8890"/>
            <wp:docPr id="68" name="Obraz 2510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az 25106" descr="Chart, pie chart&#10;&#10;Description automatically generated"/>
                    <pic:cNvPicPr>
                      <a:picLocks noChangeAspect="1" noChangeArrowheads="1"/>
                    </pic:cNvPicPr>
                  </pic:nvPicPr>
                  <pic:blipFill>
                    <a:blip r:embed="rId47"/>
                    <a:stretch>
                      <a:fillRect/>
                    </a:stretch>
                  </pic:blipFill>
                  <pic:spPr bwMode="auto">
                    <a:xfrm>
                      <a:off x="0" y="0"/>
                      <a:ext cx="4744579" cy="2983025"/>
                    </a:xfrm>
                    <a:prstGeom prst="rect">
                      <a:avLst/>
                    </a:prstGeom>
                  </pic:spPr>
                </pic:pic>
              </a:graphicData>
            </a:graphic>
          </wp:inline>
        </w:drawing>
      </w:r>
    </w:p>
    <w:p w14:paraId="5B3D1BA4"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opracowanie własne na podstawie danych PEP 2040</w:t>
      </w:r>
    </w:p>
    <w:p w14:paraId="525A40F3" w14:textId="77777777" w:rsidR="00BA5B03" w:rsidRPr="00866065" w:rsidRDefault="00BA5B03" w:rsidP="00BA5B03">
      <w:pPr>
        <w:tabs>
          <w:tab w:val="left" w:pos="709"/>
        </w:tabs>
        <w:jc w:val="both"/>
        <w:rPr>
          <w:sz w:val="24"/>
          <w:szCs w:val="24"/>
        </w:rPr>
      </w:pPr>
    </w:p>
    <w:p w14:paraId="6B7A8EAE" w14:textId="1C0D683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292" w:name="_Toc89204739"/>
      <w:bookmarkStart w:id="293" w:name="_Toc78145954"/>
      <w:bookmarkStart w:id="294" w:name="_Toc39704741"/>
      <w:bookmarkStart w:id="295" w:name="_Toc98186455"/>
      <w:bookmarkStart w:id="296" w:name="_Toc116037746"/>
      <w:bookmarkStart w:id="297" w:name="_Toc119352838"/>
      <w:bookmarkStart w:id="298" w:name="_Toc121788836"/>
      <w:bookmarkStart w:id="299" w:name="_Toc148076468"/>
      <w:r w:rsidRPr="00866065">
        <w:rPr>
          <w:rFonts w:ascii="Calibri" w:eastAsia="Calibri" w:hAnsi="Calibri" w:cs="Times New Roman"/>
          <w:bCs/>
          <w:color w:val="2E74B5" w:themeColor="accent1" w:themeShade="BF"/>
          <w:sz w:val="20"/>
          <w:szCs w:val="20"/>
        </w:rPr>
        <w:lastRenderedPageBreak/>
        <w:t xml:space="preserve">Wykres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SEQ Wykres \* ARABIC</w:instrText>
      </w:r>
      <w:r w:rsidRPr="00866065">
        <w:rPr>
          <w:rFonts w:ascii="Calibri" w:eastAsia="Calibri" w:hAnsi="Calibri" w:cs="Times New Roman"/>
          <w:bCs/>
          <w:color w:val="2E74B5" w:themeColor="accent1" w:themeShade="BF"/>
          <w:sz w:val="20"/>
          <w:szCs w:val="20"/>
        </w:rPr>
        <w:fldChar w:fldCharType="separate"/>
      </w:r>
      <w:r w:rsidR="00F35D76">
        <w:rPr>
          <w:rFonts w:ascii="Calibri" w:eastAsia="Calibri" w:hAnsi="Calibri" w:cs="Times New Roman"/>
          <w:bCs/>
          <w:noProof/>
          <w:color w:val="2E74B5" w:themeColor="accent1" w:themeShade="BF"/>
          <w:sz w:val="20"/>
          <w:szCs w:val="20"/>
        </w:rPr>
        <w:t>18</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Udział nośników energii w zaspokojeniu potrzeb na energię finalną (rok 2030)</w:t>
      </w:r>
      <w:bookmarkEnd w:id="292"/>
      <w:bookmarkEnd w:id="293"/>
      <w:bookmarkEnd w:id="294"/>
      <w:bookmarkEnd w:id="295"/>
      <w:bookmarkEnd w:id="296"/>
      <w:bookmarkEnd w:id="297"/>
      <w:bookmarkEnd w:id="298"/>
      <w:bookmarkEnd w:id="299"/>
    </w:p>
    <w:p w14:paraId="57C09256" w14:textId="77777777" w:rsidR="00BA5B03" w:rsidRPr="00866065" w:rsidRDefault="00BA5B03" w:rsidP="00BA5B03">
      <w:pPr>
        <w:tabs>
          <w:tab w:val="left" w:pos="709"/>
        </w:tabs>
        <w:jc w:val="both"/>
        <w:rPr>
          <w:sz w:val="24"/>
          <w:szCs w:val="24"/>
        </w:rPr>
      </w:pPr>
      <w:r w:rsidRPr="00866065">
        <w:rPr>
          <w:noProof/>
          <w:sz w:val="24"/>
          <w:szCs w:val="24"/>
        </w:rPr>
        <w:drawing>
          <wp:inline distT="0" distB="0" distL="0" distR="0" wp14:anchorId="69DEE622" wp14:editId="10CB627C">
            <wp:extent cx="4943475" cy="3156585"/>
            <wp:effectExtent l="0" t="0" r="0" b="0"/>
            <wp:docPr id="69" name="Obraz 25108"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25108" descr="Chart, pie chart&#10;&#10;Description automatically generated"/>
                    <pic:cNvPicPr>
                      <a:picLocks noChangeAspect="1" noChangeArrowheads="1"/>
                    </pic:cNvPicPr>
                  </pic:nvPicPr>
                  <pic:blipFill>
                    <a:blip r:embed="rId48"/>
                    <a:stretch>
                      <a:fillRect/>
                    </a:stretch>
                  </pic:blipFill>
                  <pic:spPr bwMode="auto">
                    <a:xfrm>
                      <a:off x="0" y="0"/>
                      <a:ext cx="4943475" cy="3156585"/>
                    </a:xfrm>
                    <a:prstGeom prst="rect">
                      <a:avLst/>
                    </a:prstGeom>
                  </pic:spPr>
                </pic:pic>
              </a:graphicData>
            </a:graphic>
          </wp:inline>
        </w:drawing>
      </w:r>
    </w:p>
    <w:p w14:paraId="11BAC117" w14:textId="77777777"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opracowanie własne na podstawie danych projektu PEP 2040</w:t>
      </w:r>
    </w:p>
    <w:p w14:paraId="448E4CA6" w14:textId="77777777" w:rsidR="00BA5B03" w:rsidRPr="00542071" w:rsidRDefault="00BA5B03" w:rsidP="00542071">
      <w:pPr>
        <w:tabs>
          <w:tab w:val="left" w:pos="709"/>
        </w:tabs>
        <w:spacing w:before="240"/>
        <w:jc w:val="both"/>
      </w:pPr>
      <w:r w:rsidRPr="00542071">
        <w:t>Można zauważyć, że celem Polityki energetycznej Polski do 2040 roku jest stopniowa zmiana struktury wykorzystywanych na potrzeby energetyczne paliw.</w:t>
      </w:r>
    </w:p>
    <w:p w14:paraId="221F461C" w14:textId="29197D36" w:rsidR="00BA5B03" w:rsidRPr="00866065" w:rsidRDefault="00BA5B03" w:rsidP="00BA5B03">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300" w:name="_Toc89204740"/>
      <w:bookmarkStart w:id="301" w:name="_Toc78145955"/>
      <w:bookmarkStart w:id="302" w:name="_Toc98186456"/>
      <w:bookmarkStart w:id="303" w:name="_Toc116037747"/>
      <w:bookmarkStart w:id="304" w:name="_Toc119352839"/>
      <w:bookmarkStart w:id="305" w:name="_Toc121788837"/>
      <w:bookmarkStart w:id="306" w:name="_Toc148076469"/>
      <w:r w:rsidRPr="00866065">
        <w:rPr>
          <w:rFonts w:ascii="Calibri" w:eastAsia="Calibri" w:hAnsi="Calibri" w:cs="Times New Roman"/>
          <w:bCs/>
          <w:color w:val="2E74B5" w:themeColor="accent1" w:themeShade="BF"/>
          <w:sz w:val="20"/>
          <w:szCs w:val="20"/>
        </w:rPr>
        <w:t xml:space="preserve">Wykres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SEQ Wykres \* ARABIC</w:instrText>
      </w:r>
      <w:r w:rsidRPr="00866065">
        <w:rPr>
          <w:rFonts w:ascii="Calibri" w:eastAsia="Calibri" w:hAnsi="Calibri" w:cs="Times New Roman"/>
          <w:bCs/>
          <w:color w:val="2E74B5" w:themeColor="accent1" w:themeShade="BF"/>
          <w:sz w:val="20"/>
          <w:szCs w:val="20"/>
        </w:rPr>
        <w:fldChar w:fldCharType="separate"/>
      </w:r>
      <w:r w:rsidR="00F35D76">
        <w:rPr>
          <w:rFonts w:ascii="Calibri" w:eastAsia="Calibri" w:hAnsi="Calibri" w:cs="Times New Roman"/>
          <w:bCs/>
          <w:noProof/>
          <w:color w:val="2E74B5" w:themeColor="accent1" w:themeShade="BF"/>
          <w:sz w:val="20"/>
          <w:szCs w:val="20"/>
        </w:rPr>
        <w:t>19</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Prognoza zużycia energii finalnej w podziale na paliwa i nośniki [TWh]</w:t>
      </w:r>
      <w:bookmarkEnd w:id="300"/>
      <w:bookmarkEnd w:id="301"/>
      <w:bookmarkEnd w:id="302"/>
      <w:bookmarkEnd w:id="303"/>
      <w:bookmarkEnd w:id="304"/>
      <w:bookmarkEnd w:id="305"/>
      <w:bookmarkEnd w:id="306"/>
    </w:p>
    <w:p w14:paraId="24D176CA" w14:textId="77777777" w:rsidR="00BA5B03" w:rsidRPr="00866065" w:rsidRDefault="00BA5B03" w:rsidP="00BA5B03">
      <w:pPr>
        <w:tabs>
          <w:tab w:val="left" w:pos="709"/>
        </w:tabs>
        <w:jc w:val="both"/>
        <w:rPr>
          <w:sz w:val="24"/>
          <w:szCs w:val="24"/>
        </w:rPr>
      </w:pPr>
      <w:r w:rsidRPr="00866065">
        <w:rPr>
          <w:noProof/>
          <w:sz w:val="24"/>
          <w:szCs w:val="24"/>
        </w:rPr>
        <mc:AlternateContent>
          <mc:Choice Requires="wps">
            <w:drawing>
              <wp:anchor distT="45720" distB="45720" distL="114300" distR="114300" simplePos="0" relativeHeight="251663360" behindDoc="0" locked="0" layoutInCell="1" allowOverlap="1" wp14:anchorId="272FA3C9" wp14:editId="10715242">
                <wp:simplePos x="0" y="0"/>
                <wp:positionH relativeFrom="column">
                  <wp:posOffset>-42545</wp:posOffset>
                </wp:positionH>
                <wp:positionV relativeFrom="paragraph">
                  <wp:posOffset>1202690</wp:posOffset>
                </wp:positionV>
                <wp:extent cx="298450" cy="330835"/>
                <wp:effectExtent l="0" t="0" r="635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30835"/>
                        </a:xfrm>
                        <a:prstGeom prst="rect">
                          <a:avLst/>
                        </a:prstGeom>
                        <a:solidFill>
                          <a:srgbClr val="FFFFFF"/>
                        </a:solidFill>
                        <a:ln w="9525">
                          <a:noFill/>
                          <a:miter lim="800000"/>
                          <a:headEnd/>
                          <a:tailEnd/>
                        </a:ln>
                      </wps:spPr>
                      <wps:txbx>
                        <w:txbxContent>
                          <w:p w14:paraId="75C4E45A" w14:textId="77777777" w:rsidR="00A845AB" w:rsidRPr="00866065" w:rsidRDefault="00A845AB" w:rsidP="00BA5B03">
                            <w:r w:rsidRPr="00866065">
                              <w:t>TWh</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FA3C9" id="_x0000_s1034" type="#_x0000_t202" style="position:absolute;left:0;text-align:left;margin-left:-3.35pt;margin-top:94.7pt;width:23.5pt;height:2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" stroked="f">
                <v:textbox style="layout-flow:vertical;mso-layout-flow-alt:bottom-to-top">
                  <w:txbxContent>
                    <w:p w14:paraId="75C4E45A" w14:textId="77777777" w:rsidR="00A845AB" w:rsidRPr="00866065" w:rsidRDefault="00A845AB" w:rsidP="00BA5B03">
                      <w:r w:rsidRPr="00866065">
                        <w:t>TWh</w:t>
                      </w:r>
                    </w:p>
                  </w:txbxContent>
                </v:textbox>
              </v:shape>
            </w:pict>
          </mc:Fallback>
        </mc:AlternateContent>
      </w:r>
      <w:r w:rsidRPr="00866065">
        <w:rPr>
          <w:noProof/>
          <w:sz w:val="24"/>
          <w:szCs w:val="24"/>
        </w:rPr>
        <w:drawing>
          <wp:inline distT="0" distB="0" distL="0" distR="0" wp14:anchorId="69AB0C0A" wp14:editId="1855CDE6">
            <wp:extent cx="5862320" cy="2194560"/>
            <wp:effectExtent l="0" t="0" r="5080" b="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CAC6EE" w14:textId="3E1823CF" w:rsidR="00BB1D2D" w:rsidRPr="00542071" w:rsidRDefault="00BA5B03" w:rsidP="00542071">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PEP2040</w:t>
      </w:r>
    </w:p>
    <w:p w14:paraId="4C64126E" w14:textId="5C4FAA8F" w:rsidR="00A53FA9" w:rsidRPr="00A53FA9" w:rsidRDefault="00BA5B03" w:rsidP="00A53FA9">
      <w:pPr>
        <w:tabs>
          <w:tab w:val="left" w:pos="709"/>
        </w:tabs>
        <w:spacing w:before="240"/>
        <w:jc w:val="both"/>
      </w:pPr>
      <w:r w:rsidRPr="00542071">
        <w:t xml:space="preserve">Faktyczna struktura zużycia energii wg nośników w mieście odbiegać będzie od zaprezentowanego powyżej ze względu na to, że prognozy w PEP odnoszą się do całego kraju. Tymczasem gmina ma swoją specyfikę. Dlatego w wyliczeniach prognozy uwzględniono trend (wzrostowy bądź spadkowy) danego nośnika energii, a nie jego procentowy udział, który dla </w:t>
      </w:r>
      <w:r w:rsidR="00E5726B" w:rsidRPr="00542071">
        <w:t>Miasta Rzeszów</w:t>
      </w:r>
      <w:r w:rsidRPr="00542071">
        <w:t xml:space="preserve"> będzie inny od średniej krajowej. Ponadto należy wziąć pod uwagę, że na moment przygotowania niniejszego dokumentu procedowane są zmiany do Polityki energetycznej Polski do 2040 roku, które mają odzwierciedlić zachodzące zmiany w sytuacji geopolitycznej oraz dostępności paliw, a także inne czynniki rzutujące na bezpieczeństwo energetyczne kraju.</w:t>
      </w:r>
      <w:bookmarkStart w:id="307" w:name="_Toc517691333"/>
      <w:bookmarkStart w:id="308" w:name="_Toc518572459"/>
      <w:bookmarkStart w:id="309" w:name="_Toc119352048"/>
    </w:p>
    <w:p w14:paraId="3623DFCD" w14:textId="2E78BA35" w:rsidR="00A53FA9" w:rsidRDefault="00A53FA9" w:rsidP="00A55CB3">
      <w:pPr>
        <w:pStyle w:val="Nagwek2"/>
        <w:numPr>
          <w:ilvl w:val="1"/>
          <w:numId w:val="84"/>
        </w:numPr>
      </w:pPr>
      <w:bookmarkStart w:id="310" w:name="_Toc148076255"/>
      <w:r>
        <w:lastRenderedPageBreak/>
        <w:t>Podsumowanie</w:t>
      </w:r>
      <w:bookmarkEnd w:id="310"/>
      <w:r>
        <w:t xml:space="preserve"> </w:t>
      </w:r>
    </w:p>
    <w:p w14:paraId="6E9AE114" w14:textId="04117337" w:rsidR="00A53FA9" w:rsidRPr="00A53FA9" w:rsidRDefault="00A53FA9" w:rsidP="00A53FA9">
      <w:pPr>
        <w:tabs>
          <w:tab w:val="left" w:pos="709"/>
        </w:tabs>
        <w:jc w:val="both"/>
      </w:pPr>
      <w:r w:rsidRPr="00F00243">
        <w:t>Dokonując bilansu energetycznego Miasta Rzeszów skupiono się na zużyciu energii końcowej w postaci trzech form energii zużywanych przez sektor mieszkaniowy, sektor publiczny, sektor handlu i usług oraz przedsiębiorstw, a mianowicie ciepła, energii elektrycznej oraz energii z paliwa gazowego. Analiza opiera się na stanie aktualnym zapotrzebowania na energię w Mieście opracowaną dla roku 2022. W</w:t>
      </w:r>
      <w:r w:rsidR="000D3D71">
        <w:t> </w:t>
      </w:r>
      <w:r w:rsidRPr="00F00243">
        <w:t>dalszej kolejności opracowano szacunkową prognozę zapotrzebowania na nośniki energii końcowej w perspektywie roku 2037. Prognoza została opracowana dla trzech wariantów prognostycznych, omawianych we wcześniejszych rozdziałach opracowania. Wyniki analizy dla wariantu zrównoważonego (który jest najbardziej prawdopodobnym scenariuszem) z podziałem na rodzaj energii przedstawiono w poniższej tabeli.</w:t>
      </w:r>
    </w:p>
    <w:p w14:paraId="46B9BE6A" w14:textId="145B100A" w:rsidR="00A53FA9" w:rsidRPr="00866065" w:rsidRDefault="00F35D76" w:rsidP="00F35D76">
      <w:pPr>
        <w:pStyle w:val="Legenda"/>
        <w:rPr>
          <w:rFonts w:eastAsia="Lucida Sans Unicode" w:cstheme="minorHAnsi"/>
          <w:kern w:val="2"/>
          <w:sz w:val="24"/>
          <w:szCs w:val="24"/>
        </w:rPr>
      </w:pPr>
      <w:bookmarkStart w:id="311" w:name="_Toc148076419"/>
      <w:r>
        <w:t xml:space="preserve">Tabela </w:t>
      </w:r>
      <w:fldSimple w:instr=" SEQ Tabela \* ARABIC ">
        <w:r w:rsidR="00111AC1">
          <w:rPr>
            <w:noProof/>
          </w:rPr>
          <w:t>46</w:t>
        </w:r>
      </w:fldSimple>
      <w:r>
        <w:t xml:space="preserve">. </w:t>
      </w:r>
      <w:r w:rsidRPr="00402463">
        <w:t>Prognozowane zapotrzebowanie na energię w mieście [MWh/rok]</w:t>
      </w:r>
      <w:bookmarkEnd w:id="311"/>
    </w:p>
    <w:tbl>
      <w:tblPr>
        <w:tblW w:w="7031" w:type="dxa"/>
        <w:tblCellMar>
          <w:left w:w="70" w:type="dxa"/>
          <w:right w:w="70" w:type="dxa"/>
        </w:tblCellMar>
        <w:tblLook w:val="04A0" w:firstRow="1" w:lastRow="0" w:firstColumn="1" w:lastColumn="0" w:noHBand="0" w:noVBand="1"/>
      </w:tblPr>
      <w:tblGrid>
        <w:gridCol w:w="1771"/>
        <w:gridCol w:w="1260"/>
        <w:gridCol w:w="1260"/>
        <w:gridCol w:w="1260"/>
        <w:gridCol w:w="1480"/>
      </w:tblGrid>
      <w:tr w:rsidR="00A53FA9" w:rsidRPr="00A6385C" w14:paraId="4FF1B6E3" w14:textId="77777777" w:rsidTr="00353694">
        <w:trPr>
          <w:trHeight w:val="300"/>
        </w:trPr>
        <w:tc>
          <w:tcPr>
            <w:tcW w:w="1771"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5ECAD5FA" w14:textId="77777777" w:rsidR="00A53FA9" w:rsidRPr="00EC1412" w:rsidRDefault="00A53FA9" w:rsidP="00353694">
            <w:pPr>
              <w:spacing w:after="0" w:line="240" w:lineRule="auto"/>
              <w:jc w:val="center"/>
              <w:rPr>
                <w:rFonts w:ascii="Calibri" w:eastAsia="Times New Roman" w:hAnsi="Calibri" w:cs="Calibri"/>
                <w:b/>
                <w:bCs/>
                <w:color w:val="000000"/>
                <w:sz w:val="20"/>
                <w:szCs w:val="20"/>
                <w:lang w:eastAsia="pl-PL"/>
              </w:rPr>
            </w:pPr>
          </w:p>
        </w:tc>
        <w:tc>
          <w:tcPr>
            <w:tcW w:w="12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67FC01F" w14:textId="77777777" w:rsidR="00A53FA9" w:rsidRPr="00EC1412" w:rsidRDefault="00A53FA9" w:rsidP="00353694">
            <w:pPr>
              <w:spacing w:after="0" w:line="240" w:lineRule="auto"/>
              <w:jc w:val="center"/>
              <w:rPr>
                <w:rFonts w:ascii="Calibri" w:eastAsia="Times New Roman" w:hAnsi="Calibri" w:cs="Calibri"/>
                <w:b/>
                <w:bCs/>
                <w:color w:val="000000"/>
                <w:sz w:val="20"/>
                <w:szCs w:val="20"/>
                <w:lang w:eastAsia="pl-PL"/>
              </w:rPr>
            </w:pPr>
            <w:r w:rsidRPr="00EC1412">
              <w:rPr>
                <w:rFonts w:ascii="Calibri" w:eastAsia="Times New Roman" w:hAnsi="Calibri" w:cs="Calibri"/>
                <w:b/>
                <w:bCs/>
                <w:color w:val="000000"/>
                <w:sz w:val="20"/>
                <w:szCs w:val="20"/>
                <w:lang w:eastAsia="pl-PL"/>
              </w:rPr>
              <w:t>2022</w:t>
            </w:r>
          </w:p>
        </w:tc>
        <w:tc>
          <w:tcPr>
            <w:tcW w:w="12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DFA391C" w14:textId="77777777" w:rsidR="00A53FA9" w:rsidRPr="00EC1412" w:rsidRDefault="00A53FA9" w:rsidP="00353694">
            <w:pPr>
              <w:spacing w:after="0" w:line="240" w:lineRule="auto"/>
              <w:jc w:val="center"/>
              <w:rPr>
                <w:rFonts w:ascii="Calibri" w:eastAsia="Times New Roman" w:hAnsi="Calibri" w:cs="Calibri"/>
                <w:b/>
                <w:bCs/>
                <w:color w:val="000000"/>
                <w:sz w:val="20"/>
                <w:szCs w:val="20"/>
                <w:lang w:eastAsia="pl-PL"/>
              </w:rPr>
            </w:pPr>
            <w:r w:rsidRPr="00EC1412">
              <w:rPr>
                <w:rFonts w:ascii="Calibri" w:eastAsia="Times New Roman" w:hAnsi="Calibri" w:cs="Calibri"/>
                <w:b/>
                <w:bCs/>
                <w:color w:val="000000"/>
                <w:sz w:val="20"/>
                <w:szCs w:val="20"/>
                <w:lang w:eastAsia="pl-PL"/>
              </w:rPr>
              <w:t>2027</w:t>
            </w:r>
          </w:p>
        </w:tc>
        <w:tc>
          <w:tcPr>
            <w:tcW w:w="126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536DA476" w14:textId="77777777" w:rsidR="00A53FA9" w:rsidRPr="00EC1412" w:rsidRDefault="00A53FA9" w:rsidP="00353694">
            <w:pPr>
              <w:spacing w:after="0" w:line="240" w:lineRule="auto"/>
              <w:jc w:val="center"/>
              <w:rPr>
                <w:rFonts w:ascii="Calibri" w:eastAsia="Times New Roman" w:hAnsi="Calibri" w:cs="Calibri"/>
                <w:b/>
                <w:bCs/>
                <w:color w:val="000000"/>
                <w:sz w:val="20"/>
                <w:szCs w:val="20"/>
                <w:lang w:eastAsia="pl-PL"/>
              </w:rPr>
            </w:pPr>
            <w:r w:rsidRPr="00EC1412">
              <w:rPr>
                <w:rFonts w:ascii="Calibri" w:eastAsia="Times New Roman" w:hAnsi="Calibri" w:cs="Calibri"/>
                <w:b/>
                <w:bCs/>
                <w:color w:val="000000"/>
                <w:sz w:val="20"/>
                <w:szCs w:val="20"/>
                <w:lang w:eastAsia="pl-PL"/>
              </w:rPr>
              <w:t>2032</w:t>
            </w:r>
          </w:p>
        </w:tc>
        <w:tc>
          <w:tcPr>
            <w:tcW w:w="1480"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04B3309" w14:textId="77777777" w:rsidR="00A53FA9" w:rsidRPr="00EC1412" w:rsidRDefault="00A53FA9" w:rsidP="00353694">
            <w:pPr>
              <w:spacing w:after="0" w:line="240" w:lineRule="auto"/>
              <w:jc w:val="center"/>
              <w:rPr>
                <w:rFonts w:ascii="Calibri" w:eastAsia="Times New Roman" w:hAnsi="Calibri" w:cs="Calibri"/>
                <w:b/>
                <w:bCs/>
                <w:color w:val="000000"/>
                <w:sz w:val="20"/>
                <w:szCs w:val="20"/>
                <w:lang w:eastAsia="pl-PL"/>
              </w:rPr>
            </w:pPr>
            <w:r w:rsidRPr="00EC1412">
              <w:rPr>
                <w:rFonts w:ascii="Calibri" w:eastAsia="Times New Roman" w:hAnsi="Calibri" w:cs="Calibri"/>
                <w:b/>
                <w:bCs/>
                <w:color w:val="000000"/>
                <w:sz w:val="20"/>
                <w:szCs w:val="20"/>
                <w:lang w:eastAsia="pl-PL"/>
              </w:rPr>
              <w:t>2037</w:t>
            </w:r>
          </w:p>
        </w:tc>
      </w:tr>
      <w:tr w:rsidR="00A53FA9" w:rsidRPr="00A6385C" w14:paraId="23FB183B" w14:textId="77777777" w:rsidTr="000D3D71">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0701FB69" w14:textId="77777777" w:rsidR="00A53FA9" w:rsidRPr="00EC1412" w:rsidRDefault="00A53FA9" w:rsidP="000D3D71">
            <w:pPr>
              <w:spacing w:after="0" w:line="240" w:lineRule="auto"/>
              <w:rPr>
                <w:rFonts w:ascii="Calibri" w:eastAsia="Times New Roman" w:hAnsi="Calibri" w:cs="Calibri"/>
                <w:color w:val="000000"/>
                <w:sz w:val="20"/>
                <w:szCs w:val="20"/>
                <w:lang w:eastAsia="pl-PL"/>
              </w:rPr>
            </w:pPr>
            <w:r w:rsidRPr="00EC1412">
              <w:rPr>
                <w:rFonts w:ascii="Calibri" w:eastAsia="Times New Roman" w:hAnsi="Calibri" w:cs="Calibri"/>
                <w:color w:val="000000"/>
                <w:sz w:val="20"/>
                <w:szCs w:val="20"/>
                <w:lang w:eastAsia="pl-PL"/>
              </w:rPr>
              <w:t>ciepło</w:t>
            </w:r>
          </w:p>
        </w:tc>
        <w:tc>
          <w:tcPr>
            <w:tcW w:w="1260" w:type="dxa"/>
            <w:tcBorders>
              <w:top w:val="nil"/>
              <w:left w:val="nil"/>
              <w:bottom w:val="single" w:sz="4" w:space="0" w:color="auto"/>
              <w:right w:val="single" w:sz="4" w:space="0" w:color="auto"/>
            </w:tcBorders>
            <w:shd w:val="clear" w:color="auto" w:fill="auto"/>
            <w:noWrap/>
            <w:vAlign w:val="center"/>
            <w:hideMark/>
          </w:tcPr>
          <w:p w14:paraId="72168F8F"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1 463 939</w:t>
            </w:r>
          </w:p>
        </w:tc>
        <w:tc>
          <w:tcPr>
            <w:tcW w:w="1260" w:type="dxa"/>
            <w:tcBorders>
              <w:top w:val="nil"/>
              <w:left w:val="nil"/>
              <w:bottom w:val="single" w:sz="4" w:space="0" w:color="auto"/>
              <w:right w:val="single" w:sz="4" w:space="0" w:color="auto"/>
            </w:tcBorders>
            <w:shd w:val="clear" w:color="auto" w:fill="auto"/>
            <w:noWrap/>
            <w:vAlign w:val="center"/>
            <w:hideMark/>
          </w:tcPr>
          <w:p w14:paraId="668E456D"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1 447 254</w:t>
            </w:r>
          </w:p>
        </w:tc>
        <w:tc>
          <w:tcPr>
            <w:tcW w:w="1260" w:type="dxa"/>
            <w:tcBorders>
              <w:top w:val="nil"/>
              <w:left w:val="nil"/>
              <w:bottom w:val="single" w:sz="4" w:space="0" w:color="auto"/>
              <w:right w:val="single" w:sz="4" w:space="0" w:color="auto"/>
            </w:tcBorders>
            <w:shd w:val="clear" w:color="auto" w:fill="auto"/>
            <w:noWrap/>
            <w:vAlign w:val="center"/>
            <w:hideMark/>
          </w:tcPr>
          <w:p w14:paraId="7B0A56C3"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1 437 945</w:t>
            </w:r>
          </w:p>
        </w:tc>
        <w:tc>
          <w:tcPr>
            <w:tcW w:w="1480" w:type="dxa"/>
            <w:tcBorders>
              <w:top w:val="nil"/>
              <w:left w:val="nil"/>
              <w:bottom w:val="single" w:sz="4" w:space="0" w:color="auto"/>
              <w:right w:val="single" w:sz="4" w:space="0" w:color="auto"/>
            </w:tcBorders>
            <w:shd w:val="clear" w:color="auto" w:fill="auto"/>
            <w:noWrap/>
            <w:vAlign w:val="center"/>
            <w:hideMark/>
          </w:tcPr>
          <w:p w14:paraId="56AF73D2"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1 429 250</w:t>
            </w:r>
          </w:p>
        </w:tc>
      </w:tr>
      <w:tr w:rsidR="00A53FA9" w:rsidRPr="00A6385C" w14:paraId="4C3B9AD1" w14:textId="77777777" w:rsidTr="000D3D71">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72DD5A36" w14:textId="77777777" w:rsidR="00A53FA9" w:rsidRPr="00EC1412" w:rsidRDefault="00A53FA9" w:rsidP="000D3D71">
            <w:pPr>
              <w:spacing w:after="0" w:line="240" w:lineRule="auto"/>
              <w:rPr>
                <w:rFonts w:ascii="Calibri" w:eastAsia="Times New Roman" w:hAnsi="Calibri" w:cs="Calibri"/>
                <w:color w:val="000000"/>
                <w:sz w:val="20"/>
                <w:szCs w:val="20"/>
                <w:lang w:eastAsia="pl-PL"/>
              </w:rPr>
            </w:pPr>
            <w:r w:rsidRPr="00EC1412">
              <w:rPr>
                <w:rFonts w:ascii="Calibri" w:eastAsia="Times New Roman" w:hAnsi="Calibri" w:cs="Calibri"/>
                <w:color w:val="000000"/>
                <w:sz w:val="20"/>
                <w:szCs w:val="20"/>
                <w:lang w:eastAsia="pl-PL"/>
              </w:rPr>
              <w:t>energia elektryczna</w:t>
            </w:r>
          </w:p>
        </w:tc>
        <w:tc>
          <w:tcPr>
            <w:tcW w:w="1260" w:type="dxa"/>
            <w:tcBorders>
              <w:top w:val="nil"/>
              <w:left w:val="nil"/>
              <w:bottom w:val="single" w:sz="4" w:space="0" w:color="auto"/>
              <w:right w:val="single" w:sz="4" w:space="0" w:color="auto"/>
            </w:tcBorders>
            <w:shd w:val="clear" w:color="auto" w:fill="auto"/>
            <w:noWrap/>
            <w:vAlign w:val="center"/>
            <w:hideMark/>
          </w:tcPr>
          <w:p w14:paraId="30DAAE19"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674 904</w:t>
            </w:r>
          </w:p>
        </w:tc>
        <w:tc>
          <w:tcPr>
            <w:tcW w:w="1260" w:type="dxa"/>
            <w:tcBorders>
              <w:top w:val="nil"/>
              <w:left w:val="nil"/>
              <w:bottom w:val="single" w:sz="4" w:space="0" w:color="auto"/>
              <w:right w:val="single" w:sz="4" w:space="0" w:color="auto"/>
            </w:tcBorders>
            <w:shd w:val="clear" w:color="auto" w:fill="auto"/>
            <w:noWrap/>
            <w:vAlign w:val="center"/>
            <w:hideMark/>
          </w:tcPr>
          <w:p w14:paraId="5055BEE3"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677 985</w:t>
            </w:r>
          </w:p>
        </w:tc>
        <w:tc>
          <w:tcPr>
            <w:tcW w:w="1260" w:type="dxa"/>
            <w:tcBorders>
              <w:top w:val="nil"/>
              <w:left w:val="nil"/>
              <w:bottom w:val="single" w:sz="4" w:space="0" w:color="auto"/>
              <w:right w:val="single" w:sz="4" w:space="0" w:color="auto"/>
            </w:tcBorders>
            <w:shd w:val="clear" w:color="auto" w:fill="auto"/>
            <w:noWrap/>
            <w:vAlign w:val="center"/>
            <w:hideMark/>
          </w:tcPr>
          <w:p w14:paraId="0488E116"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677 985</w:t>
            </w:r>
          </w:p>
        </w:tc>
        <w:tc>
          <w:tcPr>
            <w:tcW w:w="1480" w:type="dxa"/>
            <w:tcBorders>
              <w:top w:val="nil"/>
              <w:left w:val="nil"/>
              <w:bottom w:val="single" w:sz="4" w:space="0" w:color="auto"/>
              <w:right w:val="single" w:sz="4" w:space="0" w:color="auto"/>
            </w:tcBorders>
            <w:shd w:val="clear" w:color="auto" w:fill="auto"/>
            <w:noWrap/>
            <w:vAlign w:val="center"/>
            <w:hideMark/>
          </w:tcPr>
          <w:p w14:paraId="122FBB92"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683 068</w:t>
            </w:r>
          </w:p>
        </w:tc>
      </w:tr>
      <w:tr w:rsidR="00A53FA9" w:rsidRPr="00A6385C" w14:paraId="02479040" w14:textId="77777777" w:rsidTr="000D3D71">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25AF2868" w14:textId="77777777" w:rsidR="00A53FA9" w:rsidRPr="00EC1412" w:rsidRDefault="00A53FA9" w:rsidP="000D3D71">
            <w:pPr>
              <w:spacing w:after="0" w:line="240" w:lineRule="auto"/>
              <w:rPr>
                <w:rFonts w:ascii="Calibri" w:eastAsia="Times New Roman" w:hAnsi="Calibri" w:cs="Calibri"/>
                <w:color w:val="000000"/>
                <w:sz w:val="20"/>
                <w:szCs w:val="20"/>
                <w:lang w:eastAsia="pl-PL"/>
              </w:rPr>
            </w:pPr>
            <w:r w:rsidRPr="00EC1412">
              <w:rPr>
                <w:rFonts w:ascii="Calibri" w:eastAsia="Times New Roman" w:hAnsi="Calibri" w:cs="Calibri"/>
                <w:color w:val="000000"/>
                <w:sz w:val="20"/>
                <w:szCs w:val="20"/>
                <w:lang w:eastAsia="pl-PL"/>
              </w:rPr>
              <w:t>gaz ziemny</w:t>
            </w:r>
          </w:p>
        </w:tc>
        <w:tc>
          <w:tcPr>
            <w:tcW w:w="1260" w:type="dxa"/>
            <w:tcBorders>
              <w:top w:val="nil"/>
              <w:left w:val="nil"/>
              <w:bottom w:val="single" w:sz="4" w:space="0" w:color="auto"/>
              <w:right w:val="single" w:sz="4" w:space="0" w:color="auto"/>
            </w:tcBorders>
            <w:shd w:val="clear" w:color="auto" w:fill="auto"/>
            <w:noWrap/>
            <w:vAlign w:val="center"/>
            <w:hideMark/>
          </w:tcPr>
          <w:p w14:paraId="4BADE783"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633 360</w:t>
            </w:r>
          </w:p>
        </w:tc>
        <w:tc>
          <w:tcPr>
            <w:tcW w:w="1260" w:type="dxa"/>
            <w:tcBorders>
              <w:top w:val="nil"/>
              <w:left w:val="nil"/>
              <w:bottom w:val="single" w:sz="4" w:space="0" w:color="auto"/>
              <w:right w:val="single" w:sz="4" w:space="0" w:color="auto"/>
            </w:tcBorders>
            <w:shd w:val="clear" w:color="auto" w:fill="auto"/>
            <w:noWrap/>
            <w:vAlign w:val="center"/>
            <w:hideMark/>
          </w:tcPr>
          <w:p w14:paraId="69975C3D"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637 045</w:t>
            </w:r>
          </w:p>
        </w:tc>
        <w:tc>
          <w:tcPr>
            <w:tcW w:w="1260" w:type="dxa"/>
            <w:tcBorders>
              <w:top w:val="nil"/>
              <w:left w:val="nil"/>
              <w:bottom w:val="single" w:sz="4" w:space="0" w:color="auto"/>
              <w:right w:val="single" w:sz="4" w:space="0" w:color="auto"/>
            </w:tcBorders>
            <w:shd w:val="clear" w:color="auto" w:fill="auto"/>
            <w:noWrap/>
            <w:vAlign w:val="center"/>
            <w:hideMark/>
          </w:tcPr>
          <w:p w14:paraId="6EBA6D38"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655 270</w:t>
            </w:r>
          </w:p>
        </w:tc>
        <w:tc>
          <w:tcPr>
            <w:tcW w:w="1480" w:type="dxa"/>
            <w:tcBorders>
              <w:top w:val="nil"/>
              <w:left w:val="nil"/>
              <w:bottom w:val="single" w:sz="4" w:space="0" w:color="auto"/>
              <w:right w:val="single" w:sz="4" w:space="0" w:color="auto"/>
            </w:tcBorders>
            <w:shd w:val="clear" w:color="auto" w:fill="auto"/>
            <w:noWrap/>
            <w:vAlign w:val="center"/>
            <w:hideMark/>
          </w:tcPr>
          <w:p w14:paraId="00FCEE1D" w14:textId="77777777" w:rsidR="00A53FA9" w:rsidRPr="00EC1412" w:rsidRDefault="00A53FA9" w:rsidP="000D3D71">
            <w:pPr>
              <w:spacing w:after="0" w:line="240" w:lineRule="auto"/>
              <w:jc w:val="center"/>
              <w:rPr>
                <w:rFonts w:ascii="Calibri" w:eastAsia="Times New Roman" w:hAnsi="Calibri" w:cs="Calibri"/>
                <w:color w:val="000000"/>
                <w:sz w:val="20"/>
                <w:szCs w:val="20"/>
                <w:lang w:eastAsia="pl-PL"/>
              </w:rPr>
            </w:pPr>
            <w:r w:rsidRPr="00EC1412">
              <w:rPr>
                <w:rFonts w:ascii="Calibri" w:hAnsi="Calibri" w:cs="Calibri"/>
                <w:color w:val="000000"/>
                <w:sz w:val="20"/>
                <w:szCs w:val="20"/>
              </w:rPr>
              <w:t>660 168</w:t>
            </w:r>
          </w:p>
        </w:tc>
      </w:tr>
      <w:tr w:rsidR="00A53FA9" w:rsidRPr="00A6385C" w14:paraId="0376F1BA" w14:textId="77777777" w:rsidTr="000D3D71">
        <w:trPr>
          <w:trHeight w:val="300"/>
        </w:trPr>
        <w:tc>
          <w:tcPr>
            <w:tcW w:w="1771" w:type="dxa"/>
            <w:tcBorders>
              <w:top w:val="nil"/>
              <w:left w:val="single" w:sz="4" w:space="0" w:color="auto"/>
              <w:bottom w:val="single" w:sz="4" w:space="0" w:color="auto"/>
              <w:right w:val="single" w:sz="4" w:space="0" w:color="auto"/>
            </w:tcBorders>
            <w:shd w:val="clear" w:color="auto" w:fill="auto"/>
            <w:noWrap/>
            <w:vAlign w:val="center"/>
            <w:hideMark/>
          </w:tcPr>
          <w:p w14:paraId="0E75A632" w14:textId="77777777" w:rsidR="00A53FA9" w:rsidRPr="00557B71" w:rsidRDefault="00A53FA9" w:rsidP="000D3D71">
            <w:pPr>
              <w:spacing w:after="0" w:line="240" w:lineRule="auto"/>
              <w:rPr>
                <w:rFonts w:ascii="Calibri" w:eastAsia="Times New Roman" w:hAnsi="Calibri" w:cs="Calibri"/>
                <w:b/>
                <w:bCs/>
                <w:color w:val="000000"/>
                <w:sz w:val="20"/>
                <w:szCs w:val="20"/>
                <w:lang w:eastAsia="pl-PL"/>
              </w:rPr>
            </w:pPr>
            <w:r w:rsidRPr="00557B71">
              <w:rPr>
                <w:rFonts w:ascii="Calibri" w:eastAsia="Times New Roman" w:hAnsi="Calibri" w:cs="Calibri"/>
                <w:b/>
                <w:bCs/>
                <w:color w:val="000000"/>
                <w:sz w:val="20"/>
                <w:szCs w:val="20"/>
                <w:lang w:eastAsia="pl-PL"/>
              </w:rPr>
              <w:t>Razem</w:t>
            </w:r>
          </w:p>
        </w:tc>
        <w:tc>
          <w:tcPr>
            <w:tcW w:w="1260" w:type="dxa"/>
            <w:tcBorders>
              <w:top w:val="nil"/>
              <w:left w:val="nil"/>
              <w:bottom w:val="single" w:sz="4" w:space="0" w:color="auto"/>
              <w:right w:val="single" w:sz="4" w:space="0" w:color="auto"/>
            </w:tcBorders>
            <w:shd w:val="clear" w:color="auto" w:fill="auto"/>
            <w:noWrap/>
            <w:vAlign w:val="center"/>
            <w:hideMark/>
          </w:tcPr>
          <w:p w14:paraId="52757AF4" w14:textId="77777777" w:rsidR="00A53FA9" w:rsidRPr="00EC1412" w:rsidRDefault="00A53FA9" w:rsidP="000D3D71">
            <w:pPr>
              <w:spacing w:after="0" w:line="240" w:lineRule="auto"/>
              <w:jc w:val="center"/>
              <w:rPr>
                <w:rFonts w:ascii="Calibri" w:eastAsia="Times New Roman" w:hAnsi="Calibri" w:cs="Calibri"/>
                <w:b/>
                <w:bCs/>
                <w:color w:val="000000"/>
                <w:sz w:val="20"/>
                <w:szCs w:val="20"/>
                <w:lang w:eastAsia="pl-PL"/>
              </w:rPr>
            </w:pPr>
            <w:r w:rsidRPr="00EC1412">
              <w:rPr>
                <w:rFonts w:ascii="Calibri" w:hAnsi="Calibri" w:cs="Calibri"/>
                <w:b/>
                <w:bCs/>
                <w:color w:val="000000"/>
                <w:sz w:val="20"/>
                <w:szCs w:val="20"/>
              </w:rPr>
              <w:t>2 772 203</w:t>
            </w:r>
          </w:p>
        </w:tc>
        <w:tc>
          <w:tcPr>
            <w:tcW w:w="1260" w:type="dxa"/>
            <w:tcBorders>
              <w:top w:val="nil"/>
              <w:left w:val="nil"/>
              <w:bottom w:val="single" w:sz="4" w:space="0" w:color="auto"/>
              <w:right w:val="single" w:sz="4" w:space="0" w:color="auto"/>
            </w:tcBorders>
            <w:shd w:val="clear" w:color="auto" w:fill="auto"/>
            <w:noWrap/>
            <w:vAlign w:val="center"/>
            <w:hideMark/>
          </w:tcPr>
          <w:p w14:paraId="7FFAC954" w14:textId="77777777" w:rsidR="00A53FA9" w:rsidRPr="00EC1412" w:rsidRDefault="00A53FA9" w:rsidP="000D3D71">
            <w:pPr>
              <w:spacing w:after="0" w:line="240" w:lineRule="auto"/>
              <w:jc w:val="center"/>
              <w:rPr>
                <w:rFonts w:ascii="Calibri" w:eastAsia="Times New Roman" w:hAnsi="Calibri" w:cs="Calibri"/>
                <w:b/>
                <w:bCs/>
                <w:color w:val="000000"/>
                <w:sz w:val="20"/>
                <w:szCs w:val="20"/>
                <w:lang w:eastAsia="pl-PL"/>
              </w:rPr>
            </w:pPr>
            <w:r w:rsidRPr="00EC1412">
              <w:rPr>
                <w:rFonts w:ascii="Calibri" w:hAnsi="Calibri" w:cs="Calibri"/>
                <w:b/>
                <w:bCs/>
                <w:color w:val="000000"/>
                <w:sz w:val="20"/>
                <w:szCs w:val="20"/>
              </w:rPr>
              <w:t>2 762 283</w:t>
            </w:r>
          </w:p>
        </w:tc>
        <w:tc>
          <w:tcPr>
            <w:tcW w:w="1260" w:type="dxa"/>
            <w:tcBorders>
              <w:top w:val="nil"/>
              <w:left w:val="nil"/>
              <w:bottom w:val="single" w:sz="4" w:space="0" w:color="auto"/>
              <w:right w:val="single" w:sz="4" w:space="0" w:color="auto"/>
            </w:tcBorders>
            <w:shd w:val="clear" w:color="auto" w:fill="auto"/>
            <w:noWrap/>
            <w:vAlign w:val="center"/>
            <w:hideMark/>
          </w:tcPr>
          <w:p w14:paraId="530A8636" w14:textId="77777777" w:rsidR="00A53FA9" w:rsidRPr="00EC1412" w:rsidRDefault="00A53FA9" w:rsidP="000D3D71">
            <w:pPr>
              <w:spacing w:after="0" w:line="240" w:lineRule="auto"/>
              <w:jc w:val="center"/>
              <w:rPr>
                <w:rFonts w:ascii="Calibri" w:eastAsia="Times New Roman" w:hAnsi="Calibri" w:cs="Calibri"/>
                <w:b/>
                <w:bCs/>
                <w:color w:val="000000"/>
                <w:sz w:val="20"/>
                <w:szCs w:val="20"/>
                <w:lang w:eastAsia="pl-PL"/>
              </w:rPr>
            </w:pPr>
            <w:r w:rsidRPr="00EC1412">
              <w:rPr>
                <w:rFonts w:ascii="Calibri" w:hAnsi="Calibri" w:cs="Calibri"/>
                <w:b/>
                <w:bCs/>
                <w:color w:val="000000"/>
                <w:sz w:val="20"/>
                <w:szCs w:val="20"/>
              </w:rPr>
              <w:t>2 771 200</w:t>
            </w:r>
          </w:p>
        </w:tc>
        <w:tc>
          <w:tcPr>
            <w:tcW w:w="1480" w:type="dxa"/>
            <w:tcBorders>
              <w:top w:val="nil"/>
              <w:left w:val="nil"/>
              <w:bottom w:val="single" w:sz="4" w:space="0" w:color="auto"/>
              <w:right w:val="single" w:sz="4" w:space="0" w:color="auto"/>
            </w:tcBorders>
            <w:shd w:val="clear" w:color="auto" w:fill="auto"/>
            <w:noWrap/>
            <w:vAlign w:val="center"/>
            <w:hideMark/>
          </w:tcPr>
          <w:p w14:paraId="55CBB8A2" w14:textId="77777777" w:rsidR="00A53FA9" w:rsidRPr="00EC1412" w:rsidRDefault="00A53FA9" w:rsidP="000D3D71">
            <w:pPr>
              <w:spacing w:after="0" w:line="240" w:lineRule="auto"/>
              <w:jc w:val="center"/>
              <w:rPr>
                <w:rFonts w:ascii="Calibri" w:eastAsia="Times New Roman" w:hAnsi="Calibri" w:cs="Calibri"/>
                <w:b/>
                <w:bCs/>
                <w:color w:val="000000"/>
                <w:sz w:val="20"/>
                <w:szCs w:val="20"/>
                <w:lang w:eastAsia="pl-PL"/>
              </w:rPr>
            </w:pPr>
            <w:r w:rsidRPr="00EC1412">
              <w:rPr>
                <w:rFonts w:ascii="Calibri" w:hAnsi="Calibri" w:cs="Calibri"/>
                <w:b/>
                <w:bCs/>
                <w:color w:val="000000"/>
                <w:sz w:val="20"/>
                <w:szCs w:val="20"/>
              </w:rPr>
              <w:t>2 772 486</w:t>
            </w:r>
          </w:p>
        </w:tc>
      </w:tr>
    </w:tbl>
    <w:p w14:paraId="05241C01" w14:textId="77777777" w:rsidR="00A53FA9" w:rsidRDefault="00A53FA9" w:rsidP="00A53FA9">
      <w:pPr>
        <w:pStyle w:val="Legenda"/>
      </w:pPr>
      <w:r>
        <w:t>Źródło: opracowanie własne</w:t>
      </w:r>
    </w:p>
    <w:p w14:paraId="55530504" w14:textId="77777777" w:rsidR="00A53FA9" w:rsidRDefault="00A53FA9" w:rsidP="00A53FA9"/>
    <w:p w14:paraId="6CF43C33" w14:textId="67229528" w:rsidR="00A53FA9" w:rsidRDefault="00F35D76" w:rsidP="00F35D76">
      <w:pPr>
        <w:pStyle w:val="Legenda"/>
      </w:pPr>
      <w:bookmarkStart w:id="312" w:name="_Toc148076470"/>
      <w:r>
        <w:t xml:space="preserve">Wykres </w:t>
      </w:r>
      <w:fldSimple w:instr=" SEQ Wykres \* ARABIC ">
        <w:r>
          <w:rPr>
            <w:noProof/>
          </w:rPr>
          <w:t>20</w:t>
        </w:r>
      </w:fldSimple>
      <w:r>
        <w:t xml:space="preserve">. </w:t>
      </w:r>
      <w:r w:rsidRPr="002376D2">
        <w:t>Prognoza zapotrzebowania na energię w mieście</w:t>
      </w:r>
      <w:bookmarkEnd w:id="312"/>
    </w:p>
    <w:p w14:paraId="70B650E2" w14:textId="77777777" w:rsidR="00A53FA9" w:rsidRDefault="00A53FA9" w:rsidP="00A53FA9">
      <w:r>
        <w:rPr>
          <w:noProof/>
        </w:rPr>
        <w:drawing>
          <wp:inline distT="0" distB="0" distL="0" distR="0" wp14:anchorId="7D5B12D6" wp14:editId="29EE91D5">
            <wp:extent cx="4572000" cy="2743200"/>
            <wp:effectExtent l="0" t="0" r="0" b="0"/>
            <wp:docPr id="494560343" name="Wykres 494560343">
              <a:extLst xmlns:a="http://schemas.openxmlformats.org/drawingml/2006/main">
                <a:ext uri="{FF2B5EF4-FFF2-40B4-BE49-F238E27FC236}">
                  <a16:creationId xmlns:a16="http://schemas.microsoft.com/office/drawing/2014/main" id="{63C4238F-B393-97D1-773B-2DD5F8056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D49DEB9" w14:textId="77777777" w:rsidR="00A53FA9" w:rsidRDefault="00A53FA9" w:rsidP="00A53FA9">
      <w:pPr>
        <w:pStyle w:val="Legenda"/>
      </w:pPr>
      <w:r>
        <w:t>Źródło: opracowanie własne</w:t>
      </w:r>
    </w:p>
    <w:p w14:paraId="35F212FC" w14:textId="77777777" w:rsidR="00A53FA9" w:rsidRPr="00F00243" w:rsidRDefault="00A53FA9" w:rsidP="00A53FA9">
      <w:pPr>
        <w:spacing w:before="240"/>
        <w:jc w:val="both"/>
      </w:pPr>
      <w:r w:rsidRPr="00F00243">
        <w:t>Jak widać z powyższego zapotrzebowanie na energię dla miasta według prognozowanego scenariusza utrzymuje się na w miarę niezmienionym poziomie. Powodem jest równoważenie czynników zwiększających zużycie energii przez czynniki je ograniczające, takie jak wzrost efektywności energetycznej czy zmiany klimatyczne ograniczające w chłodnych okresach zapotrzebowanie na ogrzewanie pomieszczeń.</w:t>
      </w:r>
    </w:p>
    <w:p w14:paraId="22CF14BB" w14:textId="77777777" w:rsidR="00A53FA9" w:rsidRDefault="00A53FA9" w:rsidP="00A53FA9">
      <w:pPr>
        <w:jc w:val="both"/>
      </w:pPr>
      <w:r w:rsidRPr="00F00243">
        <w:t>Biorąc pod uwagę istniejącą infrastrukturę energetyczną oraz zapotrzebowanie na energię wykazane w analizie, można stwierdzić, że nie ma żadnych zagrożeń dla bezpieczeństwa energetycznego miasta.</w:t>
      </w:r>
    </w:p>
    <w:p w14:paraId="53941856" w14:textId="77777777" w:rsidR="000D3D71" w:rsidRDefault="000D3D71">
      <w:pPr>
        <w:rPr>
          <w:rFonts w:eastAsia="Times New Roman" w:cstheme="minorHAnsi"/>
          <w:bCs/>
          <w:color w:val="2E74B5" w:themeColor="accent1" w:themeShade="BF"/>
          <w:kern w:val="32"/>
          <w:sz w:val="32"/>
          <w:szCs w:val="32"/>
        </w:rPr>
      </w:pPr>
      <w:r>
        <w:br w:type="page"/>
      </w:r>
    </w:p>
    <w:p w14:paraId="50C3C0AD" w14:textId="04192459" w:rsidR="00A51E8B" w:rsidRPr="00866065" w:rsidRDefault="00A51E8B" w:rsidP="00A55CB3">
      <w:pPr>
        <w:pStyle w:val="Nagwek1"/>
        <w:numPr>
          <w:ilvl w:val="0"/>
          <w:numId w:val="84"/>
        </w:numPr>
      </w:pPr>
      <w:bookmarkStart w:id="313" w:name="_Toc148076256"/>
      <w:r w:rsidRPr="00866065">
        <w:lastRenderedPageBreak/>
        <w:t>Możliwość wykorzystania lokalnych zasobów paliw i energii, z uwzględnieniem energii elektrycznej i ciepła wytwarzanych w odnawialnych źródłach energii</w:t>
      </w:r>
      <w:bookmarkEnd w:id="307"/>
      <w:bookmarkEnd w:id="308"/>
      <w:bookmarkEnd w:id="309"/>
      <w:bookmarkEnd w:id="313"/>
      <w:r w:rsidRPr="00866065">
        <w:t xml:space="preserve"> </w:t>
      </w:r>
    </w:p>
    <w:p w14:paraId="00C385CB" w14:textId="77777777" w:rsidR="00A51E8B" w:rsidRPr="00866065" w:rsidRDefault="00A51E8B" w:rsidP="00A55CB3">
      <w:pPr>
        <w:pStyle w:val="Nagwek2"/>
        <w:numPr>
          <w:ilvl w:val="1"/>
          <w:numId w:val="84"/>
        </w:numPr>
      </w:pPr>
      <w:bookmarkStart w:id="314" w:name="_Toc518572460"/>
      <w:bookmarkStart w:id="315" w:name="_Toc119352049"/>
      <w:bookmarkStart w:id="316" w:name="_Toc148076257"/>
      <w:r w:rsidRPr="00866065">
        <w:t>Możliwość wykorzystania odnawialnych źródeł energii</w:t>
      </w:r>
      <w:bookmarkEnd w:id="314"/>
      <w:bookmarkEnd w:id="315"/>
      <w:bookmarkEnd w:id="316"/>
    </w:p>
    <w:p w14:paraId="0BCC4661" w14:textId="251014E7" w:rsidR="00A51E8B" w:rsidRPr="00F56A77" w:rsidRDefault="00A51E8B" w:rsidP="002A1D47">
      <w:pPr>
        <w:tabs>
          <w:tab w:val="left" w:pos="709"/>
        </w:tabs>
        <w:jc w:val="both"/>
      </w:pPr>
      <w:r w:rsidRPr="00F56A77">
        <w:t>Przez odnawialne źródło energii należy rozumieć, zgodnie z ustawą z dnia 20 lutego 2015 r. o</w:t>
      </w:r>
      <w:r w:rsidR="000B6FAE" w:rsidRPr="00F56A77">
        <w:t> </w:t>
      </w:r>
      <w:r w:rsidRPr="00F56A77">
        <w:t xml:space="preserve">odnawialnych źródłach energii (Dz. U. z </w:t>
      </w:r>
      <w:r w:rsidR="002A1D47">
        <w:t>2023 r. poz. 1436</w:t>
      </w:r>
      <w:r w:rsidRPr="00F56A77">
        <w:t xml:space="preserve">) odnawialne, niekopalne źródła energii obejmujące energię wiatru, energię promieniowania słonecznego, energię aerotermalną, energię geotermalną, </w:t>
      </w:r>
      <w:r w:rsidR="00D620D9" w:rsidRPr="00F56A77">
        <w:t>energię hydrotermalną</w:t>
      </w:r>
      <w:r w:rsidRPr="00F56A77">
        <w:t>, hydroenergię, energię fal, prądów i pływów morskich, energię otrzymywaną z biomasy, biogazu, biogazu rolniczego oraz z biopłynów.</w:t>
      </w:r>
    </w:p>
    <w:p w14:paraId="36B4A612" w14:textId="63BFA234" w:rsidR="00A51E8B" w:rsidRPr="00F56A77" w:rsidRDefault="00A51E8B" w:rsidP="00A51E8B">
      <w:pPr>
        <w:tabs>
          <w:tab w:val="left" w:pos="709"/>
        </w:tabs>
        <w:jc w:val="both"/>
      </w:pPr>
      <w:r w:rsidRPr="00F56A77">
        <w:t>Szereg obowiązujących praw i dyrektyw narzuca podejmowanie działań prowadzących do transformacji ku gospodarce niskoemisyjnej z wykorzystaniem lokalnych zasobów paliw i energii, z</w:t>
      </w:r>
      <w:r w:rsidR="00F56A77" w:rsidRPr="00F56A77">
        <w:t> </w:t>
      </w:r>
      <w:r w:rsidRPr="00F56A77">
        <w:t xml:space="preserve">wykorzystaniem OZE. </w:t>
      </w:r>
    </w:p>
    <w:p w14:paraId="68330C56" w14:textId="77777777" w:rsidR="00A51E8B" w:rsidRPr="00F56A77" w:rsidRDefault="00A51E8B" w:rsidP="00A55CB3">
      <w:pPr>
        <w:pStyle w:val="Nagwek3"/>
        <w:numPr>
          <w:ilvl w:val="2"/>
          <w:numId w:val="84"/>
        </w:numPr>
        <w:rPr>
          <w:sz w:val="22"/>
          <w:szCs w:val="22"/>
        </w:rPr>
      </w:pPr>
      <w:bookmarkStart w:id="317" w:name="_Toc518572461"/>
      <w:bookmarkStart w:id="318" w:name="_Toc119352050"/>
      <w:bookmarkStart w:id="319" w:name="_Toc148076258"/>
      <w:r w:rsidRPr="00F56A77">
        <w:rPr>
          <w:sz w:val="22"/>
          <w:szCs w:val="22"/>
        </w:rPr>
        <w:t>Energia wody</w:t>
      </w:r>
      <w:bookmarkEnd w:id="317"/>
      <w:bookmarkEnd w:id="318"/>
      <w:bookmarkEnd w:id="319"/>
    </w:p>
    <w:p w14:paraId="0438DA8B" w14:textId="031B2D16" w:rsidR="000E5AE7" w:rsidRPr="00F56A77" w:rsidRDefault="0065678F" w:rsidP="000E5AE7">
      <w:pPr>
        <w:tabs>
          <w:tab w:val="left" w:pos="709"/>
        </w:tabs>
        <w:ind w:left="-5" w:right="12"/>
        <w:jc w:val="both"/>
      </w:pPr>
      <w:r w:rsidRPr="00F56A77">
        <w:t xml:space="preserve">Dopływające do Rzeszowa wody Wisłoka spiętrzono w 1974 roku stopniem wodnym, którego zadaniem jest zapewnienie odpowiedniej rzędnej dla zakładu uzdatniania wód oraz zapewnienie dostaw wody dla ujęć. Przy stopniu wodnym w km 67+760 utworzono zbiornik zaporowy – Zalew Rzeszowski. Główną funkcją utworzonego zalewu na Wisłoku jest zapewnienie prawidłowej pracy ujęcia brzegowego dla zaopatrzenia mieszkańców w wodę. </w:t>
      </w:r>
    </w:p>
    <w:p w14:paraId="1424C630" w14:textId="7BC24123" w:rsidR="002E4A9E" w:rsidRPr="00F56A77" w:rsidRDefault="002E4A9E" w:rsidP="000E5AE7">
      <w:pPr>
        <w:tabs>
          <w:tab w:val="left" w:pos="709"/>
        </w:tabs>
        <w:ind w:left="-5" w:right="12"/>
        <w:jc w:val="both"/>
      </w:pPr>
      <w:r w:rsidRPr="00F56A77">
        <w:t>Prz</w:t>
      </w:r>
      <w:r w:rsidR="00087930" w:rsidRPr="00F56A77">
        <w:t>y zaporze zlokalizowana jest mała elektrownia wodna (MEW)</w:t>
      </w:r>
      <w:r w:rsidRPr="00F56A77">
        <w:t xml:space="preserve"> o mocy 660 kW. MEW powstała na prawym brzegu Wisłoka (przy samej zaporze). Turbiny elektrowni napędzane są przez wodę wpływającą do specjalnego kanału od strony zalewu. Woda kierowana jest następnie na turbinę, gdzie spada na jej łopatki z wysokości 5,4 m. W ciągu sekundy w łopatki uderza 16 ton </w:t>
      </w:r>
      <w:r w:rsidR="00481CF6" w:rsidRPr="00F56A77">
        <w:t>wody</w:t>
      </w:r>
      <w:r w:rsidRPr="00F56A77">
        <w:t>. Produkowana jest w ten sposób czysta energia, przy której powstawaniu nie dochodzi do emisji do atmosfery substancji zanieczyszczających. Energia elektryczna jest sprzedawana do sieci.</w:t>
      </w:r>
    </w:p>
    <w:p w14:paraId="1893D28F" w14:textId="136D2664" w:rsidR="00A51E8B" w:rsidRPr="0026699E" w:rsidRDefault="00A51E8B" w:rsidP="00A55CB3">
      <w:pPr>
        <w:pStyle w:val="Nagwek3"/>
        <w:numPr>
          <w:ilvl w:val="2"/>
          <w:numId w:val="84"/>
        </w:numPr>
      </w:pPr>
      <w:bookmarkStart w:id="320" w:name="_Toc518572462"/>
      <w:bookmarkStart w:id="321" w:name="_Toc119352051"/>
      <w:bookmarkStart w:id="322" w:name="_Toc148076259"/>
      <w:r w:rsidRPr="0026699E">
        <w:t>Energia wiatru</w:t>
      </w:r>
      <w:bookmarkEnd w:id="320"/>
      <w:bookmarkEnd w:id="321"/>
      <w:bookmarkEnd w:id="322"/>
    </w:p>
    <w:p w14:paraId="454DB507" w14:textId="6B16F76A" w:rsidR="00A51E8B" w:rsidRPr="00F56A77" w:rsidRDefault="00A51E8B" w:rsidP="00F56A77">
      <w:pPr>
        <w:tabs>
          <w:tab w:val="left" w:pos="709"/>
        </w:tabs>
        <w:spacing w:before="240"/>
        <w:ind w:left="-6" w:right="-6"/>
        <w:jc w:val="both"/>
      </w:pPr>
      <w:r w:rsidRPr="00F56A77">
        <w:t>Badania możliwości wykorzystania siły wiatru prowadzone na terenie województwa podkarpackiego w</w:t>
      </w:r>
      <w:r w:rsidR="00F56A77">
        <w:t> </w:t>
      </w:r>
      <w:r w:rsidRPr="00F56A77">
        <w:t xml:space="preserve">ramach projektu Baza–OZE Województwa Podkarpackiego wykazały, że na obecnych terenach </w:t>
      </w:r>
      <w:r w:rsidR="00E5726B" w:rsidRPr="00F56A77">
        <w:t>Miasta Rzeszów</w:t>
      </w:r>
      <w:r w:rsidRPr="00F56A77">
        <w:t xml:space="preserve"> (ze szczególnym uwzględnieniem obszarów wschodnich) istnieją </w:t>
      </w:r>
      <w:r w:rsidR="00E65BEF" w:rsidRPr="00F56A77">
        <w:t xml:space="preserve">niezbyt korzystne warunki </w:t>
      </w:r>
      <w:r w:rsidR="00A44976" w:rsidRPr="00F56A77">
        <w:t>wiatrowe</w:t>
      </w:r>
      <w:r w:rsidRPr="00F56A77">
        <w:t xml:space="preserve">. </w:t>
      </w:r>
      <w:r w:rsidR="003063EE">
        <w:t xml:space="preserve">Możliwe jest wykorzystanie energii z </w:t>
      </w:r>
      <w:r w:rsidR="00D620D9">
        <w:t>wiatraków na</w:t>
      </w:r>
      <w:r w:rsidR="003063EE">
        <w:t xml:space="preserve"> obszarze Rzeszowskiego Obszaru Funkcjonalnego.</w:t>
      </w:r>
    </w:p>
    <w:p w14:paraId="58B617DF" w14:textId="77777777" w:rsidR="00A51E8B" w:rsidRPr="00866065" w:rsidRDefault="00A51E8B" w:rsidP="00A55CB3">
      <w:pPr>
        <w:pStyle w:val="Nagwek3"/>
        <w:numPr>
          <w:ilvl w:val="2"/>
          <w:numId w:val="84"/>
        </w:numPr>
      </w:pPr>
      <w:bookmarkStart w:id="323" w:name="_Toc518572463"/>
      <w:bookmarkStart w:id="324" w:name="_Toc119352052"/>
      <w:bookmarkStart w:id="325" w:name="_Toc148076260"/>
      <w:r w:rsidRPr="00866065">
        <w:t>Energia promieniowania słonecznego</w:t>
      </w:r>
      <w:bookmarkEnd w:id="323"/>
      <w:bookmarkEnd w:id="324"/>
      <w:bookmarkEnd w:id="325"/>
    </w:p>
    <w:p w14:paraId="434A3EA1" w14:textId="3EA42CBE" w:rsidR="00A51E8B" w:rsidRPr="00E272CA" w:rsidRDefault="00A51E8B" w:rsidP="00A51E8B">
      <w:pPr>
        <w:tabs>
          <w:tab w:val="left" w:pos="709"/>
        </w:tabs>
        <w:jc w:val="both"/>
      </w:pPr>
      <w:r w:rsidRPr="00E272CA">
        <w:t>Badania prowadzone w ramach projektu Baza Odnawialnych Źródeł Energii Województwa Podkarpackiego wykazały,</w:t>
      </w:r>
      <w:r w:rsidR="00641E6D" w:rsidRPr="00E272CA">
        <w:t xml:space="preserve"> </w:t>
      </w:r>
      <w:r w:rsidRPr="00E272CA">
        <w:t>że w ciągu roku do powierzchni horyzontalnej na Podkarpaciu dociera średnio 1054 kWh/m</w:t>
      </w:r>
      <w:r w:rsidRPr="00E272CA">
        <w:rPr>
          <w:vertAlign w:val="superscript"/>
        </w:rPr>
        <w:t>2</w:t>
      </w:r>
      <w:r w:rsidRPr="00E272CA">
        <w:t xml:space="preserve"> energii promieniowania słonecznego. </w:t>
      </w:r>
      <w:r w:rsidR="00E5726B" w:rsidRPr="00E272CA">
        <w:t>Miasto Rzeszów</w:t>
      </w:r>
      <w:r w:rsidRPr="00E272CA">
        <w:t xml:space="preserve"> położona jest w rejonie o</w:t>
      </w:r>
      <w:r w:rsidR="00E272CA">
        <w:t> </w:t>
      </w:r>
      <w:r w:rsidRPr="00E272CA">
        <w:t xml:space="preserve">stosunkowo dobrych warunkach słonecznych jakie zaobserwowano w województwie, co </w:t>
      </w:r>
      <w:r w:rsidR="00D620D9" w:rsidRPr="00E272CA">
        <w:t>oznacza,</w:t>
      </w:r>
      <w:r w:rsidRPr="00E272CA">
        <w:t xml:space="preserve"> że są to warunki korzystne. Roczne nasłonecznienie całkowite dla obszaru </w:t>
      </w:r>
      <w:r w:rsidR="00E5726B" w:rsidRPr="00E272CA">
        <w:t>Miasta Rzeszów</w:t>
      </w:r>
      <w:r w:rsidRPr="00E272CA">
        <w:t xml:space="preserve"> wynosi ok. 1050 kWh/m</w:t>
      </w:r>
      <w:r w:rsidRPr="00E272CA">
        <w:rPr>
          <w:vertAlign w:val="superscript"/>
        </w:rPr>
        <w:t>2</w:t>
      </w:r>
      <w:r w:rsidRPr="00E272CA">
        <w:t xml:space="preserve">. Na mapach poniżej pokazano rozkład nasłonecznienia całkowitego na obszarze </w:t>
      </w:r>
      <w:r w:rsidR="004F1D10" w:rsidRPr="00E272CA">
        <w:t>miasta</w:t>
      </w:r>
      <w:r w:rsidRPr="00E272CA">
        <w:t xml:space="preserve"> oraz terenów sąsiednich. Czas bezpośredniego padania promieniowania słonecznego dla </w:t>
      </w:r>
      <w:r w:rsidR="004F1D10" w:rsidRPr="00E272CA">
        <w:t>miasta</w:t>
      </w:r>
      <w:r w:rsidRPr="00E272CA">
        <w:t xml:space="preserve"> wynosi ok. 1700 godzin w ciągu roku.</w:t>
      </w:r>
    </w:p>
    <w:p w14:paraId="12517EC2" w14:textId="20AD4E5B" w:rsidR="00A51E8B" w:rsidRPr="00866065" w:rsidRDefault="00A51E8B" w:rsidP="00A51E8B">
      <w:pPr>
        <w:keepNext/>
        <w:tabs>
          <w:tab w:val="left" w:pos="709"/>
        </w:tabs>
        <w:spacing w:after="0" w:line="276" w:lineRule="auto"/>
        <w:jc w:val="both"/>
        <w:rPr>
          <w:rFonts w:ascii="Calibri" w:eastAsia="Calibri" w:hAnsi="Calibri" w:cs="Times New Roman"/>
          <w:bCs/>
          <w:color w:val="2E74B5" w:themeColor="accent1" w:themeShade="BF"/>
          <w:sz w:val="20"/>
          <w:szCs w:val="20"/>
        </w:rPr>
      </w:pPr>
      <w:bookmarkStart w:id="326" w:name="_Toc518572757"/>
      <w:bookmarkStart w:id="327" w:name="_Toc119352558"/>
      <w:bookmarkStart w:id="328" w:name="_Toc121788850"/>
      <w:bookmarkStart w:id="329" w:name="_Toc148076429"/>
      <w:r w:rsidRPr="00866065">
        <w:rPr>
          <w:rFonts w:ascii="Calibri" w:eastAsia="Calibri" w:hAnsi="Calibri" w:cs="Times New Roman"/>
          <w:bCs/>
          <w:color w:val="2E74B5" w:themeColor="accent1" w:themeShade="BF"/>
          <w:sz w:val="20"/>
          <w:szCs w:val="20"/>
        </w:rPr>
        <w:lastRenderedPageBreak/>
        <w:t xml:space="preserve">Mapa </w:t>
      </w:r>
      <w:r w:rsidRPr="00866065">
        <w:rPr>
          <w:rFonts w:ascii="Calibri" w:eastAsia="Calibri" w:hAnsi="Calibri" w:cs="Times New Roman"/>
          <w:bCs/>
          <w:color w:val="2E74B5" w:themeColor="accent1" w:themeShade="BF"/>
          <w:sz w:val="20"/>
          <w:szCs w:val="20"/>
        </w:rPr>
        <w:fldChar w:fldCharType="begin"/>
      </w:r>
      <w:r w:rsidRPr="00866065">
        <w:rPr>
          <w:rFonts w:ascii="Calibri" w:eastAsia="Calibri" w:hAnsi="Calibri" w:cs="Times New Roman"/>
          <w:bCs/>
          <w:color w:val="2E74B5" w:themeColor="accent1" w:themeShade="BF"/>
          <w:sz w:val="20"/>
          <w:szCs w:val="20"/>
        </w:rPr>
        <w:instrText xml:space="preserve"> SEQ Mapa \* ARABIC </w:instrText>
      </w:r>
      <w:r w:rsidRPr="00866065">
        <w:rPr>
          <w:rFonts w:ascii="Calibri" w:eastAsia="Calibri" w:hAnsi="Calibri" w:cs="Times New Roman"/>
          <w:bCs/>
          <w:color w:val="2E74B5" w:themeColor="accent1" w:themeShade="BF"/>
          <w:sz w:val="20"/>
          <w:szCs w:val="20"/>
        </w:rPr>
        <w:fldChar w:fldCharType="separate"/>
      </w:r>
      <w:r w:rsidR="00F35D76">
        <w:rPr>
          <w:rFonts w:ascii="Calibri" w:eastAsia="Calibri" w:hAnsi="Calibri" w:cs="Times New Roman"/>
          <w:bCs/>
          <w:noProof/>
          <w:color w:val="2E74B5" w:themeColor="accent1" w:themeShade="BF"/>
          <w:sz w:val="20"/>
          <w:szCs w:val="20"/>
        </w:rPr>
        <w:t>8</w:t>
      </w:r>
      <w:r w:rsidRPr="00866065">
        <w:rPr>
          <w:rFonts w:ascii="Calibri" w:eastAsia="Calibri" w:hAnsi="Calibri" w:cs="Times New Roman"/>
          <w:bCs/>
          <w:color w:val="2E74B5" w:themeColor="accent1" w:themeShade="BF"/>
          <w:sz w:val="20"/>
          <w:szCs w:val="20"/>
        </w:rPr>
        <w:fldChar w:fldCharType="end"/>
      </w:r>
      <w:r w:rsidRPr="00866065">
        <w:rPr>
          <w:rFonts w:ascii="Calibri" w:eastAsia="Calibri" w:hAnsi="Calibri" w:cs="Times New Roman"/>
          <w:bCs/>
          <w:color w:val="2E74B5" w:themeColor="accent1" w:themeShade="BF"/>
          <w:sz w:val="20"/>
          <w:szCs w:val="20"/>
        </w:rPr>
        <w:t xml:space="preserve">. Usłonecznienie na obszarze </w:t>
      </w:r>
      <w:r w:rsidR="00E5726B" w:rsidRPr="00866065">
        <w:rPr>
          <w:rFonts w:ascii="Calibri" w:eastAsia="Calibri" w:hAnsi="Calibri" w:cs="Times New Roman"/>
          <w:bCs/>
          <w:color w:val="2E74B5" w:themeColor="accent1" w:themeShade="BF"/>
          <w:sz w:val="20"/>
          <w:szCs w:val="20"/>
        </w:rPr>
        <w:t>Miasta Rzeszów</w:t>
      </w:r>
      <w:bookmarkEnd w:id="326"/>
      <w:bookmarkEnd w:id="327"/>
      <w:bookmarkEnd w:id="328"/>
      <w:bookmarkEnd w:id="329"/>
    </w:p>
    <w:p w14:paraId="5B788AE7" w14:textId="77777777" w:rsidR="00A51E8B" w:rsidRPr="00866065" w:rsidRDefault="0070548C" w:rsidP="00A51E8B">
      <w:pPr>
        <w:tabs>
          <w:tab w:val="left" w:pos="709"/>
        </w:tabs>
        <w:jc w:val="both"/>
        <w:rPr>
          <w:sz w:val="24"/>
          <w:szCs w:val="24"/>
        </w:rPr>
      </w:pPr>
      <w:r w:rsidRPr="00866065">
        <w:rPr>
          <w:noProof/>
          <w:sz w:val="24"/>
          <w:szCs w:val="24"/>
        </w:rPr>
        <w:drawing>
          <wp:inline distT="0" distB="0" distL="0" distR="0" wp14:anchorId="3DBF49FA" wp14:editId="4AD7BD89">
            <wp:extent cx="4458322" cy="3277057"/>
            <wp:effectExtent l="0" t="0" r="0" b="0"/>
            <wp:docPr id="82" name="Obraz 82"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Obraz 82" descr="Obraz zawierający mapa&#10;&#10;Opis wygenerowany automatycznie"/>
                    <pic:cNvPicPr/>
                  </pic:nvPicPr>
                  <pic:blipFill>
                    <a:blip r:embed="rId51"/>
                    <a:stretch>
                      <a:fillRect/>
                    </a:stretch>
                  </pic:blipFill>
                  <pic:spPr>
                    <a:xfrm>
                      <a:off x="0" y="0"/>
                      <a:ext cx="4458322" cy="3277057"/>
                    </a:xfrm>
                    <a:prstGeom prst="rect">
                      <a:avLst/>
                    </a:prstGeom>
                  </pic:spPr>
                </pic:pic>
              </a:graphicData>
            </a:graphic>
          </wp:inline>
        </w:drawing>
      </w:r>
      <w:r w:rsidR="0005084F" w:rsidRPr="00866065">
        <w:t xml:space="preserve"> </w:t>
      </w:r>
      <w:r w:rsidR="0005084F" w:rsidRPr="00866065">
        <w:rPr>
          <w:noProof/>
          <w:sz w:val="24"/>
          <w:szCs w:val="24"/>
        </w:rPr>
        <w:drawing>
          <wp:inline distT="0" distB="0" distL="0" distR="0" wp14:anchorId="6E85C2ED" wp14:editId="4EABEA15">
            <wp:extent cx="605331" cy="3258485"/>
            <wp:effectExtent l="0" t="0" r="444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623" cy="3330035"/>
                    </a:xfrm>
                    <a:prstGeom prst="rect">
                      <a:avLst/>
                    </a:prstGeom>
                  </pic:spPr>
                </pic:pic>
              </a:graphicData>
            </a:graphic>
          </wp:inline>
        </w:drawing>
      </w:r>
    </w:p>
    <w:p w14:paraId="3A75A320" w14:textId="77777777" w:rsidR="00A51E8B" w:rsidRPr="00866065" w:rsidRDefault="00A51E8B" w:rsidP="00A51E8B">
      <w:pPr>
        <w:keepNext/>
        <w:tabs>
          <w:tab w:val="left" w:pos="709"/>
        </w:tabs>
        <w:spacing w:after="0" w:line="276" w:lineRule="auto"/>
        <w:jc w:val="both"/>
        <w:rPr>
          <w:rFonts w:ascii="Calibri" w:eastAsia="Calibri" w:hAnsi="Calibri" w:cs="Times New Roman"/>
          <w:bCs/>
          <w:color w:val="2E74B5" w:themeColor="accent1" w:themeShade="BF"/>
          <w:sz w:val="20"/>
          <w:szCs w:val="20"/>
        </w:rPr>
      </w:pPr>
      <w:r w:rsidRPr="00866065">
        <w:rPr>
          <w:rFonts w:ascii="Calibri" w:eastAsia="Calibri" w:hAnsi="Calibri" w:cs="Times New Roman"/>
          <w:bCs/>
          <w:color w:val="2E74B5" w:themeColor="accent1" w:themeShade="BF"/>
          <w:sz w:val="20"/>
          <w:szCs w:val="20"/>
        </w:rPr>
        <w:t>Źródło: Opracowanie na podstawie zasobów Bazy-OZE Województwa Podkarpackiego.</w:t>
      </w:r>
    </w:p>
    <w:p w14:paraId="4DFFC8FB" w14:textId="77777777" w:rsidR="00A51E8B" w:rsidRPr="00866065" w:rsidRDefault="00A51E8B" w:rsidP="00A51E8B">
      <w:pPr>
        <w:keepNext/>
        <w:tabs>
          <w:tab w:val="left" w:pos="709"/>
        </w:tabs>
        <w:spacing w:after="0" w:line="276" w:lineRule="auto"/>
        <w:jc w:val="both"/>
        <w:rPr>
          <w:rFonts w:ascii="Calibri" w:eastAsia="Calibri" w:hAnsi="Calibri" w:cs="Times New Roman"/>
          <w:bCs/>
          <w:color w:val="2E74B5" w:themeColor="accent1" w:themeShade="BF"/>
          <w:sz w:val="20"/>
          <w:szCs w:val="20"/>
        </w:rPr>
      </w:pPr>
    </w:p>
    <w:p w14:paraId="49C1F5BC" w14:textId="3643AE65" w:rsidR="00A51E8B" w:rsidRPr="00E272CA" w:rsidRDefault="00A51E8B" w:rsidP="00A51E8B">
      <w:pPr>
        <w:tabs>
          <w:tab w:val="left" w:pos="709"/>
        </w:tabs>
        <w:jc w:val="both"/>
      </w:pPr>
      <w:r w:rsidRPr="00E272CA">
        <w:t xml:space="preserve">Obszar </w:t>
      </w:r>
      <w:r w:rsidR="00E5726B" w:rsidRPr="00E272CA">
        <w:t>Miasta Rzeszów</w:t>
      </w:r>
      <w:r w:rsidRPr="00E272CA">
        <w:t xml:space="preserve"> położony jest w rejonie, w którym występuje stosunkowo duże zachmurzenie w porównaniu do pozostałych terenów w województwie. Na powyższej ilustracji przedstawiono wartość udziału promieniowania słonecznego rozproszonego w promieniowaniu całkowitym na terenie </w:t>
      </w:r>
      <w:r w:rsidR="00E5726B" w:rsidRPr="00E272CA">
        <w:t>Miasta Rzeszów</w:t>
      </w:r>
      <w:r w:rsidRPr="00E272CA">
        <w:t xml:space="preserve"> oraz dla porównania na innych sąsiednich terenach. Występujące tutaj dość często zachmurzenie powoduje, że udział tego promieniowania jest wysoki i wynosi dla </w:t>
      </w:r>
      <w:r w:rsidR="004F1D10" w:rsidRPr="00E272CA">
        <w:t>miasta</w:t>
      </w:r>
      <w:r w:rsidRPr="00E272CA">
        <w:t xml:space="preserve"> od 61% do 62%.</w:t>
      </w:r>
    </w:p>
    <w:p w14:paraId="6584FDB6" w14:textId="77777777" w:rsidR="00A51E8B" w:rsidRPr="0031637F" w:rsidRDefault="00A51E8B" w:rsidP="00A51E8B">
      <w:pPr>
        <w:tabs>
          <w:tab w:val="left" w:pos="709"/>
        </w:tabs>
        <w:jc w:val="both"/>
      </w:pPr>
      <w:r w:rsidRPr="0031637F">
        <w:t>Przy wyliczeniach uwzględniono następujące czynniki mające wpływ na faktycznie pozyskaną energię:</w:t>
      </w:r>
    </w:p>
    <w:p w14:paraId="3A060CEE" w14:textId="77777777" w:rsidR="00A51E8B" w:rsidRPr="0031637F" w:rsidRDefault="00A51E8B" w:rsidP="00B30C91">
      <w:pPr>
        <w:numPr>
          <w:ilvl w:val="0"/>
          <w:numId w:val="21"/>
        </w:numPr>
        <w:tabs>
          <w:tab w:val="left" w:pos="709"/>
          <w:tab w:val="left" w:pos="810"/>
        </w:tabs>
        <w:spacing w:before="100" w:after="200" w:line="276" w:lineRule="auto"/>
        <w:contextualSpacing/>
        <w:jc w:val="both"/>
      </w:pPr>
      <w:r w:rsidRPr="0031637F">
        <w:t>Moc nominalna systemu: 1 kWp (krzem, panele polikrystaliczne)</w:t>
      </w:r>
    </w:p>
    <w:p w14:paraId="152AC9D3" w14:textId="77777777" w:rsidR="00A51E8B" w:rsidRPr="0031637F" w:rsidRDefault="00A51E8B" w:rsidP="00B30C91">
      <w:pPr>
        <w:numPr>
          <w:ilvl w:val="0"/>
          <w:numId w:val="21"/>
        </w:numPr>
        <w:tabs>
          <w:tab w:val="left" w:pos="709"/>
        </w:tabs>
        <w:spacing w:before="100" w:after="200" w:line="276" w:lineRule="auto"/>
        <w:contextualSpacing/>
        <w:jc w:val="both"/>
      </w:pPr>
      <w:r w:rsidRPr="0031637F">
        <w:t>Szacunkowe straty system na skutek temperatury i niskiego nasłonecznienia: 7.7% (lokalne dane klimatyczne)</w:t>
      </w:r>
    </w:p>
    <w:p w14:paraId="258D6272" w14:textId="77777777" w:rsidR="00A51E8B" w:rsidRPr="0031637F" w:rsidRDefault="00A51E8B" w:rsidP="00B30C91">
      <w:pPr>
        <w:numPr>
          <w:ilvl w:val="0"/>
          <w:numId w:val="21"/>
        </w:numPr>
        <w:tabs>
          <w:tab w:val="left" w:pos="709"/>
        </w:tabs>
        <w:spacing w:before="100" w:after="200" w:line="276" w:lineRule="auto"/>
        <w:contextualSpacing/>
        <w:jc w:val="both"/>
      </w:pPr>
      <w:r w:rsidRPr="0031637F">
        <w:t xml:space="preserve">Straty na skutek odbicia kątowego: 3.0% </w:t>
      </w:r>
    </w:p>
    <w:p w14:paraId="3C066B22" w14:textId="77777777" w:rsidR="00A51E8B" w:rsidRPr="0031637F" w:rsidRDefault="00A51E8B" w:rsidP="00B30C91">
      <w:pPr>
        <w:numPr>
          <w:ilvl w:val="0"/>
          <w:numId w:val="21"/>
        </w:numPr>
        <w:tabs>
          <w:tab w:val="left" w:pos="709"/>
        </w:tabs>
        <w:spacing w:before="100" w:after="200" w:line="276" w:lineRule="auto"/>
        <w:contextualSpacing/>
        <w:jc w:val="both"/>
      </w:pPr>
      <w:r w:rsidRPr="0031637F">
        <w:t>Inne straty (kable, inwerter itp.): 14.0%</w:t>
      </w:r>
    </w:p>
    <w:p w14:paraId="5D48C846" w14:textId="77777777" w:rsidR="00A51E8B" w:rsidRPr="0031637F" w:rsidRDefault="00A51E8B" w:rsidP="00B30C91">
      <w:pPr>
        <w:numPr>
          <w:ilvl w:val="0"/>
          <w:numId w:val="21"/>
        </w:numPr>
        <w:tabs>
          <w:tab w:val="left" w:pos="709"/>
        </w:tabs>
        <w:spacing w:before="100" w:after="200" w:line="276" w:lineRule="auto"/>
        <w:contextualSpacing/>
        <w:jc w:val="both"/>
      </w:pPr>
      <w:r w:rsidRPr="0031637F">
        <w:t>Łączne straty systemu: 23.0%</w:t>
      </w:r>
    </w:p>
    <w:p w14:paraId="4C3805DD" w14:textId="77777777" w:rsidR="00A51E8B" w:rsidRPr="0031637F" w:rsidRDefault="00A51E8B" w:rsidP="00A51E8B">
      <w:pPr>
        <w:tabs>
          <w:tab w:val="left" w:pos="709"/>
        </w:tabs>
        <w:jc w:val="both"/>
      </w:pPr>
      <w:r w:rsidRPr="0031637F">
        <w:t xml:space="preserve">Potencjał pozyskania energii słonecznej na cele energetyczne – zarówno energii cieplnej jak i energii słonecznej na terenie </w:t>
      </w:r>
      <w:r w:rsidR="00E5726B" w:rsidRPr="0031637F">
        <w:t>Miasta Rzeszów</w:t>
      </w:r>
      <w:r w:rsidRPr="0031637F">
        <w:t xml:space="preserve"> jest dość wysoki jak na polskie warunki i może być wykorzystany w szczególności na potrzeby odbiorców indywidualnych, przy czym należy zaznaczyć, że podłączenie instalacji PV w systemie on-grid wymaga uzgodnień z Operatorem Systemu Dystrybucyjnego.</w:t>
      </w:r>
    </w:p>
    <w:p w14:paraId="1C45C05C" w14:textId="52A5E63D" w:rsidR="00126D31" w:rsidRPr="0031637F" w:rsidRDefault="00B61368" w:rsidP="003063EE">
      <w:pPr>
        <w:jc w:val="both"/>
      </w:pPr>
      <w:r w:rsidRPr="0031637F">
        <w:t>Na terenie miasta funkcjonuje wiele instalacji fotowoltaicznych</w:t>
      </w:r>
      <w:r w:rsidR="003063EE">
        <w:t xml:space="preserve"> należących do mieszkańców i</w:t>
      </w:r>
      <w:r w:rsidR="002A1D47">
        <w:t> </w:t>
      </w:r>
      <w:r w:rsidR="003063EE">
        <w:t>przedsiębiorców</w:t>
      </w:r>
      <w:r w:rsidRPr="0031637F">
        <w:t>. Część jest</w:t>
      </w:r>
      <w:r w:rsidR="00887903" w:rsidRPr="0031637F">
        <w:t xml:space="preserve"> zainstalowana </w:t>
      </w:r>
      <w:r w:rsidR="00126D31" w:rsidRPr="0031637F">
        <w:t>w obiektach miejskich</w:t>
      </w:r>
      <w:r w:rsidR="003063EE">
        <w:t>.</w:t>
      </w:r>
    </w:p>
    <w:p w14:paraId="3AF1516E" w14:textId="25D282AB" w:rsidR="00AC3E57" w:rsidRDefault="00AC3E57" w:rsidP="00AC3E57">
      <w:pPr>
        <w:pStyle w:val="Legenda"/>
        <w:rPr>
          <w:sz w:val="24"/>
          <w:szCs w:val="24"/>
        </w:rPr>
      </w:pPr>
      <w:bookmarkStart w:id="330" w:name="_Toc148076420"/>
      <w:r>
        <w:t xml:space="preserve">Tabela </w:t>
      </w:r>
      <w:fldSimple w:instr=" SEQ Tabela \* ARABIC ">
        <w:r w:rsidR="00111AC1">
          <w:rPr>
            <w:noProof/>
          </w:rPr>
          <w:t>47</w:t>
        </w:r>
      </w:fldSimple>
      <w:r>
        <w:t xml:space="preserve">. Ilość zużywanej i wytwarzanej energii elektrycznej przez </w:t>
      </w:r>
      <w:r w:rsidR="003063EE">
        <w:t>jednostki</w:t>
      </w:r>
      <w:r>
        <w:t xml:space="preserve"> miejskie</w:t>
      </w:r>
      <w:bookmarkEnd w:id="330"/>
    </w:p>
    <w:tbl>
      <w:tblPr>
        <w:tblStyle w:val="Tabela-Siatka"/>
        <w:tblW w:w="0" w:type="auto"/>
        <w:tblLook w:val="04A0" w:firstRow="1" w:lastRow="0" w:firstColumn="1" w:lastColumn="0" w:noHBand="0" w:noVBand="1"/>
      </w:tblPr>
      <w:tblGrid>
        <w:gridCol w:w="1838"/>
        <w:gridCol w:w="671"/>
        <w:gridCol w:w="3389"/>
      </w:tblGrid>
      <w:tr w:rsidR="00AC3E57" w:rsidRPr="00AC3E57" w14:paraId="06AE1394" w14:textId="77777777" w:rsidTr="0031637F">
        <w:trPr>
          <w:trHeight w:val="300"/>
        </w:trPr>
        <w:tc>
          <w:tcPr>
            <w:tcW w:w="1838" w:type="dxa"/>
            <w:noWrap/>
            <w:hideMark/>
          </w:tcPr>
          <w:p w14:paraId="56CDB1CA" w14:textId="77777777" w:rsidR="00AC3E57" w:rsidRPr="0031637F" w:rsidRDefault="00AC3E57">
            <w:pPr>
              <w:rPr>
                <w:sz w:val="20"/>
                <w:szCs w:val="20"/>
              </w:rPr>
            </w:pPr>
            <w:r w:rsidRPr="0031637F">
              <w:rPr>
                <w:sz w:val="20"/>
                <w:szCs w:val="20"/>
              </w:rPr>
              <w:t>Zużycie energii</w:t>
            </w:r>
          </w:p>
        </w:tc>
        <w:tc>
          <w:tcPr>
            <w:tcW w:w="329" w:type="dxa"/>
            <w:noWrap/>
            <w:hideMark/>
          </w:tcPr>
          <w:p w14:paraId="2C2A8181" w14:textId="77777777" w:rsidR="00AC3E57" w:rsidRPr="0031637F" w:rsidRDefault="00AC3E57">
            <w:pPr>
              <w:rPr>
                <w:sz w:val="20"/>
                <w:szCs w:val="20"/>
              </w:rPr>
            </w:pPr>
            <w:r w:rsidRPr="0031637F">
              <w:rPr>
                <w:sz w:val="20"/>
                <w:szCs w:val="20"/>
              </w:rPr>
              <w:t>MWh</w:t>
            </w:r>
          </w:p>
        </w:tc>
        <w:tc>
          <w:tcPr>
            <w:tcW w:w="3389" w:type="dxa"/>
            <w:noWrap/>
            <w:hideMark/>
          </w:tcPr>
          <w:p w14:paraId="75B6F3A6" w14:textId="77777777" w:rsidR="00AC3E57" w:rsidRPr="0031637F" w:rsidRDefault="00AC3E57">
            <w:pPr>
              <w:rPr>
                <w:sz w:val="20"/>
                <w:szCs w:val="20"/>
              </w:rPr>
            </w:pPr>
            <w:r w:rsidRPr="0031637F">
              <w:rPr>
                <w:sz w:val="20"/>
                <w:szCs w:val="20"/>
              </w:rPr>
              <w:t xml:space="preserve">                   10 005    </w:t>
            </w:r>
          </w:p>
        </w:tc>
      </w:tr>
      <w:tr w:rsidR="00AC3E57" w:rsidRPr="00AC3E57" w14:paraId="27D465E2" w14:textId="77777777" w:rsidTr="0031637F">
        <w:trPr>
          <w:trHeight w:val="300"/>
        </w:trPr>
        <w:tc>
          <w:tcPr>
            <w:tcW w:w="1838" w:type="dxa"/>
            <w:noWrap/>
            <w:hideMark/>
          </w:tcPr>
          <w:p w14:paraId="5F31DA5F" w14:textId="77777777" w:rsidR="00AC3E57" w:rsidRPr="0031637F" w:rsidRDefault="00AC3E57">
            <w:pPr>
              <w:rPr>
                <w:sz w:val="20"/>
                <w:szCs w:val="20"/>
              </w:rPr>
            </w:pPr>
            <w:r w:rsidRPr="0031637F">
              <w:rPr>
                <w:sz w:val="20"/>
                <w:szCs w:val="20"/>
              </w:rPr>
              <w:t>Produkcja PV</w:t>
            </w:r>
          </w:p>
        </w:tc>
        <w:tc>
          <w:tcPr>
            <w:tcW w:w="329" w:type="dxa"/>
            <w:noWrap/>
            <w:hideMark/>
          </w:tcPr>
          <w:p w14:paraId="169364E7" w14:textId="77777777" w:rsidR="00AC3E57" w:rsidRPr="0031637F" w:rsidRDefault="00AC3E57">
            <w:pPr>
              <w:rPr>
                <w:sz w:val="20"/>
                <w:szCs w:val="20"/>
              </w:rPr>
            </w:pPr>
            <w:r w:rsidRPr="0031637F">
              <w:rPr>
                <w:sz w:val="20"/>
                <w:szCs w:val="20"/>
              </w:rPr>
              <w:t>MWh</w:t>
            </w:r>
          </w:p>
        </w:tc>
        <w:tc>
          <w:tcPr>
            <w:tcW w:w="3389" w:type="dxa"/>
            <w:noWrap/>
            <w:hideMark/>
          </w:tcPr>
          <w:p w14:paraId="2F92A518" w14:textId="77777777" w:rsidR="00AC3E57" w:rsidRPr="0031637F" w:rsidRDefault="00AC3E57">
            <w:pPr>
              <w:rPr>
                <w:sz w:val="20"/>
                <w:szCs w:val="20"/>
              </w:rPr>
            </w:pPr>
            <w:r w:rsidRPr="0031637F">
              <w:rPr>
                <w:sz w:val="20"/>
                <w:szCs w:val="20"/>
              </w:rPr>
              <w:t xml:space="preserve">                     1 453    </w:t>
            </w:r>
          </w:p>
        </w:tc>
      </w:tr>
    </w:tbl>
    <w:p w14:paraId="7EEE5887" w14:textId="77777777" w:rsidR="00C23348" w:rsidRDefault="00C23348" w:rsidP="003063EE">
      <w:pPr>
        <w:spacing w:before="240"/>
        <w:jc w:val="both"/>
      </w:pPr>
    </w:p>
    <w:p w14:paraId="564F1DC3" w14:textId="711648A8" w:rsidR="00734A80" w:rsidRPr="0031637F" w:rsidRDefault="00734A80" w:rsidP="003063EE">
      <w:pPr>
        <w:spacing w:before="240"/>
        <w:jc w:val="both"/>
      </w:pPr>
      <w:r w:rsidRPr="0031637F">
        <w:lastRenderedPageBreak/>
        <w:t>MPWiK Sp. z o.o. zrealizowała budowę instalacji fotowoltaicznej:</w:t>
      </w:r>
    </w:p>
    <w:p w14:paraId="78F7F94E" w14:textId="77777777" w:rsidR="003063EE" w:rsidRDefault="00734A80" w:rsidP="00B30C91">
      <w:pPr>
        <w:pStyle w:val="Akapitzlist"/>
        <w:numPr>
          <w:ilvl w:val="0"/>
          <w:numId w:val="70"/>
        </w:numPr>
        <w:jc w:val="both"/>
      </w:pPr>
      <w:r w:rsidRPr="0031637F">
        <w:t>2016 r. – na terenie Oczyszczalni Ścieków w Rzeszowie – moc 1 MW;</w:t>
      </w:r>
    </w:p>
    <w:p w14:paraId="265FBEC5" w14:textId="77777777" w:rsidR="003063EE" w:rsidRDefault="00734A80" w:rsidP="00B30C91">
      <w:pPr>
        <w:pStyle w:val="Akapitzlist"/>
        <w:numPr>
          <w:ilvl w:val="0"/>
          <w:numId w:val="70"/>
        </w:numPr>
        <w:jc w:val="both"/>
      </w:pPr>
      <w:r w:rsidRPr="0031637F">
        <w:t>2019 r. – na terenie Zakładu Uzdatniania Wody w Rzeszowie – moc 1,2 MW;</w:t>
      </w:r>
    </w:p>
    <w:p w14:paraId="74AD3E7D" w14:textId="4F91CA8E" w:rsidR="00734A80" w:rsidRPr="0031637F" w:rsidRDefault="00734A80" w:rsidP="00B30C91">
      <w:pPr>
        <w:pStyle w:val="Akapitzlist"/>
        <w:numPr>
          <w:ilvl w:val="0"/>
          <w:numId w:val="70"/>
        </w:numPr>
        <w:jc w:val="both"/>
      </w:pPr>
      <w:r w:rsidRPr="0031637F">
        <w:t xml:space="preserve">2019 r. – ul. Naruszewicza </w:t>
      </w:r>
      <w:r w:rsidR="00D620D9" w:rsidRPr="0031637F">
        <w:t>18 w</w:t>
      </w:r>
      <w:r w:rsidRPr="0031637F">
        <w:t xml:space="preserve"> Rzeszowie Budynek biurowy MPWiK Sp. z o.o. – 14,9 kW</w:t>
      </w:r>
    </w:p>
    <w:p w14:paraId="6E7B69C0" w14:textId="120686B3" w:rsidR="00734A80" w:rsidRPr="002A1D47" w:rsidRDefault="00734A80" w:rsidP="003063EE">
      <w:pPr>
        <w:jc w:val="both"/>
        <w:rPr>
          <w:rFonts w:cstheme="minorHAnsi"/>
        </w:rPr>
      </w:pPr>
      <w:r w:rsidRPr="002A1D47">
        <w:rPr>
          <w:rFonts w:cstheme="minorHAnsi"/>
        </w:rPr>
        <w:t>Wytworzona energia zużywana jest wyłącznie na potrzeby obiektów MPWiK.</w:t>
      </w:r>
      <w:r w:rsidR="003063EE" w:rsidRPr="002A1D47">
        <w:rPr>
          <w:rFonts w:cstheme="minorHAnsi"/>
        </w:rPr>
        <w:t xml:space="preserve"> </w:t>
      </w:r>
      <w:r w:rsidRPr="002A1D47">
        <w:rPr>
          <w:rFonts w:cstheme="minorHAnsi"/>
        </w:rPr>
        <w:t xml:space="preserve">W przypadku możliwości rozszerzenia zakresu rzeczowego projektu pn. „Zwiększenie udziału energii ze źródeł odnawialnych na terenie ROF – Etap III (MPWiK Sp. z o.o.) i dofinansowania przez RPO WP przedsięwzięcia, planowana jest budowa instalacji fotowoltaicznej na obiektach MPWiK usytuowanych w Rzeszowie o łącznej mocy 79,1 kW </w:t>
      </w:r>
      <w:r w:rsidR="00D620D9" w:rsidRPr="002A1D47">
        <w:rPr>
          <w:rFonts w:cstheme="minorHAnsi"/>
        </w:rPr>
        <w:t>tj.</w:t>
      </w:r>
      <w:r w:rsidRPr="002A1D47">
        <w:rPr>
          <w:rFonts w:cstheme="minorHAnsi"/>
        </w:rPr>
        <w:t>:</w:t>
      </w:r>
    </w:p>
    <w:p w14:paraId="35D8667D" w14:textId="77777777" w:rsidR="003063EE" w:rsidRPr="002A1D47" w:rsidRDefault="00734A80" w:rsidP="00B30C91">
      <w:pPr>
        <w:pStyle w:val="Akapitzlist"/>
        <w:numPr>
          <w:ilvl w:val="0"/>
          <w:numId w:val="71"/>
        </w:numPr>
        <w:rPr>
          <w:rFonts w:cstheme="minorHAnsi"/>
        </w:rPr>
      </w:pPr>
      <w:r w:rsidRPr="002A1D47">
        <w:rPr>
          <w:rFonts w:cstheme="minorHAnsi"/>
        </w:rPr>
        <w:t>budynek biurowy, ul. Naruszewicza 18 – moc 30kW;</w:t>
      </w:r>
    </w:p>
    <w:p w14:paraId="00A117DA" w14:textId="77777777" w:rsidR="003063EE" w:rsidRPr="002A1D47" w:rsidRDefault="00734A80" w:rsidP="00B30C91">
      <w:pPr>
        <w:pStyle w:val="Akapitzlist"/>
        <w:numPr>
          <w:ilvl w:val="0"/>
          <w:numId w:val="71"/>
        </w:numPr>
        <w:rPr>
          <w:rFonts w:cstheme="minorHAnsi"/>
        </w:rPr>
      </w:pPr>
      <w:r w:rsidRPr="002A1D47">
        <w:rPr>
          <w:rFonts w:cstheme="minorHAnsi"/>
        </w:rPr>
        <w:t>hydrofornia, Al. Armii Krajowej – moc 13,6 kW</w:t>
      </w:r>
    </w:p>
    <w:p w14:paraId="69A0FFF9" w14:textId="77777777" w:rsidR="003063EE" w:rsidRPr="002A1D47" w:rsidRDefault="00734A80" w:rsidP="00B30C91">
      <w:pPr>
        <w:pStyle w:val="Akapitzlist"/>
        <w:numPr>
          <w:ilvl w:val="0"/>
          <w:numId w:val="71"/>
        </w:numPr>
        <w:rPr>
          <w:rFonts w:cstheme="minorHAnsi"/>
        </w:rPr>
      </w:pPr>
      <w:r w:rsidRPr="002A1D47">
        <w:rPr>
          <w:rFonts w:cstheme="minorHAnsi"/>
        </w:rPr>
        <w:t>hydrofornia, ul. Józefa Chełmońskiego – moc 7,5 kW;</w:t>
      </w:r>
    </w:p>
    <w:p w14:paraId="0F6E3006" w14:textId="77777777" w:rsidR="003063EE" w:rsidRPr="002A1D47" w:rsidRDefault="00734A80" w:rsidP="00B30C91">
      <w:pPr>
        <w:pStyle w:val="Akapitzlist"/>
        <w:numPr>
          <w:ilvl w:val="0"/>
          <w:numId w:val="71"/>
        </w:numPr>
        <w:rPr>
          <w:rFonts w:cstheme="minorHAnsi"/>
        </w:rPr>
      </w:pPr>
      <w:r w:rsidRPr="002A1D47">
        <w:rPr>
          <w:rFonts w:cstheme="minorHAnsi"/>
        </w:rPr>
        <w:t>hydrofornia, ul. Krakowska– moc 8 kW;</w:t>
      </w:r>
    </w:p>
    <w:p w14:paraId="25A2CB0F" w14:textId="77777777" w:rsidR="003063EE" w:rsidRPr="002A1D47" w:rsidRDefault="00734A80" w:rsidP="00B30C91">
      <w:pPr>
        <w:pStyle w:val="Akapitzlist"/>
        <w:numPr>
          <w:ilvl w:val="0"/>
          <w:numId w:val="71"/>
        </w:numPr>
        <w:rPr>
          <w:rFonts w:cstheme="minorHAnsi"/>
        </w:rPr>
      </w:pPr>
      <w:r w:rsidRPr="002A1D47">
        <w:rPr>
          <w:rFonts w:cstheme="minorHAnsi"/>
        </w:rPr>
        <w:t>hydrofornia, ul. Brydaka – moc 12 kW;</w:t>
      </w:r>
    </w:p>
    <w:p w14:paraId="07F7FDF2" w14:textId="2EDB1434" w:rsidR="00734A80" w:rsidRPr="002A1D47" w:rsidRDefault="00734A80" w:rsidP="00B30C91">
      <w:pPr>
        <w:pStyle w:val="Akapitzlist"/>
        <w:numPr>
          <w:ilvl w:val="0"/>
          <w:numId w:val="71"/>
        </w:numPr>
        <w:rPr>
          <w:rFonts w:cstheme="minorHAnsi"/>
        </w:rPr>
      </w:pPr>
      <w:r w:rsidRPr="002A1D47">
        <w:rPr>
          <w:rFonts w:cstheme="minorHAnsi"/>
        </w:rPr>
        <w:t>hydrofornia ul. Kochanowskiego – moc 8 kW.</w:t>
      </w:r>
    </w:p>
    <w:p w14:paraId="5B7E48F4" w14:textId="77777777" w:rsidR="00734A80" w:rsidRPr="002A1D47" w:rsidRDefault="00734A80" w:rsidP="00AC3E57">
      <w:pPr>
        <w:jc w:val="both"/>
        <w:rPr>
          <w:rFonts w:cstheme="minorHAnsi"/>
        </w:rPr>
      </w:pPr>
      <w:r w:rsidRPr="002A1D47">
        <w:rPr>
          <w:rFonts w:cstheme="minorHAnsi"/>
        </w:rPr>
        <w:t>MPK Rzeszów Sp. z o.o. uruchomiło w listopadzie 2019r instalację fotowoltaiczna fotowoltaiczną mocy 99,9kW, dodatkowo planuje się rozbudowę instalacji fotowoltaicznej o kolejne 15 - 20 kW.</w:t>
      </w:r>
    </w:p>
    <w:p w14:paraId="16C1B121" w14:textId="6C8EEFEA" w:rsidR="00F25F46" w:rsidRPr="002A1D47" w:rsidRDefault="00C57F0A" w:rsidP="00715F56">
      <w:pPr>
        <w:jc w:val="both"/>
        <w:rPr>
          <w:rFonts w:eastAsia="Calibri" w:cstheme="minorHAnsi"/>
        </w:rPr>
      </w:pPr>
      <w:r w:rsidRPr="002A1D47">
        <w:rPr>
          <w:rFonts w:eastAsia="Calibri" w:cstheme="minorHAnsi"/>
        </w:rPr>
        <w:t>Do sieci PGE Dystrybucja podłąc</w:t>
      </w:r>
      <w:r w:rsidR="00715F56" w:rsidRPr="002A1D47">
        <w:rPr>
          <w:rFonts w:eastAsia="Calibri" w:cstheme="minorHAnsi"/>
        </w:rPr>
        <w:t xml:space="preserve">zone są też </w:t>
      </w:r>
      <w:r w:rsidRPr="002A1D47">
        <w:rPr>
          <w:rFonts w:eastAsia="Calibri" w:cstheme="minorHAnsi"/>
        </w:rPr>
        <w:t xml:space="preserve">mikro instalacje fotowoltaiczne </w:t>
      </w:r>
      <w:r w:rsidR="00715F56" w:rsidRPr="002A1D47">
        <w:rPr>
          <w:rFonts w:eastAsia="Calibri" w:cstheme="minorHAnsi"/>
        </w:rPr>
        <w:t xml:space="preserve">(prosumenckie) </w:t>
      </w:r>
      <w:r w:rsidR="00715F56" w:rsidRPr="002A1D47">
        <w:rPr>
          <w:rFonts w:eastAsia="Calibri" w:cstheme="minorHAnsi"/>
        </w:rPr>
        <w:br/>
      </w:r>
      <w:r w:rsidRPr="002A1D47">
        <w:rPr>
          <w:rFonts w:eastAsia="Calibri" w:cstheme="minorHAnsi"/>
        </w:rPr>
        <w:t>o łącznej mocy przyłączeniowej 41,849 MW</w:t>
      </w:r>
      <w:r w:rsidR="00F25F46" w:rsidRPr="002A1D47">
        <w:rPr>
          <w:rFonts w:eastAsia="Calibri" w:cstheme="minorHAnsi"/>
        </w:rPr>
        <w:t>.</w:t>
      </w:r>
    </w:p>
    <w:p w14:paraId="5E2889FE" w14:textId="417E840F" w:rsidR="003063EE" w:rsidRPr="002A1D47" w:rsidRDefault="00F72201" w:rsidP="00715F56">
      <w:pPr>
        <w:jc w:val="both"/>
        <w:rPr>
          <w:rFonts w:eastAsia="Calibri" w:cstheme="minorHAnsi"/>
        </w:rPr>
      </w:pPr>
      <w:r w:rsidRPr="002A1D47">
        <w:rPr>
          <w:rFonts w:eastAsia="Calibri" w:cstheme="minorHAnsi"/>
        </w:rPr>
        <w:t>W trybie off-grid pracują dwie instalacje należące do MPWiK Rzeszów</w:t>
      </w:r>
      <w:r w:rsidR="00F026A9" w:rsidRPr="002A1D47">
        <w:rPr>
          <w:rFonts w:eastAsia="Calibri" w:cstheme="minorHAnsi"/>
        </w:rPr>
        <w:t>, o łącznej mocy 2,</w:t>
      </w:r>
      <w:r w:rsidR="00546538" w:rsidRPr="002A1D47">
        <w:rPr>
          <w:rFonts w:eastAsia="Calibri" w:cstheme="minorHAnsi"/>
        </w:rPr>
        <w:t>4</w:t>
      </w:r>
      <w:r w:rsidR="00F026A9" w:rsidRPr="002A1D47">
        <w:rPr>
          <w:rFonts w:eastAsia="Calibri" w:cstheme="minorHAnsi"/>
        </w:rPr>
        <w:t xml:space="preserve"> MW. Energia przez nie wytwarzana jest w całości wykorzystywana na potrzeby własne przedsiębiorstwa.</w:t>
      </w:r>
      <w:r w:rsidR="00546538" w:rsidRPr="002A1D47">
        <w:rPr>
          <w:rFonts w:eastAsia="Calibri" w:cstheme="minorHAnsi"/>
        </w:rPr>
        <w:t xml:space="preserve"> Wykorzystanie istniejących instalacji fotowoltaicznych do produkcji energii elektrycznej pozwala wyprodukować łącznie prawie 2000 MWh energii elektrycznej rocznie, co przekłada się na ograniczenie emisji CO</w:t>
      </w:r>
      <w:r w:rsidR="00546538" w:rsidRPr="002A1D47">
        <w:rPr>
          <w:rFonts w:eastAsia="Calibri" w:cstheme="minorHAnsi"/>
          <w:vertAlign w:val="subscript"/>
        </w:rPr>
        <w:t>2</w:t>
      </w:r>
      <w:r w:rsidR="00546538" w:rsidRPr="002A1D47">
        <w:rPr>
          <w:rFonts w:eastAsia="Calibri" w:cstheme="minorHAnsi"/>
        </w:rPr>
        <w:t xml:space="preserve"> o</w:t>
      </w:r>
      <w:r w:rsidR="002A1D47" w:rsidRPr="002A1D47">
        <w:rPr>
          <w:rFonts w:eastAsia="Calibri" w:cstheme="minorHAnsi"/>
        </w:rPr>
        <w:t xml:space="preserve"> </w:t>
      </w:r>
      <w:r w:rsidR="00546538" w:rsidRPr="002A1D47">
        <w:rPr>
          <w:rFonts w:eastAsia="Calibri" w:cstheme="minorHAnsi"/>
        </w:rPr>
        <w:t>1470 ton.</w:t>
      </w:r>
    </w:p>
    <w:p w14:paraId="46B252EF" w14:textId="77777777" w:rsidR="00A51E8B" w:rsidRPr="00866065" w:rsidRDefault="00A51E8B" w:rsidP="00A55CB3">
      <w:pPr>
        <w:pStyle w:val="Nagwek3"/>
        <w:numPr>
          <w:ilvl w:val="2"/>
          <w:numId w:val="84"/>
        </w:numPr>
      </w:pPr>
      <w:bookmarkStart w:id="331" w:name="_Toc518572464"/>
      <w:bookmarkStart w:id="332" w:name="_Toc119352053"/>
      <w:bookmarkStart w:id="333" w:name="_Toc148076261"/>
      <w:r w:rsidRPr="00866065">
        <w:t>Energia geotermalna</w:t>
      </w:r>
      <w:bookmarkEnd w:id="331"/>
      <w:bookmarkEnd w:id="332"/>
      <w:bookmarkEnd w:id="333"/>
    </w:p>
    <w:p w14:paraId="4224781C" w14:textId="77777777" w:rsidR="00A51E8B" w:rsidRPr="0031637F" w:rsidRDefault="00A51E8B" w:rsidP="00A51E8B">
      <w:pPr>
        <w:tabs>
          <w:tab w:val="left" w:pos="709"/>
        </w:tabs>
        <w:jc w:val="both"/>
      </w:pPr>
      <w:r w:rsidRPr="0031637F">
        <w:t>Zasobami geotermalnymi nazywane są wody o temperaturze co najmniej 20ºC.  Wyróżnia się dwa typy geotermii – głęboka (właściwa, geotermia wysokiej entalpii - GWE) i płytka (geotermia niskiej entalpii – GNE).</w:t>
      </w:r>
    </w:p>
    <w:p w14:paraId="0D709FA1" w14:textId="7C3DEFC5" w:rsidR="00A51E8B" w:rsidRDefault="00A51E8B" w:rsidP="00A51E8B">
      <w:pPr>
        <w:tabs>
          <w:tab w:val="left" w:pos="709"/>
        </w:tabs>
        <w:jc w:val="both"/>
      </w:pPr>
      <w:r w:rsidRPr="0031637F">
        <w:t xml:space="preserve">Określenie realnych zasobów geotermalnych wymaga przeprowadzenia badań głębinowych lub uzyskanie danych z istniejących odwiertów, które występują na terenie </w:t>
      </w:r>
      <w:r w:rsidR="004F1D10" w:rsidRPr="0031637F">
        <w:t>miasta</w:t>
      </w:r>
      <w:r w:rsidRPr="0031637F">
        <w:t xml:space="preserve"> z racji wydobycia gazu. Należy jednak zaznaczyć, że odwierty robione są pod innym kątem niż pozyskanie wód geotermalnych i same wody, o ile się pojawiają, traktowane są jako przeszkoda techniczna. W związku z tym nie zawsze dane odnośnie składu chemicznego, miąższości złoża czy jego temperatury i wydajności będą dostępne.</w:t>
      </w:r>
      <w:r w:rsidR="00A61461">
        <w:t xml:space="preserve"> </w:t>
      </w:r>
      <w:r w:rsidR="00A61461" w:rsidRPr="0031637F">
        <w:t>G</w:t>
      </w:r>
      <w:r w:rsidRPr="0031637F">
        <w:t>mina</w:t>
      </w:r>
      <w:r w:rsidR="00A61461">
        <w:t xml:space="preserve"> Miasto Rzeszów</w:t>
      </w:r>
      <w:r w:rsidRPr="0031637F">
        <w:t xml:space="preserve"> cechuje się dużym potencjałem do wykorzystania geotermii niskiej entalpii. Wykorzystuje ona wody gruntowe i ciepło ziemi do głębokości kilkuset metrów o</w:t>
      </w:r>
      <w:r w:rsidR="002A1D47">
        <w:t> </w:t>
      </w:r>
      <w:r w:rsidRPr="0031637F">
        <w:t>temperaturze kilkunastu do 20ºC stopni. Do tego typu źródeł zalicza się pompy ciepła, które odbierają energię z</w:t>
      </w:r>
      <w:r w:rsidR="0031637F">
        <w:t> </w:t>
      </w:r>
      <w:r w:rsidRPr="0031637F">
        <w:t>gruntu ogrzewanego energią słoneczną. Stosowane są w pojedynczych budynkach mieszkalnych lub biurowych. Instalacje te wspomagają centralne ogrzewanie budynku, wymagają jednak zewnętrzne go zasilania (pompa obiegowa).</w:t>
      </w:r>
      <w:r w:rsidR="00A61461">
        <w:t xml:space="preserve"> </w:t>
      </w:r>
      <w:r w:rsidR="00A61461" w:rsidRPr="0031637F">
        <w:t>N</w:t>
      </w:r>
      <w:r w:rsidRPr="0031637F">
        <w:t xml:space="preserve">ie ma większych przeszkód w stosowaniu pomp ciepła przede wszystkim w budownictwie indywidualnym, ale też w innych wolnostojących obiektach, przede wszystkim publicznych, przemysłowych i usługowych. </w:t>
      </w:r>
      <w:r w:rsidR="00A61461">
        <w:t xml:space="preserve"> </w:t>
      </w:r>
      <w:r w:rsidRPr="0031637F">
        <w:t xml:space="preserve">W miarę możliwości technicznych oraz ekonomicznych </w:t>
      </w:r>
      <w:r w:rsidR="00A61461">
        <w:t xml:space="preserve">przewiduje się </w:t>
      </w:r>
      <w:r w:rsidRPr="0031637F">
        <w:t>dalsze wykorzyst</w:t>
      </w:r>
      <w:r w:rsidR="00A61461">
        <w:t>yw</w:t>
      </w:r>
      <w:r w:rsidRPr="0031637F">
        <w:t>anie pomp ciepła.</w:t>
      </w:r>
    </w:p>
    <w:p w14:paraId="34A88C07" w14:textId="77777777" w:rsidR="00A51E8B" w:rsidRPr="00866065" w:rsidRDefault="00A51E8B" w:rsidP="00A55CB3">
      <w:pPr>
        <w:pStyle w:val="Nagwek3"/>
        <w:numPr>
          <w:ilvl w:val="2"/>
          <w:numId w:val="84"/>
        </w:numPr>
      </w:pPr>
      <w:bookmarkStart w:id="334" w:name="_Toc518572465"/>
      <w:bookmarkStart w:id="335" w:name="_Toc119352054"/>
      <w:bookmarkStart w:id="336" w:name="_Toc148076262"/>
      <w:r w:rsidRPr="00866065">
        <w:lastRenderedPageBreak/>
        <w:t>Energia biomasy</w:t>
      </w:r>
      <w:bookmarkEnd w:id="334"/>
      <w:bookmarkEnd w:id="335"/>
      <w:bookmarkEnd w:id="336"/>
    </w:p>
    <w:p w14:paraId="1D1ADD3F" w14:textId="642F7D27" w:rsidR="005A4695" w:rsidRPr="0031637F" w:rsidRDefault="005A4695" w:rsidP="00341B75">
      <w:pPr>
        <w:jc w:val="both"/>
      </w:pPr>
      <w:r w:rsidRPr="0031637F">
        <w:t>Na terenie Miasta R</w:t>
      </w:r>
      <w:r w:rsidR="00C04F9C" w:rsidRPr="0031637F">
        <w:t>zeszowa</w:t>
      </w:r>
      <w:r w:rsidRPr="0031637F">
        <w:t xml:space="preserve"> </w:t>
      </w:r>
      <w:r w:rsidR="00C04F9C" w:rsidRPr="0031637F">
        <w:t xml:space="preserve">znajduje się </w:t>
      </w:r>
      <w:r w:rsidRPr="0031637F">
        <w:t>instalacji wykorzystującej energetycznie odpady</w:t>
      </w:r>
      <w:r w:rsidR="00E94D72" w:rsidRPr="0031637F">
        <w:t xml:space="preserve"> należąca do </w:t>
      </w:r>
      <w:r w:rsidR="003F1E9C" w:rsidRPr="0031637F">
        <w:t>PGE Energia Ciepła S.A. Oddział Elektrociepłownia w Rzeszowie. Jest t</w:t>
      </w:r>
      <w:r w:rsidR="007C508D" w:rsidRPr="0031637F">
        <w:t xml:space="preserve">o </w:t>
      </w:r>
      <w:r w:rsidR="00380784" w:rsidRPr="0031637F">
        <w:t>instalacja termicznego przetwarzania z odzyskiem energii (ITPOE), o zainstalowanej mocy elektrycznej 8,993 MW</w:t>
      </w:r>
      <w:r w:rsidR="00380784" w:rsidRPr="0031637F">
        <w:rPr>
          <w:vertAlign w:val="subscript"/>
        </w:rPr>
        <w:t>e</w:t>
      </w:r>
      <w:r w:rsidR="00380784" w:rsidRPr="0031637F">
        <w:t xml:space="preserve"> i</w:t>
      </w:r>
      <w:r w:rsidR="0031637F">
        <w:t> </w:t>
      </w:r>
      <w:r w:rsidR="00380784" w:rsidRPr="0031637F">
        <w:t>zainstalowanej mocy cieplnej 27,7 MW</w:t>
      </w:r>
      <w:r w:rsidR="00380784" w:rsidRPr="0031637F">
        <w:rPr>
          <w:vertAlign w:val="subscript"/>
        </w:rPr>
        <w:t>t</w:t>
      </w:r>
      <w:r w:rsidR="00380784" w:rsidRPr="0031637F">
        <w:t>, w której ciepło pochodzi z termicznego przekształcania odpadów i paliwa wspomagającego - oleju opałowego lekkiego, wytwarzająca ciepło w kogeneracji</w:t>
      </w:r>
      <w:r w:rsidR="00341B75" w:rsidRPr="0031637F">
        <w:t xml:space="preserve">. Została ona opisana powyżej, w rozdziale poświęconym </w:t>
      </w:r>
      <w:r w:rsidR="00077B88" w:rsidRPr="0031637F">
        <w:t>źródłom ciepła.</w:t>
      </w:r>
    </w:p>
    <w:p w14:paraId="4416B512" w14:textId="3E49C0DF" w:rsidR="00FE59F4" w:rsidRPr="0031637F" w:rsidRDefault="00514536" w:rsidP="00FE59F4">
      <w:pPr>
        <w:tabs>
          <w:tab w:val="left" w:pos="709"/>
        </w:tabs>
        <w:jc w:val="both"/>
      </w:pPr>
      <w:r w:rsidRPr="0031637F">
        <w:t xml:space="preserve">Na terenie oczyszczalni ścieków MPWiK Sp. z.o.o. w Rzeszowie działa instalacja wykorzystująca biogaz, powstały w procesie oczyszczania ścieków. </w:t>
      </w:r>
      <w:r w:rsidR="00FE59F4" w:rsidRPr="0031637F">
        <w:t>Oczyszczalnia Ścieków MPWiK w Rzeszowie wykorzystuje biogaz powstający w procesie beztlenowej, mezofilowej fermentacji osadów ściekowych. Fermentacji poddawany jest osad surowy oddzielony w osadnikach wstępnych oraz osad nadmierny odebrany z</w:t>
      </w:r>
      <w:r w:rsidR="0031637F">
        <w:t> </w:t>
      </w:r>
      <w:r w:rsidR="00FE59F4" w:rsidRPr="0031637F">
        <w:t>układu biologicznego po zagęszczeniu mechanicznym. Produktem fermentacji jest między innymi biogaz, który jest mieszaniną różnych związków chemicznych: dwutlenek węgla, para wodna, siarkowodór, lotne związki krzemu, ale głównie metan, który jest surowcem energetycznym. Metan jest wykorzystywany przez trzy zespoły kogeneracyjne o mocy elektrycznej 345 kW każdy oraz dwa o</w:t>
      </w:r>
      <w:r w:rsidR="0031637F">
        <w:t> </w:t>
      </w:r>
      <w:r w:rsidR="00FE59F4" w:rsidRPr="0031637F">
        <w:t>mocy cieplnej 531 kW i jeden 468 kW. Kogeneratory wytwarzają energię elektryczną oraz cieplną, które służą zaspokojeniu potrzeb energetycznych Oczyszczalni Ścieków.</w:t>
      </w:r>
    </w:p>
    <w:p w14:paraId="362D5300" w14:textId="77777777" w:rsidR="00E35E2E" w:rsidRPr="0031637F" w:rsidRDefault="00FE59F4" w:rsidP="00FE59F4">
      <w:pPr>
        <w:tabs>
          <w:tab w:val="left" w:pos="709"/>
        </w:tabs>
        <w:jc w:val="both"/>
      </w:pPr>
      <w:r w:rsidRPr="0031637F">
        <w:t>Średniodobowa produkcja biogazu w roku 2022 to 6 166 m</w:t>
      </w:r>
      <w:r w:rsidRPr="0031637F">
        <w:rPr>
          <w:vertAlign w:val="superscript"/>
        </w:rPr>
        <w:t>3</w:t>
      </w:r>
      <w:r w:rsidRPr="0031637F">
        <w:t>.</w:t>
      </w:r>
    </w:p>
    <w:p w14:paraId="03D5EA37" w14:textId="77777777" w:rsidR="00A51E8B" w:rsidRPr="0031637F" w:rsidRDefault="00514536" w:rsidP="00A51E8B">
      <w:pPr>
        <w:tabs>
          <w:tab w:val="left" w:pos="709"/>
        </w:tabs>
        <w:jc w:val="both"/>
      </w:pPr>
      <w:r w:rsidRPr="0031637F">
        <w:t>Energia z biogazu jest energią czystą, nie obciąża środowiska naturalnego tak jak energia wyprodukowana z paliw konwencjonalnych, a ponadto poprawia bilans energetyczny i finansowy przedsiębiorstwa.</w:t>
      </w:r>
    </w:p>
    <w:p w14:paraId="4086F0D6" w14:textId="77777777" w:rsidR="00921230" w:rsidRPr="00866065" w:rsidRDefault="00A31F98" w:rsidP="00A55CB3">
      <w:pPr>
        <w:pStyle w:val="Nagwek3"/>
        <w:numPr>
          <w:ilvl w:val="2"/>
          <w:numId w:val="84"/>
        </w:numPr>
      </w:pPr>
      <w:bookmarkStart w:id="337" w:name="_Toc148076263"/>
      <w:r w:rsidRPr="00866065">
        <w:t>Lokalne zasoby paliw kopalnych</w:t>
      </w:r>
      <w:bookmarkEnd w:id="337"/>
    </w:p>
    <w:p w14:paraId="13D205B5" w14:textId="52DDA348" w:rsidR="000A08A9" w:rsidRPr="0031637F" w:rsidRDefault="00A31F98" w:rsidP="00A31F98">
      <w:pPr>
        <w:jc w:val="both"/>
      </w:pPr>
      <w:r w:rsidRPr="0031637F">
        <w:t xml:space="preserve">Na terenie miasta istnieją stosunkowo bogate </w:t>
      </w:r>
      <w:r w:rsidR="00390B80" w:rsidRPr="0031637F">
        <w:t xml:space="preserve">zasoby gazu ziemnego. </w:t>
      </w:r>
      <w:r w:rsidR="004B5E16" w:rsidRPr="0031637F">
        <w:t xml:space="preserve">Eksploatację </w:t>
      </w:r>
      <w:r w:rsidR="009D0088" w:rsidRPr="0031637F">
        <w:t xml:space="preserve">złóż </w:t>
      </w:r>
      <w:r w:rsidR="004B5E16" w:rsidRPr="0031637F">
        <w:t>prowadzi PGNiG</w:t>
      </w:r>
      <w:r w:rsidR="00667A0D" w:rsidRPr="0031637F">
        <w:t>. Kopalnie zlokalizowane są w:</w:t>
      </w:r>
      <w:r w:rsidR="00297363" w:rsidRPr="0031637F">
        <w:t xml:space="preserve"> </w:t>
      </w:r>
      <w:r w:rsidR="00667A0D" w:rsidRPr="0031637F">
        <w:t>Zale</w:t>
      </w:r>
      <w:r w:rsidR="00297363" w:rsidRPr="0031637F">
        <w:t>s</w:t>
      </w:r>
      <w:r w:rsidR="00667A0D" w:rsidRPr="0031637F">
        <w:t>iu</w:t>
      </w:r>
      <w:r w:rsidR="00297363" w:rsidRPr="0031637F">
        <w:t xml:space="preserve">, Drabiniance </w:t>
      </w:r>
      <w:r w:rsidR="00A64FAA" w:rsidRPr="0031637F">
        <w:t xml:space="preserve">i Przybyszówce. Lokalne źródło wydobywcze zasila </w:t>
      </w:r>
      <w:r w:rsidR="004C069E" w:rsidRPr="0031637F">
        <w:t>m.in. (w niewielkim stopniu) Elektrociepłownię Rzeszów – z odwiertu zlokalizowanego w jej pobliżu.</w:t>
      </w:r>
      <w:r w:rsidR="00DB0D63" w:rsidRPr="0031637F">
        <w:t xml:space="preserve"> </w:t>
      </w:r>
    </w:p>
    <w:p w14:paraId="7B319A90" w14:textId="1BCDD54E" w:rsidR="00A31F98" w:rsidRPr="0031637F" w:rsidRDefault="00DB0D63" w:rsidP="00A31F98">
      <w:pPr>
        <w:jc w:val="both"/>
      </w:pPr>
      <w:r w:rsidRPr="0031637F">
        <w:t>Tereny Rzeszowa oraz otaczające je okolice są zasobne w gaz ziemny</w:t>
      </w:r>
      <w:r w:rsidR="000A08A9" w:rsidRPr="0031637F">
        <w:t>. Niedawno rozpoczęto wydobycie gazu w najbliższej okolicy miasta.</w:t>
      </w:r>
    </w:p>
    <w:p w14:paraId="39036DCA" w14:textId="77777777" w:rsidR="00A51E8B" w:rsidRPr="008E66B8" w:rsidRDefault="00A51E8B" w:rsidP="00A55CB3">
      <w:pPr>
        <w:pStyle w:val="Nagwek2"/>
        <w:numPr>
          <w:ilvl w:val="1"/>
          <w:numId w:val="84"/>
        </w:numPr>
        <w:rPr>
          <w:bCs w:val="0"/>
          <w:iCs w:val="0"/>
        </w:rPr>
      </w:pPr>
      <w:bookmarkStart w:id="338" w:name="_Toc518572467"/>
      <w:bookmarkStart w:id="339" w:name="_Toc119352056"/>
      <w:bookmarkStart w:id="340" w:name="_Toc148076264"/>
      <w:r w:rsidRPr="008E66B8">
        <w:t>Kogeneracja</w:t>
      </w:r>
      <w:bookmarkEnd w:id="338"/>
      <w:bookmarkEnd w:id="339"/>
      <w:bookmarkEnd w:id="340"/>
    </w:p>
    <w:p w14:paraId="3AFA44D6" w14:textId="67DD040B" w:rsidR="00A51E8B" w:rsidRPr="0031637F" w:rsidRDefault="00F27FE8" w:rsidP="0031637F">
      <w:pPr>
        <w:tabs>
          <w:tab w:val="left" w:pos="709"/>
        </w:tabs>
        <w:spacing w:before="240"/>
        <w:jc w:val="both"/>
      </w:pPr>
      <w:r w:rsidRPr="0031637F">
        <w:t>Na terenie Rzeszowa funkcjonują instalacje kogeneracyjne. Są to bloki energetyczne ECR</w:t>
      </w:r>
      <w:r w:rsidR="00173533" w:rsidRPr="0031637F">
        <w:t xml:space="preserve"> oraz </w:t>
      </w:r>
      <w:r w:rsidR="00D620D9" w:rsidRPr="0031637F">
        <w:t>biogazownia należąca</w:t>
      </w:r>
      <w:r w:rsidR="00173533" w:rsidRPr="0031637F">
        <w:t xml:space="preserve"> do MPWiK. </w:t>
      </w:r>
      <w:r w:rsidR="002A1D47">
        <w:t>K</w:t>
      </w:r>
      <w:r w:rsidR="00A51E8B" w:rsidRPr="0031637F">
        <w:t xml:space="preserve">ogeneracja może być wykorzystywana w większości </w:t>
      </w:r>
      <w:r w:rsidR="00D620D9" w:rsidRPr="0031637F">
        <w:t>przypadków,</w:t>
      </w:r>
      <w:r w:rsidR="00A51E8B" w:rsidRPr="0031637F">
        <w:t xml:space="preserve"> gdzie paliwem jest gaz. Wymaga to jednak wymiany źródła zasilania, co powinno być poprzedzone analizą ekonomiczną i</w:t>
      </w:r>
      <w:r w:rsidR="0031637F">
        <w:t> </w:t>
      </w:r>
      <w:r w:rsidR="00A51E8B" w:rsidRPr="0031637F">
        <w:t>techniczną. Technologie kogeneracyjne mogą znaleźć zastosowanie przede wszystkim w miejscach, w</w:t>
      </w:r>
      <w:r w:rsidR="0031637F">
        <w:t> </w:t>
      </w:r>
      <w:r w:rsidR="00A51E8B" w:rsidRPr="0031637F">
        <w:t xml:space="preserve">których potrzebna jest duża ilość energii zarówno cieplnej jak i elektrycznej. W wypadku </w:t>
      </w:r>
      <w:r w:rsidR="00E5726B" w:rsidRPr="0031637F">
        <w:t>Miasta Rzeszów</w:t>
      </w:r>
      <w:r w:rsidR="00A51E8B" w:rsidRPr="0031637F">
        <w:t xml:space="preserve"> szczególnym potencjałem w tym zakresie cechuje się </w:t>
      </w:r>
      <w:r w:rsidR="00AE2972" w:rsidRPr="0031637F">
        <w:t>Park Naukowo Technologiczny Aeropolis ze</w:t>
      </w:r>
      <w:r w:rsidR="00A51E8B" w:rsidRPr="0031637F">
        <w:t xml:space="preserve"> zlokalizowanymi tam firmami, przede wszystkim o charakterze produkcyjnym.</w:t>
      </w:r>
    </w:p>
    <w:p w14:paraId="7354D0F2" w14:textId="77777777" w:rsidR="00A51E8B" w:rsidRPr="00866065" w:rsidRDefault="00A51E8B" w:rsidP="00A55CB3">
      <w:pPr>
        <w:pStyle w:val="Nagwek2"/>
        <w:numPr>
          <w:ilvl w:val="1"/>
          <w:numId w:val="84"/>
        </w:numPr>
        <w:rPr>
          <w:bCs w:val="0"/>
          <w:iCs w:val="0"/>
        </w:rPr>
      </w:pPr>
      <w:bookmarkStart w:id="341" w:name="_Toc518572468"/>
      <w:bookmarkStart w:id="342" w:name="_Toc119352057"/>
      <w:bookmarkStart w:id="343" w:name="_Toc148076265"/>
      <w:r w:rsidRPr="00866065">
        <w:lastRenderedPageBreak/>
        <w:t>Wykorzystanie ciepła odpadowego</w:t>
      </w:r>
      <w:bookmarkEnd w:id="341"/>
      <w:bookmarkEnd w:id="342"/>
      <w:bookmarkEnd w:id="343"/>
    </w:p>
    <w:p w14:paraId="25CF04E3" w14:textId="77777777" w:rsidR="00A51E8B" w:rsidRPr="00DA2934" w:rsidRDefault="00A51E8B" w:rsidP="0031637F">
      <w:pPr>
        <w:tabs>
          <w:tab w:val="left" w:pos="709"/>
        </w:tabs>
        <w:spacing w:before="240"/>
        <w:jc w:val="both"/>
      </w:pPr>
      <w:r w:rsidRPr="00DA2934">
        <w:t>Ciepło odpadowe jest to ciepło powstające w procesach technologicznych, które nie jest wykorzystywane bezpośrednio i jest oddawane do otoczenia. Ciepło odpadowe może stanowić nawet 70% energii niezbędnej do uruchomienia danego procesu technologicznego i jeśli nie jest wykorzystane powoduje znaczne straty energetyczne i w efekcie wyraźne obniżenie sprawności energetycznej. Jednym ze sposobów odzyskiwania ciepła odpadowego jest wytwarzanie energii w skojarzeniu (kogeneracja i trigeneracja).</w:t>
      </w:r>
    </w:p>
    <w:p w14:paraId="11FB49D7" w14:textId="620DB422" w:rsidR="006F3A29" w:rsidRPr="00DA2934" w:rsidRDefault="00DA6FCD" w:rsidP="006F3A29">
      <w:pPr>
        <w:jc w:val="both"/>
      </w:pPr>
      <w:r w:rsidRPr="00DA2934">
        <w:t xml:space="preserve">Zasoby energii odpadowej istnieją we wszystkich tych procesach, w trakcie których powstają </w:t>
      </w:r>
      <w:r w:rsidR="006F3A29" w:rsidRPr="00DA2934">
        <w:t>produkty (główne lub odpadowe) o parametrach różniących się od parametrów otoczenia, w tym w</w:t>
      </w:r>
      <w:r w:rsidR="008B7B91">
        <w:t> </w:t>
      </w:r>
      <w:r w:rsidR="006F3A29" w:rsidRPr="00DA2934">
        <w:t xml:space="preserve">szczególności o podwyższonej temperaturze.  </w:t>
      </w:r>
    </w:p>
    <w:p w14:paraId="704C7A9E" w14:textId="77777777" w:rsidR="006F3A29" w:rsidRPr="00DA2934" w:rsidRDefault="006F3A29" w:rsidP="006F3A29">
      <w:pPr>
        <w:jc w:val="both"/>
      </w:pPr>
      <w:r w:rsidRPr="00DA2934">
        <w:t xml:space="preserve"> „Jakość” odpadowej energii cieplnej zależy od poziomu temperatury, na jakim jest ona dostępna i stąd lepszym parametrem termodynamicznym opisującym zasoby odpadowej energii cieplnej jest egzergia, a nie energia. </w:t>
      </w:r>
    </w:p>
    <w:p w14:paraId="41090479" w14:textId="77777777" w:rsidR="006F3A29" w:rsidRPr="00DA2934" w:rsidRDefault="006F3A29" w:rsidP="006F3A29">
      <w:pPr>
        <w:jc w:val="both"/>
      </w:pPr>
      <w:r w:rsidRPr="00DA2934">
        <w:t xml:space="preserve">Generalnie można wskazać następujące główne źródła odpadowej energii cieplnej: </w:t>
      </w:r>
    </w:p>
    <w:p w14:paraId="11FD6037" w14:textId="77777777" w:rsidR="006F3A29" w:rsidRPr="00DA2934" w:rsidRDefault="006F3A29" w:rsidP="00B30C91">
      <w:pPr>
        <w:pStyle w:val="Akapitzlist"/>
        <w:numPr>
          <w:ilvl w:val="0"/>
          <w:numId w:val="59"/>
        </w:numPr>
        <w:jc w:val="both"/>
      </w:pPr>
      <w:r w:rsidRPr="00DA2934">
        <w:t xml:space="preserve">procesy wysokotemperaturowe (na przykład w piecach grzewczych do obróbki plastycznej lub obróbki cieplnej metali, w piekarniach, w części procesów chemicznych), gdzie dostępny poziom temperaturowy jest wyższy od 100°C; </w:t>
      </w:r>
    </w:p>
    <w:p w14:paraId="4060D1AE" w14:textId="77777777" w:rsidR="006F3A29" w:rsidRPr="00DA2934" w:rsidRDefault="006F3A29" w:rsidP="00B30C91">
      <w:pPr>
        <w:pStyle w:val="Akapitzlist"/>
        <w:numPr>
          <w:ilvl w:val="0"/>
          <w:numId w:val="59"/>
        </w:numPr>
        <w:jc w:val="both"/>
      </w:pPr>
      <w:r w:rsidRPr="00DA2934">
        <w:t xml:space="preserve">procesy średniotemperaturowe, gdzie jest dostępne ciepło odpadowe na poziomie temperaturowym rzędu 50 do 100°C (na przykład procesy destylacji i rektyfikacji, przemysł spożywczy i inne); </w:t>
      </w:r>
    </w:p>
    <w:p w14:paraId="5D58E6C9" w14:textId="77777777" w:rsidR="006F3A29" w:rsidRPr="00DA2934" w:rsidRDefault="006F3A29" w:rsidP="00B30C91">
      <w:pPr>
        <w:pStyle w:val="Akapitzlist"/>
        <w:numPr>
          <w:ilvl w:val="0"/>
          <w:numId w:val="59"/>
        </w:numPr>
        <w:jc w:val="both"/>
      </w:pPr>
      <w:r w:rsidRPr="00DA2934">
        <w:t xml:space="preserve">zużyte powietrze wentylacyjne o temperaturze zbliżonej do 20°C;  </w:t>
      </w:r>
    </w:p>
    <w:p w14:paraId="369AA069" w14:textId="77777777" w:rsidR="006F3A29" w:rsidRPr="00DA2934" w:rsidRDefault="006F3A29" w:rsidP="00B30C91">
      <w:pPr>
        <w:pStyle w:val="Akapitzlist"/>
        <w:numPr>
          <w:ilvl w:val="0"/>
          <w:numId w:val="59"/>
        </w:numPr>
        <w:jc w:val="both"/>
      </w:pPr>
      <w:r w:rsidRPr="00DA2934">
        <w:t>ciepłe wody odpadowe i ścieki o temperaturze w przedziale 20 do 50°C.</w:t>
      </w:r>
    </w:p>
    <w:p w14:paraId="47E02C36" w14:textId="77777777" w:rsidR="006F3A29" w:rsidRPr="00DA2934" w:rsidRDefault="006F3A29" w:rsidP="006F3A29">
      <w:pPr>
        <w:jc w:val="both"/>
      </w:pPr>
      <w:r w:rsidRPr="00DA2934">
        <w:t xml:space="preserve">Biorąc pod uwagę możliwości wykorzystania energii odpadowej, należy zauważyć, że podmioty gospodarcze, dla których działalność związana z zaopatrzeniem w ciepło stanowi (lub może stanowić) działalność marginalną, nie są zainteresowane jej podejmowaniem. Stąd też głównymi odbiorcami ciepła odpadowego będą podmioty wytwarzające ciepło odpadowe. </w:t>
      </w:r>
    </w:p>
    <w:p w14:paraId="7E0CFE29" w14:textId="5E77E0E1" w:rsidR="006F3A29" w:rsidRPr="00DA2934" w:rsidRDefault="006F3A29" w:rsidP="006F3A29">
      <w:pPr>
        <w:jc w:val="both"/>
      </w:pPr>
      <w:r w:rsidRPr="00DA2934">
        <w:t xml:space="preserve">W sytuacji zidentyfikowania znacznego źródła energii odpadowej na terenie gminy jego zagospodarowanie stanowić powinno priorytet w aspekcie polityki </w:t>
      </w:r>
      <w:r w:rsidR="00F949B5" w:rsidRPr="00DA2934">
        <w:t>proracjonalizacyjnej</w:t>
      </w:r>
      <w:r w:rsidRPr="00DA2934">
        <w:t xml:space="preserve">. </w:t>
      </w:r>
    </w:p>
    <w:p w14:paraId="5BEB9C6E" w14:textId="2391934D" w:rsidR="00A51E8B" w:rsidRPr="00866065" w:rsidRDefault="00A51E8B" w:rsidP="00A55CB3">
      <w:pPr>
        <w:pStyle w:val="Nagwek2"/>
        <w:numPr>
          <w:ilvl w:val="1"/>
          <w:numId w:val="84"/>
        </w:numPr>
      </w:pPr>
      <w:bookmarkStart w:id="344" w:name="_Toc57212392"/>
      <w:bookmarkStart w:id="345" w:name="_Toc52313160"/>
      <w:bookmarkStart w:id="346" w:name="_Toc43130217"/>
      <w:bookmarkStart w:id="347" w:name="_Toc2754542"/>
      <w:bookmarkStart w:id="348" w:name="_Toc526771879"/>
      <w:bookmarkStart w:id="349" w:name="_Toc114573986"/>
      <w:bookmarkStart w:id="350" w:name="_Toc119352058"/>
      <w:bookmarkStart w:id="351" w:name="_Toc148076266"/>
      <w:r w:rsidRPr="00866065">
        <w:t xml:space="preserve">Możliwość stosowania środków poprawy efektywności energetycznej w rozumieniu art. 6 ust. 2 ustawy z dnia 20 maja </w:t>
      </w:r>
      <w:r w:rsidRPr="00866065">
        <w:br/>
        <w:t>2016 r. o efektywności energetycznej</w:t>
      </w:r>
      <w:bookmarkEnd w:id="344"/>
      <w:bookmarkEnd w:id="345"/>
      <w:bookmarkEnd w:id="346"/>
      <w:bookmarkEnd w:id="347"/>
      <w:bookmarkEnd w:id="348"/>
      <w:bookmarkEnd w:id="349"/>
      <w:bookmarkEnd w:id="350"/>
      <w:bookmarkEnd w:id="351"/>
      <w:r w:rsidR="00EB43FA">
        <w:t xml:space="preserve"> </w:t>
      </w:r>
    </w:p>
    <w:p w14:paraId="1FAB2301" w14:textId="77777777" w:rsidR="00101C66" w:rsidRPr="008B7B91" w:rsidRDefault="00101C66" w:rsidP="00101C66">
      <w:pPr>
        <w:suppressAutoHyphens/>
        <w:spacing w:before="240" w:after="0" w:line="276" w:lineRule="auto"/>
        <w:jc w:val="both"/>
        <w:rPr>
          <w:rFonts w:cstheme="minorHAnsi"/>
        </w:rPr>
      </w:pPr>
      <w:r>
        <w:rPr>
          <w:rFonts w:cstheme="minorHAnsi"/>
        </w:rPr>
        <w:t xml:space="preserve">W </w:t>
      </w:r>
      <w:r w:rsidRPr="000F5D5D">
        <w:rPr>
          <w:rFonts w:cstheme="minorHAnsi"/>
        </w:rPr>
        <w:t>ustaw</w:t>
      </w:r>
      <w:r>
        <w:rPr>
          <w:rFonts w:cstheme="minorHAnsi"/>
        </w:rPr>
        <w:t>ie</w:t>
      </w:r>
      <w:r w:rsidRPr="000F5D5D">
        <w:rPr>
          <w:rFonts w:cstheme="minorHAnsi"/>
        </w:rPr>
        <w:t xml:space="preserve"> z dnia 20 maja 2016 r. o efektywności energetycznej</w:t>
      </w:r>
      <w:r>
        <w:rPr>
          <w:rFonts w:cstheme="minorHAnsi"/>
        </w:rPr>
        <w:t xml:space="preserve"> (</w:t>
      </w:r>
      <w:r w:rsidRPr="00223C6A">
        <w:rPr>
          <w:rFonts w:cstheme="minorHAnsi"/>
        </w:rPr>
        <w:t>Dz.U. 2021 poz. 2166</w:t>
      </w:r>
      <w:r>
        <w:rPr>
          <w:rFonts w:cstheme="minorHAnsi"/>
        </w:rPr>
        <w:t>) p</w:t>
      </w:r>
      <w:r w:rsidRPr="008B7B91">
        <w:rPr>
          <w:rFonts w:cstheme="minorHAnsi"/>
        </w:rPr>
        <w:t>ośród działań, które należą do katalogu zadań realizowanych przez jednostki sektora publicznego w</w:t>
      </w:r>
      <w:r>
        <w:rPr>
          <w:rFonts w:cstheme="minorHAnsi"/>
        </w:rPr>
        <w:t> </w:t>
      </w:r>
      <w:r w:rsidRPr="008B7B91">
        <w:rPr>
          <w:rFonts w:cstheme="minorHAnsi"/>
        </w:rPr>
        <w:t>zakresie poprawy efektywności energetycznej znajdują się następujące środki:</w:t>
      </w:r>
    </w:p>
    <w:p w14:paraId="3C9C4EBC" w14:textId="77777777" w:rsidR="00A51E8B" w:rsidRPr="008B7B91" w:rsidRDefault="00A51E8B" w:rsidP="00B30C91">
      <w:pPr>
        <w:numPr>
          <w:ilvl w:val="0"/>
          <w:numId w:val="22"/>
        </w:numPr>
        <w:tabs>
          <w:tab w:val="left" w:pos="709"/>
        </w:tabs>
        <w:suppressAutoHyphens/>
        <w:spacing w:after="0" w:line="276" w:lineRule="auto"/>
        <w:ind w:left="426"/>
        <w:jc w:val="both"/>
        <w:rPr>
          <w:rFonts w:cstheme="minorHAnsi"/>
        </w:rPr>
      </w:pPr>
      <w:r w:rsidRPr="008B7B91">
        <w:rPr>
          <w:rFonts w:cstheme="minorHAnsi"/>
        </w:rPr>
        <w:t>realizacja i finansowanie przedsięwzięcia służącego poprawie efektywności energetycznej.</w:t>
      </w:r>
    </w:p>
    <w:p w14:paraId="5385625B" w14:textId="77777777" w:rsidR="00A51E8B" w:rsidRPr="008B7B91" w:rsidRDefault="00A51E8B" w:rsidP="00A51E8B">
      <w:pPr>
        <w:tabs>
          <w:tab w:val="left" w:pos="709"/>
        </w:tabs>
        <w:spacing w:before="120" w:after="120"/>
        <w:jc w:val="both"/>
        <w:rPr>
          <w:rFonts w:cstheme="minorHAnsi"/>
        </w:rPr>
      </w:pPr>
      <w:r w:rsidRPr="008B7B91">
        <w:rPr>
          <w:rFonts w:cstheme="minorHAnsi"/>
        </w:rPr>
        <w:t>W art. 19 ust. 1. ustawy o efektywności energetycznej zdefiniowane są rodzaje przedsięwzięć, które służą poprawie efektywności energetycznej. Należą do nich:</w:t>
      </w:r>
    </w:p>
    <w:p w14:paraId="3F1B11A7" w14:textId="77777777" w:rsidR="00A51E8B" w:rsidRPr="008B7B91" w:rsidRDefault="00A51E8B" w:rsidP="00B30C91">
      <w:pPr>
        <w:numPr>
          <w:ilvl w:val="0"/>
          <w:numId w:val="22"/>
        </w:numPr>
        <w:tabs>
          <w:tab w:val="left" w:pos="709"/>
        </w:tabs>
        <w:spacing w:after="0" w:line="276" w:lineRule="auto"/>
        <w:ind w:left="426"/>
        <w:contextualSpacing/>
        <w:jc w:val="both"/>
        <w:rPr>
          <w:rFonts w:eastAsia="Times New Roman" w:cstheme="minorHAnsi"/>
        </w:rPr>
      </w:pPr>
      <w:r w:rsidRPr="008B7B91">
        <w:rPr>
          <w:rFonts w:eastAsia="Times New Roman" w:cstheme="minorHAnsi"/>
        </w:rPr>
        <w:t xml:space="preserve">izolacja instalacji przemysłowych </w:t>
      </w:r>
    </w:p>
    <w:p w14:paraId="0C811048" w14:textId="77777777" w:rsidR="00A51E8B" w:rsidRPr="008B7B91" w:rsidRDefault="00A51E8B" w:rsidP="00B30C91">
      <w:pPr>
        <w:numPr>
          <w:ilvl w:val="0"/>
          <w:numId w:val="22"/>
        </w:numPr>
        <w:tabs>
          <w:tab w:val="left" w:pos="709"/>
        </w:tabs>
        <w:spacing w:after="0" w:line="276" w:lineRule="auto"/>
        <w:ind w:left="426"/>
        <w:contextualSpacing/>
        <w:jc w:val="both"/>
        <w:rPr>
          <w:rFonts w:eastAsia="Times New Roman" w:cstheme="minorHAnsi"/>
        </w:rPr>
      </w:pPr>
      <w:r w:rsidRPr="008B7B91">
        <w:rPr>
          <w:rFonts w:eastAsia="Times New Roman" w:cstheme="minorHAnsi"/>
        </w:rPr>
        <w:t>przebudowa lub remont budynku wraz z instalacjami i urządzeniami technicznymi</w:t>
      </w:r>
    </w:p>
    <w:p w14:paraId="4E5A611D" w14:textId="77777777" w:rsidR="00A51E8B" w:rsidRPr="008B7B91" w:rsidRDefault="00A51E8B" w:rsidP="00B30C91">
      <w:pPr>
        <w:numPr>
          <w:ilvl w:val="0"/>
          <w:numId w:val="22"/>
        </w:numPr>
        <w:tabs>
          <w:tab w:val="left" w:pos="709"/>
        </w:tabs>
        <w:spacing w:after="0" w:line="276" w:lineRule="auto"/>
        <w:ind w:left="426"/>
        <w:contextualSpacing/>
        <w:jc w:val="both"/>
        <w:rPr>
          <w:rFonts w:eastAsia="Times New Roman" w:cstheme="minorHAnsi"/>
        </w:rPr>
      </w:pPr>
      <w:r w:rsidRPr="008B7B91">
        <w:rPr>
          <w:rFonts w:eastAsia="Times New Roman" w:cstheme="minorHAnsi"/>
        </w:rPr>
        <w:lastRenderedPageBreak/>
        <w:t xml:space="preserve">modernizacja lub wymiana: </w:t>
      </w:r>
    </w:p>
    <w:p w14:paraId="7C4C6FE5" w14:textId="6A78B73C" w:rsidR="00A51E8B" w:rsidRDefault="00A51E8B" w:rsidP="00B30C91">
      <w:pPr>
        <w:pStyle w:val="Akapitzlist"/>
        <w:numPr>
          <w:ilvl w:val="0"/>
          <w:numId w:val="74"/>
        </w:numPr>
        <w:tabs>
          <w:tab w:val="left" w:pos="709"/>
        </w:tabs>
        <w:spacing w:after="0"/>
        <w:jc w:val="both"/>
        <w:rPr>
          <w:rFonts w:eastAsia="Times New Roman" w:cstheme="minorHAnsi"/>
        </w:rPr>
      </w:pPr>
      <w:r w:rsidRPr="00EB43FA">
        <w:rPr>
          <w:rFonts w:eastAsia="Times New Roman" w:cstheme="minorHAnsi"/>
        </w:rPr>
        <w:t>oświetlenia urządzeń i instalacji wykorzystywanych w procesach przemysłowych, energetycznych, telekomunikacyjnych, informatycznych</w:t>
      </w:r>
      <w:r w:rsidR="00EB43FA">
        <w:rPr>
          <w:rFonts w:eastAsia="Times New Roman" w:cstheme="minorHAnsi"/>
        </w:rPr>
        <w:t>,</w:t>
      </w:r>
    </w:p>
    <w:p w14:paraId="1B6DA6A5" w14:textId="341A7148" w:rsidR="00A51E8B" w:rsidRDefault="00A51E8B" w:rsidP="00B30C91">
      <w:pPr>
        <w:pStyle w:val="Akapitzlist"/>
        <w:numPr>
          <w:ilvl w:val="0"/>
          <w:numId w:val="74"/>
        </w:numPr>
        <w:tabs>
          <w:tab w:val="left" w:pos="709"/>
        </w:tabs>
        <w:spacing w:after="0"/>
        <w:jc w:val="both"/>
        <w:rPr>
          <w:rFonts w:eastAsia="Times New Roman" w:cstheme="minorHAnsi"/>
        </w:rPr>
      </w:pPr>
      <w:r w:rsidRPr="00EB43FA">
        <w:rPr>
          <w:rFonts w:eastAsia="Times New Roman" w:cstheme="minorHAnsi"/>
        </w:rPr>
        <w:t xml:space="preserve">lokalnych sieci ciepłowniczych i lokalnych źródeł ciepła w rozumieniu art. 2 pkt 6 i 7 ustawy </w:t>
      </w:r>
      <w:r w:rsidR="0091764B" w:rsidRPr="00EB43FA">
        <w:rPr>
          <w:rFonts w:eastAsia="Times New Roman" w:cstheme="minorHAnsi"/>
        </w:rPr>
        <w:br/>
      </w:r>
      <w:r w:rsidRPr="00EB43FA">
        <w:rPr>
          <w:rFonts w:eastAsia="Times New Roman" w:cstheme="minorHAnsi"/>
        </w:rPr>
        <w:t>z dnia 21 listopada 2008 r. o wspieraniu termomodernizacji i remontów</w:t>
      </w:r>
      <w:r w:rsidR="00EB43FA">
        <w:rPr>
          <w:rFonts w:eastAsia="Times New Roman" w:cstheme="minorHAnsi"/>
        </w:rPr>
        <w:t>,</w:t>
      </w:r>
    </w:p>
    <w:p w14:paraId="589EC48F" w14:textId="5FDF53C2" w:rsidR="00A51E8B" w:rsidRDefault="00A51E8B" w:rsidP="00B30C91">
      <w:pPr>
        <w:pStyle w:val="Akapitzlist"/>
        <w:numPr>
          <w:ilvl w:val="0"/>
          <w:numId w:val="74"/>
        </w:numPr>
        <w:tabs>
          <w:tab w:val="left" w:pos="709"/>
        </w:tabs>
        <w:spacing w:after="0"/>
        <w:jc w:val="both"/>
        <w:rPr>
          <w:rFonts w:eastAsia="Times New Roman" w:cstheme="minorHAnsi"/>
        </w:rPr>
      </w:pPr>
      <w:r w:rsidRPr="00EB43FA">
        <w:rPr>
          <w:rFonts w:eastAsia="Times New Roman" w:cstheme="minorHAnsi"/>
        </w:rPr>
        <w:t>urządzeń przeznaczonych do użytku domowego</w:t>
      </w:r>
      <w:r w:rsidR="00EB43FA">
        <w:rPr>
          <w:rFonts w:eastAsia="Times New Roman" w:cstheme="minorHAnsi"/>
        </w:rPr>
        <w:t>,</w:t>
      </w:r>
    </w:p>
    <w:p w14:paraId="5DE779C4" w14:textId="021BDF95" w:rsidR="00A51E8B" w:rsidRPr="00EB43FA" w:rsidRDefault="00A51E8B" w:rsidP="00B30C91">
      <w:pPr>
        <w:pStyle w:val="Akapitzlist"/>
        <w:numPr>
          <w:ilvl w:val="0"/>
          <w:numId w:val="74"/>
        </w:numPr>
        <w:tabs>
          <w:tab w:val="left" w:pos="709"/>
        </w:tabs>
        <w:spacing w:after="0"/>
        <w:jc w:val="both"/>
        <w:rPr>
          <w:rFonts w:eastAsia="Times New Roman" w:cstheme="minorHAnsi"/>
        </w:rPr>
      </w:pPr>
      <w:r w:rsidRPr="00EB43FA">
        <w:rPr>
          <w:rFonts w:eastAsia="Times New Roman" w:cstheme="minorHAnsi"/>
        </w:rPr>
        <w:t>pojazdów służących do transportu drogowego lub kolejowego</w:t>
      </w:r>
      <w:r w:rsidR="00EB43FA">
        <w:rPr>
          <w:rFonts w:eastAsia="Times New Roman" w:cstheme="minorHAnsi"/>
        </w:rPr>
        <w:t>.</w:t>
      </w:r>
    </w:p>
    <w:p w14:paraId="1437298D" w14:textId="77777777" w:rsidR="00A51E8B" w:rsidRPr="008B7B91" w:rsidRDefault="00A51E8B" w:rsidP="00B30C91">
      <w:pPr>
        <w:numPr>
          <w:ilvl w:val="0"/>
          <w:numId w:val="23"/>
        </w:numPr>
        <w:tabs>
          <w:tab w:val="left" w:pos="709"/>
        </w:tabs>
        <w:spacing w:after="0" w:line="276" w:lineRule="auto"/>
        <w:ind w:left="426"/>
        <w:contextualSpacing/>
        <w:jc w:val="both"/>
        <w:rPr>
          <w:rFonts w:eastAsia="Times New Roman" w:cstheme="minorHAnsi"/>
        </w:rPr>
      </w:pPr>
      <w:r w:rsidRPr="008B7B91">
        <w:rPr>
          <w:rFonts w:eastAsia="Times New Roman" w:cstheme="minorHAnsi"/>
        </w:rPr>
        <w:t>odzyskiwanie energii, w tym odzyskiwanie energii w procesach przemysłowych</w:t>
      </w:r>
    </w:p>
    <w:p w14:paraId="2341B56E" w14:textId="77777777" w:rsidR="00A51E8B" w:rsidRPr="008B7B91" w:rsidRDefault="00A51E8B" w:rsidP="00B30C91">
      <w:pPr>
        <w:numPr>
          <w:ilvl w:val="0"/>
          <w:numId w:val="23"/>
        </w:numPr>
        <w:tabs>
          <w:tab w:val="left" w:pos="709"/>
        </w:tabs>
        <w:spacing w:after="0" w:line="276" w:lineRule="auto"/>
        <w:ind w:left="426"/>
        <w:contextualSpacing/>
        <w:jc w:val="both"/>
        <w:rPr>
          <w:rFonts w:eastAsia="Times New Roman" w:cstheme="minorHAnsi"/>
        </w:rPr>
      </w:pPr>
      <w:r w:rsidRPr="008B7B91">
        <w:rPr>
          <w:rFonts w:eastAsia="Times New Roman" w:cstheme="minorHAnsi"/>
        </w:rPr>
        <w:t xml:space="preserve">ograniczenie strat energii: </w:t>
      </w:r>
    </w:p>
    <w:p w14:paraId="2ADA0113" w14:textId="18B16E1B" w:rsidR="00A51E8B" w:rsidRDefault="00A51E8B" w:rsidP="00B30C91">
      <w:pPr>
        <w:pStyle w:val="Akapitzlist"/>
        <w:numPr>
          <w:ilvl w:val="0"/>
          <w:numId w:val="75"/>
        </w:numPr>
        <w:tabs>
          <w:tab w:val="left" w:pos="709"/>
        </w:tabs>
        <w:spacing w:after="0"/>
        <w:jc w:val="both"/>
        <w:rPr>
          <w:rFonts w:eastAsia="Times New Roman" w:cstheme="minorHAnsi"/>
        </w:rPr>
      </w:pPr>
      <w:r w:rsidRPr="00EB43FA">
        <w:rPr>
          <w:rFonts w:eastAsia="Times New Roman" w:cstheme="minorHAnsi"/>
        </w:rPr>
        <w:t>związanych z poborem energii biernej</w:t>
      </w:r>
      <w:r w:rsidR="00EB43FA">
        <w:rPr>
          <w:rFonts w:eastAsia="Times New Roman" w:cstheme="minorHAnsi"/>
        </w:rPr>
        <w:t>,</w:t>
      </w:r>
    </w:p>
    <w:p w14:paraId="0867EDA7" w14:textId="24EA1ADB" w:rsidR="00A51E8B" w:rsidRDefault="00A51E8B" w:rsidP="00B30C91">
      <w:pPr>
        <w:pStyle w:val="Akapitzlist"/>
        <w:numPr>
          <w:ilvl w:val="0"/>
          <w:numId w:val="75"/>
        </w:numPr>
        <w:tabs>
          <w:tab w:val="left" w:pos="709"/>
        </w:tabs>
        <w:spacing w:after="0"/>
        <w:jc w:val="both"/>
        <w:rPr>
          <w:rFonts w:eastAsia="Times New Roman" w:cstheme="minorHAnsi"/>
        </w:rPr>
      </w:pPr>
      <w:r w:rsidRPr="00EB43FA">
        <w:rPr>
          <w:rFonts w:eastAsia="Times New Roman" w:cstheme="minorHAnsi"/>
        </w:rPr>
        <w:t>sieciowych związanych z przesyłaniem lub dystrybucją energii elektrycznej lub gazu ziemnego</w:t>
      </w:r>
      <w:r w:rsidR="00EB43FA">
        <w:rPr>
          <w:rFonts w:eastAsia="Times New Roman" w:cstheme="minorHAnsi"/>
        </w:rPr>
        <w:t>,</w:t>
      </w:r>
    </w:p>
    <w:p w14:paraId="1614D88B" w14:textId="62B64008" w:rsidR="00A51E8B" w:rsidRDefault="00A51E8B" w:rsidP="00B30C91">
      <w:pPr>
        <w:pStyle w:val="Akapitzlist"/>
        <w:numPr>
          <w:ilvl w:val="0"/>
          <w:numId w:val="75"/>
        </w:numPr>
        <w:tabs>
          <w:tab w:val="left" w:pos="709"/>
        </w:tabs>
        <w:spacing w:after="0"/>
        <w:jc w:val="both"/>
        <w:rPr>
          <w:rFonts w:eastAsia="Times New Roman" w:cstheme="minorHAnsi"/>
        </w:rPr>
      </w:pPr>
      <w:r w:rsidRPr="00EB43FA">
        <w:rPr>
          <w:rFonts w:eastAsia="Times New Roman" w:cstheme="minorHAnsi"/>
        </w:rPr>
        <w:t>na transformacji</w:t>
      </w:r>
      <w:r w:rsidR="00EB43FA">
        <w:rPr>
          <w:rFonts w:eastAsia="Times New Roman" w:cstheme="minorHAnsi"/>
        </w:rPr>
        <w:t>,</w:t>
      </w:r>
    </w:p>
    <w:p w14:paraId="38C3FACD" w14:textId="68EDFA67" w:rsidR="00A51E8B" w:rsidRDefault="00A51E8B" w:rsidP="00B30C91">
      <w:pPr>
        <w:pStyle w:val="Akapitzlist"/>
        <w:numPr>
          <w:ilvl w:val="0"/>
          <w:numId w:val="75"/>
        </w:numPr>
        <w:tabs>
          <w:tab w:val="left" w:pos="709"/>
        </w:tabs>
        <w:spacing w:after="0"/>
        <w:jc w:val="both"/>
        <w:rPr>
          <w:rFonts w:eastAsia="Times New Roman" w:cstheme="minorHAnsi"/>
        </w:rPr>
      </w:pPr>
      <w:r w:rsidRPr="00EB43FA">
        <w:rPr>
          <w:rFonts w:eastAsia="Times New Roman" w:cstheme="minorHAnsi"/>
        </w:rPr>
        <w:t>w sieciach ciepłowniczych</w:t>
      </w:r>
      <w:r w:rsidR="00EB43FA">
        <w:rPr>
          <w:rFonts w:eastAsia="Times New Roman" w:cstheme="minorHAnsi"/>
        </w:rPr>
        <w:t>,</w:t>
      </w:r>
    </w:p>
    <w:p w14:paraId="51796E0D" w14:textId="743A9F87" w:rsidR="00A51E8B" w:rsidRPr="00EB43FA" w:rsidRDefault="00A51E8B" w:rsidP="00B30C91">
      <w:pPr>
        <w:pStyle w:val="Akapitzlist"/>
        <w:numPr>
          <w:ilvl w:val="0"/>
          <w:numId w:val="75"/>
        </w:numPr>
        <w:tabs>
          <w:tab w:val="left" w:pos="709"/>
        </w:tabs>
        <w:spacing w:after="0"/>
        <w:jc w:val="both"/>
        <w:rPr>
          <w:rFonts w:eastAsia="Times New Roman" w:cstheme="minorHAnsi"/>
        </w:rPr>
      </w:pPr>
      <w:r w:rsidRPr="00EB43FA">
        <w:rPr>
          <w:rFonts w:eastAsia="Times New Roman" w:cstheme="minorHAnsi"/>
        </w:rPr>
        <w:t>związanych z systemami zasilania urządzeń telekomunikacyjnych lub informatycznych</w:t>
      </w:r>
      <w:r w:rsidR="00EB43FA">
        <w:rPr>
          <w:rFonts w:eastAsia="Times New Roman" w:cstheme="minorHAnsi"/>
        </w:rPr>
        <w:t>.</w:t>
      </w:r>
    </w:p>
    <w:p w14:paraId="3A7FD1EC" w14:textId="77777777" w:rsidR="00A51E8B" w:rsidRPr="008B7B91" w:rsidRDefault="00A51E8B" w:rsidP="00B30C91">
      <w:pPr>
        <w:numPr>
          <w:ilvl w:val="0"/>
          <w:numId w:val="24"/>
        </w:numPr>
        <w:tabs>
          <w:tab w:val="left" w:pos="709"/>
        </w:tabs>
        <w:spacing w:after="0" w:line="276" w:lineRule="auto"/>
        <w:ind w:left="426"/>
        <w:contextualSpacing/>
        <w:jc w:val="both"/>
        <w:rPr>
          <w:rFonts w:eastAsia="Times New Roman" w:cstheme="minorHAnsi"/>
        </w:rPr>
      </w:pPr>
      <w:r w:rsidRPr="008B7B91">
        <w:rPr>
          <w:rFonts w:eastAsia="Times New Roman" w:cstheme="minorHAnsi"/>
        </w:rPr>
        <w:t xml:space="preserve">stosowanie, do ogrzewania lub chłodzenia obiektów, energii wytwarzanej w instalacjach odnawialnego źródła energii, ciepła użytkowego w wysokosprawnej kogeneracji lub ciepła odpadowego z instalacji przemysłowych. </w:t>
      </w:r>
    </w:p>
    <w:p w14:paraId="54A52579" w14:textId="77777777" w:rsidR="00A51E8B" w:rsidRPr="008B7B91" w:rsidRDefault="00A51E8B" w:rsidP="00A51E8B">
      <w:pPr>
        <w:tabs>
          <w:tab w:val="left" w:pos="709"/>
        </w:tabs>
        <w:spacing w:before="120" w:after="0"/>
        <w:jc w:val="both"/>
        <w:rPr>
          <w:rFonts w:eastAsia="Times New Roman" w:cstheme="minorHAnsi"/>
        </w:rPr>
      </w:pPr>
      <w:r w:rsidRPr="008B7B91">
        <w:rPr>
          <w:rFonts w:eastAsia="Times New Roman" w:cstheme="minorHAnsi"/>
        </w:rPr>
        <w:t>Spośród powyższych działań część może być realizowana przez samorząd, w szczególności modernizacja lub wymiana oświetlenia, źródeł ciepła, a także stosowanie odnawialnych źródeł energii. Mogą być one realizowane samodzielnie przez samorząd, bądź też przy wsparciu przedsiębiorstw usług energetycznych (ESCO). Firmy ESCO oferują dwa główne rodzaje umów na usługi energetyczne:</w:t>
      </w:r>
    </w:p>
    <w:p w14:paraId="5E9B6B85" w14:textId="77777777" w:rsidR="00A51E8B" w:rsidRPr="008B7B91" w:rsidRDefault="00A51E8B" w:rsidP="00B30C91">
      <w:pPr>
        <w:numPr>
          <w:ilvl w:val="0"/>
          <w:numId w:val="24"/>
        </w:numPr>
        <w:tabs>
          <w:tab w:val="left" w:pos="709"/>
        </w:tabs>
        <w:spacing w:after="0" w:line="276" w:lineRule="auto"/>
        <w:ind w:left="426"/>
        <w:contextualSpacing/>
        <w:jc w:val="both"/>
        <w:rPr>
          <w:rFonts w:eastAsia="Times New Roman" w:cstheme="minorHAnsi"/>
        </w:rPr>
      </w:pPr>
      <w:r w:rsidRPr="008B7B91">
        <w:rPr>
          <w:rFonts w:eastAsia="Times New Roman" w:cstheme="minorHAnsi"/>
        </w:rPr>
        <w:t>kontrakty na uzyskanie oszczędności energii, czyli ESPC (Energy Saving Performance Contracting)</w:t>
      </w:r>
    </w:p>
    <w:p w14:paraId="0B78C1FC" w14:textId="77777777" w:rsidR="00A51E8B" w:rsidRPr="008B7B91" w:rsidRDefault="00A51E8B" w:rsidP="00B30C91">
      <w:pPr>
        <w:numPr>
          <w:ilvl w:val="0"/>
          <w:numId w:val="24"/>
        </w:numPr>
        <w:tabs>
          <w:tab w:val="left" w:pos="709"/>
        </w:tabs>
        <w:spacing w:before="100" w:beforeAutospacing="1" w:after="100" w:afterAutospacing="1" w:line="240" w:lineRule="auto"/>
        <w:ind w:left="426"/>
        <w:contextualSpacing/>
        <w:jc w:val="both"/>
        <w:rPr>
          <w:rFonts w:eastAsia="Times New Roman" w:cstheme="minorHAnsi"/>
        </w:rPr>
      </w:pPr>
      <w:r w:rsidRPr="008B7B91">
        <w:rPr>
          <w:rFonts w:eastAsia="Times New Roman" w:cstheme="minorHAnsi"/>
        </w:rPr>
        <w:t>kontrakty na uzyskanie odpowiednich parametrów efektywności energetycznej przy realizowanych pracach, czyli EPC (Energy Performance Contracting).</w:t>
      </w:r>
    </w:p>
    <w:p w14:paraId="32B68CE8" w14:textId="44CBEE52" w:rsidR="00A51E8B" w:rsidRPr="008B7B91" w:rsidRDefault="00A51E8B" w:rsidP="00A51E8B">
      <w:pPr>
        <w:suppressAutoHyphens/>
        <w:spacing w:before="120" w:after="120" w:line="276" w:lineRule="auto"/>
        <w:jc w:val="both"/>
        <w:rPr>
          <w:rFonts w:cstheme="minorHAnsi"/>
        </w:rPr>
      </w:pPr>
      <w:r w:rsidRPr="008B7B91">
        <w:rPr>
          <w:rFonts w:cstheme="minorHAnsi"/>
          <w:b/>
          <w:bCs/>
        </w:rPr>
        <w:t>Kontrakty ESPC</w:t>
      </w:r>
      <w:r w:rsidRPr="008B7B91">
        <w:rPr>
          <w:rFonts w:cstheme="minorHAnsi"/>
        </w:rPr>
        <w:t xml:space="preserve"> to umowy, na mocy których wynagrodzenie firmy ESCO stanowi część uzyskanych oszczędności, będących efektem wdrożenia działań wpływających na obniżenie zużycia energii. W</w:t>
      </w:r>
      <w:r w:rsidR="008B7B91">
        <w:rPr>
          <w:rFonts w:cstheme="minorHAnsi"/>
        </w:rPr>
        <w:t> </w:t>
      </w:r>
      <w:r w:rsidRPr="008B7B91">
        <w:rPr>
          <w:rFonts w:cstheme="minorHAnsi"/>
        </w:rPr>
        <w:t>zależności od poziomu inwestycji oraz związanego z tym ryzyka, umowy te mogą opierać się o różne założenia dotyczące podziału oszczędności (kiedy firma ESCO przejmuje zarządzanie, biorąc na siebie odpowiedzialność i ryzyko) lub mieszanego podziału oszczędności (firma ESCO gwarantuje określony poziom oszczędności, ponosząc też koszty inwestycji, jednak nadwyżki w oszczędnościach są dzielone pomiędzy strony).</w:t>
      </w:r>
    </w:p>
    <w:p w14:paraId="20486824" w14:textId="1A18BFC6" w:rsidR="00D37E36" w:rsidRDefault="00A51E8B" w:rsidP="00A51E8B">
      <w:pPr>
        <w:suppressAutoHyphens/>
        <w:spacing w:before="120" w:after="120" w:line="276" w:lineRule="auto"/>
        <w:jc w:val="both"/>
        <w:rPr>
          <w:rFonts w:cstheme="minorHAnsi"/>
        </w:rPr>
      </w:pPr>
      <w:r w:rsidRPr="008B7B91">
        <w:rPr>
          <w:rFonts w:cstheme="minorHAnsi"/>
          <w:b/>
          <w:bCs/>
        </w:rPr>
        <w:t>Kontrakty EPC</w:t>
      </w:r>
      <w:r w:rsidRPr="008B7B91">
        <w:rPr>
          <w:rFonts w:cstheme="minorHAnsi"/>
        </w:rPr>
        <w:t xml:space="preserve"> najczęściej realizowane są </w:t>
      </w:r>
      <w:r w:rsidRPr="008B7B91">
        <w:rPr>
          <w:rFonts w:cs="Wingdings"/>
        </w:rPr>
        <w:t>wtedy</w:t>
      </w:r>
      <w:r w:rsidRPr="008B7B91">
        <w:rPr>
          <w:rFonts w:cstheme="minorHAnsi"/>
        </w:rPr>
        <w:t>, kiedy samorząd lub firma, w której działa podmiot ESCO sama chce pokryć nakłady inwestycyjne związane z wdrażanym przedsięwzięciem, ale dopiero po zobaczeniu i zmierzeniu efektów inwestycji, za które odpowiada ESCO. Rozliczenie w takim przypadku, najczęściej poza kosztami inwestycji, obejmuje odpowiednią premię dla podmiotu ESCO związaną z sukcesem projektu.</w:t>
      </w:r>
    </w:p>
    <w:p w14:paraId="4281D630" w14:textId="77777777" w:rsidR="00D37E36" w:rsidRDefault="00D37E36">
      <w:pPr>
        <w:rPr>
          <w:rFonts w:cstheme="minorHAnsi"/>
        </w:rPr>
      </w:pPr>
      <w:r>
        <w:rPr>
          <w:rFonts w:cstheme="minorHAnsi"/>
        </w:rPr>
        <w:br w:type="page"/>
      </w:r>
    </w:p>
    <w:p w14:paraId="739DD226" w14:textId="77777777" w:rsidR="00BF3401" w:rsidRPr="00866065" w:rsidRDefault="00BF3401" w:rsidP="00A55CB3">
      <w:pPr>
        <w:pStyle w:val="Nagwek1"/>
        <w:rPr>
          <w:bCs w:val="0"/>
        </w:rPr>
      </w:pPr>
      <w:bookmarkStart w:id="352" w:name="_Toc119352059"/>
      <w:bookmarkStart w:id="353" w:name="_Toc148076267"/>
      <w:r w:rsidRPr="00866065">
        <w:lastRenderedPageBreak/>
        <w:t>Zrównoważony rozwój miasta w kontekście potrzeb energetycznych</w:t>
      </w:r>
      <w:bookmarkEnd w:id="353"/>
    </w:p>
    <w:p w14:paraId="0893FB43" w14:textId="77777777" w:rsidR="00BF3401" w:rsidRDefault="008922DE" w:rsidP="00A55CB3">
      <w:pPr>
        <w:pStyle w:val="Nagwek2"/>
        <w:numPr>
          <w:ilvl w:val="1"/>
          <w:numId w:val="84"/>
        </w:numPr>
      </w:pPr>
      <w:bookmarkStart w:id="354" w:name="_Toc148076268"/>
      <w:r w:rsidRPr="00866065">
        <w:t>Energia i klimat</w:t>
      </w:r>
      <w:bookmarkEnd w:id="354"/>
    </w:p>
    <w:p w14:paraId="301AEBC5" w14:textId="5AA703C4" w:rsidR="00AB40F4" w:rsidRPr="00F00243" w:rsidRDefault="00F00243" w:rsidP="00AB40F4">
      <w:pPr>
        <w:jc w:val="both"/>
      </w:pPr>
      <w:r w:rsidRPr="00F00243">
        <w:t>W</w:t>
      </w:r>
      <w:r w:rsidR="00AB40F4" w:rsidRPr="00F00243">
        <w:t>pływ warunków klimatycznych na sektor energetyki jest zróżnicowany i zależy od rodzaju działalności tzn. produkcji energii, zapotrzebowania na energię elektryczną i ciepło, dystrybucji energii elektrycznej i źródeł wytwarzania energii. W Rzeszow</w:t>
      </w:r>
      <w:r w:rsidR="00902B35" w:rsidRPr="00F00243">
        <w:t>i</w:t>
      </w:r>
      <w:r w:rsidR="00AB40F4" w:rsidRPr="00F00243">
        <w:t>e dominują sieci napowietrzne, które w przeciwie</w:t>
      </w:r>
      <w:r w:rsidR="00902B35" w:rsidRPr="00F00243">
        <w:t>ń</w:t>
      </w:r>
      <w:r w:rsidR="00AB40F4" w:rsidRPr="00F00243">
        <w:t>stwie do</w:t>
      </w:r>
      <w:r w:rsidR="00902B35" w:rsidRPr="00F00243">
        <w:t xml:space="preserve"> </w:t>
      </w:r>
      <w:r w:rsidR="00AB40F4" w:rsidRPr="00F00243">
        <w:t>sieci kablowych są silnie narażone na awarie spowodowane silnymi wiatrami i nadmiernym</w:t>
      </w:r>
      <w:r w:rsidR="00902B35" w:rsidRPr="00F00243">
        <w:t xml:space="preserve"> </w:t>
      </w:r>
      <w:r w:rsidR="00AB40F4" w:rsidRPr="00F00243">
        <w:t>oblodzeniem. Występowanie ekstremalnych zjawisk pogodowych typu huragany, intensywne burze itp.</w:t>
      </w:r>
      <w:r w:rsidR="00902B35" w:rsidRPr="00F00243">
        <w:t xml:space="preserve"> </w:t>
      </w:r>
      <w:r w:rsidR="00AB40F4" w:rsidRPr="00F00243">
        <w:t>może doprowadzi</w:t>
      </w:r>
      <w:r w:rsidR="00F026A9" w:rsidRPr="00F00243">
        <w:t>ć</w:t>
      </w:r>
      <w:r w:rsidR="00AB40F4" w:rsidRPr="00F00243">
        <w:t xml:space="preserve"> do zwiększenia ryzyka uszkodzenia linii przesyłowych i dystrybucyjnych, a zatem</w:t>
      </w:r>
      <w:r w:rsidR="00902B35" w:rsidRPr="00F00243">
        <w:t xml:space="preserve"> </w:t>
      </w:r>
      <w:r w:rsidR="00AB40F4" w:rsidRPr="00F00243">
        <w:t>ograniczenia w dostarczaniu energii elektrycznej do odbiorców. Najważniejsze zjawiska wpływające na</w:t>
      </w:r>
      <w:r w:rsidR="00746CF8" w:rsidRPr="00F00243">
        <w:t xml:space="preserve"> </w:t>
      </w:r>
      <w:r w:rsidR="00AB40F4" w:rsidRPr="00F00243">
        <w:t>ryzyko zniszcze</w:t>
      </w:r>
      <w:r w:rsidR="00F026A9" w:rsidRPr="00F00243">
        <w:t>ń</w:t>
      </w:r>
      <w:r w:rsidR="00AB40F4" w:rsidRPr="00F00243">
        <w:t xml:space="preserve"> sieci przesyłowych i dystrybucyjnych to występowanie burz, w tym burz śnieżnych,</w:t>
      </w:r>
      <w:r w:rsidR="00746CF8" w:rsidRPr="00F00243">
        <w:t xml:space="preserve"> </w:t>
      </w:r>
      <w:r w:rsidR="00AB40F4" w:rsidRPr="00F00243">
        <w:t>szadź katastrofalna i silny wiatr. W związku z częstym ścieraniem się różnych mas powietrza nad Polską</w:t>
      </w:r>
      <w:r w:rsidR="00746CF8" w:rsidRPr="00F00243">
        <w:t xml:space="preserve"> </w:t>
      </w:r>
      <w:r w:rsidR="00AB40F4" w:rsidRPr="00F00243">
        <w:t>występowa</w:t>
      </w:r>
      <w:r w:rsidR="00F026A9" w:rsidRPr="00F00243">
        <w:t>ć</w:t>
      </w:r>
      <w:r w:rsidR="00AB40F4" w:rsidRPr="00F00243">
        <w:t xml:space="preserve"> mogą awarie, będące wynikiem występowania porywistych wiatrów oraz dni z</w:t>
      </w:r>
      <w:r>
        <w:t> </w:t>
      </w:r>
      <w:r w:rsidR="00AB40F4" w:rsidRPr="00F00243">
        <w:t>temperaturą</w:t>
      </w:r>
      <w:r w:rsidR="00746CF8" w:rsidRPr="00F00243">
        <w:t xml:space="preserve"> </w:t>
      </w:r>
      <w:r w:rsidR="00AB40F4" w:rsidRPr="00F00243">
        <w:t>+/- 0</w:t>
      </w:r>
      <w:r w:rsidR="00EC1412">
        <w:rPr>
          <w:rFonts w:ascii="Arial" w:hAnsi="Arial" w:cs="Arial"/>
        </w:rPr>
        <w:t>°</w:t>
      </w:r>
      <w:r w:rsidR="00AB40F4" w:rsidRPr="00F00243">
        <w:t xml:space="preserve"> C, ze względu na obladzanie się przewodów.</w:t>
      </w:r>
    </w:p>
    <w:p w14:paraId="13D3A169" w14:textId="35D45D41" w:rsidR="00AB40F4" w:rsidRPr="00F00243" w:rsidRDefault="00AB40F4" w:rsidP="00AB40F4">
      <w:pPr>
        <w:jc w:val="both"/>
      </w:pPr>
      <w:r w:rsidRPr="00F00243">
        <w:t>Dla produkcji energii kluczowe znaczenie ma dostępnoś</w:t>
      </w:r>
      <w:r w:rsidR="00F026A9" w:rsidRPr="00F00243">
        <w:t>ć</w:t>
      </w:r>
      <w:r w:rsidRPr="00F00243">
        <w:t xml:space="preserve"> wody dla potrzeb chłodzenia. Pobór wody dla</w:t>
      </w:r>
      <w:r w:rsidR="006026FC" w:rsidRPr="00F00243">
        <w:t xml:space="preserve"> </w:t>
      </w:r>
      <w:r w:rsidRPr="00F00243">
        <w:t>tych celów stanowi 70 % całkowitych poborów wody w Polsce.</w:t>
      </w:r>
      <w:r w:rsidR="006620A0" w:rsidRPr="00F00243">
        <w:t xml:space="preserve"> W Rzeszowie korzysta z tego </w:t>
      </w:r>
      <w:r w:rsidR="00F026A9" w:rsidRPr="00F00243">
        <w:t>źródła</w:t>
      </w:r>
      <w:r w:rsidR="006620A0" w:rsidRPr="00F00243">
        <w:t xml:space="preserve"> przede wszystkim </w:t>
      </w:r>
      <w:r w:rsidR="00C34B55" w:rsidRPr="00F00243">
        <w:t>Elektrociepłownia Rzeszów.</w:t>
      </w:r>
      <w:r w:rsidRPr="00F00243">
        <w:t xml:space="preserve"> W warunkach dużej zmienności opadów</w:t>
      </w:r>
      <w:r w:rsidR="006026FC" w:rsidRPr="00F00243">
        <w:t xml:space="preserve"> </w:t>
      </w:r>
      <w:r w:rsidRPr="00F00243">
        <w:t xml:space="preserve">skrajne sytuacje (powodzie i susze) i wzrost niestacjonarności przepływów mogą </w:t>
      </w:r>
      <w:r w:rsidR="00F026A9" w:rsidRPr="00F00243">
        <w:t>zakłócić</w:t>
      </w:r>
      <w:r w:rsidRPr="00F00243">
        <w:t xml:space="preserve"> </w:t>
      </w:r>
      <w:r w:rsidR="00F026A9" w:rsidRPr="00F00243">
        <w:t>dostępność</w:t>
      </w:r>
      <w:r w:rsidR="006026FC" w:rsidRPr="00F00243">
        <w:t xml:space="preserve"> </w:t>
      </w:r>
      <w:r w:rsidRPr="00F00243">
        <w:t>niezbędnych ilości wody, która wykorzystywana jest na cele chłodzenia. Może to spowodowa</w:t>
      </w:r>
      <w:r w:rsidR="006026FC" w:rsidRPr="00F00243">
        <w:t xml:space="preserve">ć </w:t>
      </w:r>
      <w:r w:rsidRPr="00F00243">
        <w:t>obniżenie sprawności tradycyjnych elektrowni z chłodzeniem w obiegu otwartym oraz obniżenie ilości</w:t>
      </w:r>
      <w:r w:rsidR="006026FC" w:rsidRPr="00F00243">
        <w:t xml:space="preserve"> </w:t>
      </w:r>
      <w:r w:rsidRPr="00F00243">
        <w:t>energii produkowanych przez te instalacje. W układach gazowo – parowych poziom sprawności i moc</w:t>
      </w:r>
      <w:r w:rsidR="00A27578" w:rsidRPr="00F00243">
        <w:t xml:space="preserve"> </w:t>
      </w:r>
      <w:r w:rsidRPr="00F00243">
        <w:t>zależą dodatkowo od temperatury powietrza wykorzystywanego do spalania paliwa. Ze wzrostem</w:t>
      </w:r>
      <w:r w:rsidR="00A27578" w:rsidRPr="00F00243">
        <w:t xml:space="preserve"> </w:t>
      </w:r>
      <w:r w:rsidRPr="00F00243">
        <w:t xml:space="preserve">temperatury wzrasta zapotrzebowanie na sprężanie powietrza, a tym samym zmniejsza się </w:t>
      </w:r>
      <w:r w:rsidR="00F026A9" w:rsidRPr="00F00243">
        <w:t>sprawność</w:t>
      </w:r>
      <w:r w:rsidRPr="00F00243">
        <w:t xml:space="preserve"> i</w:t>
      </w:r>
      <w:r w:rsidR="00F026A9" w:rsidRPr="00F00243">
        <w:t xml:space="preserve"> </w:t>
      </w:r>
      <w:r w:rsidRPr="00F00243">
        <w:t>moc instalacji.</w:t>
      </w:r>
    </w:p>
    <w:p w14:paraId="38E3FF81" w14:textId="7B1CA948" w:rsidR="00AB40F4" w:rsidRPr="00F00243" w:rsidRDefault="00AB40F4" w:rsidP="00A27578">
      <w:pPr>
        <w:jc w:val="both"/>
      </w:pPr>
      <w:r w:rsidRPr="00F00243">
        <w:t>Przy zwiększonej temperaturze powietrza, zwiększy się parowanie wód powierzchniowych, wystąpią</w:t>
      </w:r>
      <w:r w:rsidR="00A27578" w:rsidRPr="00F00243">
        <w:t xml:space="preserve"> </w:t>
      </w:r>
      <w:r w:rsidRPr="00F00243">
        <w:t>zaburzenia w gospodarce wodnej, co w konsekwencji wpłynie na uprawę roślin, w tym roślin</w:t>
      </w:r>
      <w:r w:rsidR="00A27578" w:rsidRPr="00F00243">
        <w:t xml:space="preserve"> </w:t>
      </w:r>
      <w:r w:rsidRPr="00F00243">
        <w:t xml:space="preserve">energetycznych. Przy długich i gwałtownych deszczach plantacje biomasy mogą </w:t>
      </w:r>
      <w:r w:rsidR="00F026A9" w:rsidRPr="00F00243">
        <w:t>ulega</w:t>
      </w:r>
      <w:r w:rsidRPr="00F00243">
        <w:t xml:space="preserve"> zniszczeniu lub</w:t>
      </w:r>
      <w:r w:rsidR="00A27578" w:rsidRPr="00F00243">
        <w:t xml:space="preserve"> </w:t>
      </w:r>
      <w:r w:rsidRPr="00F00243">
        <w:t xml:space="preserve">nadmiar wilgoci negatywnie wpłynie na ich </w:t>
      </w:r>
      <w:r w:rsidR="00F026A9" w:rsidRPr="00F00243">
        <w:t>efektywność</w:t>
      </w:r>
      <w:r w:rsidRPr="00F00243">
        <w:t xml:space="preserve"> energetyczną. Może </w:t>
      </w:r>
      <w:r w:rsidR="00F026A9" w:rsidRPr="00F00243">
        <w:t>nastąpić</w:t>
      </w:r>
      <w:r w:rsidRPr="00F00243">
        <w:t xml:space="preserve"> zmniejszenie</w:t>
      </w:r>
      <w:r w:rsidR="00A27578" w:rsidRPr="00F00243">
        <w:t xml:space="preserve"> </w:t>
      </w:r>
      <w:r w:rsidRPr="00F00243">
        <w:t>zainteresowania lub rezygnacja z rozwoju technologii energetycznych biomasy. W przypadku instalacji</w:t>
      </w:r>
      <w:r w:rsidR="00A27578" w:rsidRPr="00F00243">
        <w:t xml:space="preserve"> </w:t>
      </w:r>
      <w:r w:rsidRPr="00F00243">
        <w:t xml:space="preserve">hydroenergetycznych, niedobór wody może w istotny sposób </w:t>
      </w:r>
      <w:r w:rsidR="00F026A9" w:rsidRPr="00F00243">
        <w:t>obniżyć</w:t>
      </w:r>
      <w:r w:rsidRPr="00F00243">
        <w:t xml:space="preserve"> ich </w:t>
      </w:r>
      <w:r w:rsidR="00F026A9" w:rsidRPr="00F00243">
        <w:t>wydajność</w:t>
      </w:r>
      <w:r w:rsidRPr="00F00243">
        <w:t>. W przypadku</w:t>
      </w:r>
      <w:r w:rsidR="00A27578" w:rsidRPr="00F00243">
        <w:t xml:space="preserve"> </w:t>
      </w:r>
      <w:r w:rsidRPr="00F00243">
        <w:t xml:space="preserve">energetyki wiatrowej warunki energetyczne pogorszą się. </w:t>
      </w:r>
    </w:p>
    <w:p w14:paraId="1DCDC0D9" w14:textId="0680C014" w:rsidR="00AB40F4" w:rsidRPr="00F00243" w:rsidRDefault="00AB40F4" w:rsidP="00AB40F4">
      <w:pPr>
        <w:jc w:val="both"/>
      </w:pPr>
      <w:r w:rsidRPr="00F00243">
        <w:t xml:space="preserve">Wzrost znaczenia rozproszonych, odnawialnych źródeł energii powinien </w:t>
      </w:r>
      <w:r w:rsidR="00F026A9" w:rsidRPr="00F00243">
        <w:t>uwzględniać</w:t>
      </w:r>
      <w:r w:rsidRPr="00F00243">
        <w:t xml:space="preserve"> pogorszenie</w:t>
      </w:r>
      <w:r w:rsidR="006620A0" w:rsidRPr="00F00243">
        <w:t xml:space="preserve"> </w:t>
      </w:r>
      <w:r w:rsidRPr="00F00243">
        <w:t>warunków wiatrowych (długie okresy bezwietrznej pogody, lub krótkotrwałe okresy z wiatrami o sile</w:t>
      </w:r>
      <w:r w:rsidR="006620A0" w:rsidRPr="00F00243">
        <w:t xml:space="preserve"> </w:t>
      </w:r>
      <w:r w:rsidRPr="00F00243">
        <w:t xml:space="preserve">huraganu). Produkcja biomasy będzie także </w:t>
      </w:r>
      <w:r w:rsidR="00F026A9" w:rsidRPr="00F00243">
        <w:t>podlegać</w:t>
      </w:r>
      <w:r w:rsidRPr="00F00243">
        <w:t xml:space="preserve"> takim samym ograniczeniom jak cała produkcja</w:t>
      </w:r>
      <w:r w:rsidR="006620A0" w:rsidRPr="00F00243">
        <w:t xml:space="preserve"> </w:t>
      </w:r>
      <w:r w:rsidRPr="00F00243">
        <w:t>rolna ze względu w szczególności na zmniejszenie dostępności wody, ograniczenie wydajności produkcji.</w:t>
      </w:r>
    </w:p>
    <w:p w14:paraId="3DA905CE" w14:textId="7C92AE6F" w:rsidR="00AB40F4" w:rsidRPr="00143F4D" w:rsidRDefault="00AB40F4" w:rsidP="00F00243">
      <w:pPr>
        <w:jc w:val="both"/>
      </w:pPr>
      <w:r w:rsidRPr="00F00243">
        <w:t xml:space="preserve">Jedynie w przypadku energii słonecznej można </w:t>
      </w:r>
      <w:r w:rsidR="00F026A9" w:rsidRPr="00F00243">
        <w:t>spodziewać</w:t>
      </w:r>
      <w:r w:rsidRPr="00F00243">
        <w:t xml:space="preserve"> się poprawy warunków w lecie ze względu na</w:t>
      </w:r>
      <w:r w:rsidR="006620A0" w:rsidRPr="00F00243">
        <w:t xml:space="preserve"> </w:t>
      </w:r>
      <w:r w:rsidRPr="00F00243">
        <w:t>wydłużone okresy pogody słonecznej i zmniejszenie w zimie ze względu na dłuższe okresy z</w:t>
      </w:r>
      <w:r w:rsidR="00F00243">
        <w:t> </w:t>
      </w:r>
      <w:r w:rsidRPr="00F00243">
        <w:t>zachmurzeniem. W zakresie upraw roślin energetycznych kluczowy będzie rozwój nowych gatunków</w:t>
      </w:r>
      <w:r w:rsidR="006620A0" w:rsidRPr="00F00243">
        <w:t xml:space="preserve"> </w:t>
      </w:r>
      <w:r w:rsidRPr="00F00243">
        <w:t>roślin, bardziej odpornych na zmienne warunki pogodowe oraz innowacyjnych technik upraw do</w:t>
      </w:r>
      <w:r w:rsidR="006620A0" w:rsidRPr="00F00243">
        <w:t xml:space="preserve"> </w:t>
      </w:r>
      <w:r w:rsidRPr="00F00243">
        <w:t>wykorzystywania w bardzo suchym oraz wilgotnym środowisku.</w:t>
      </w:r>
    </w:p>
    <w:p w14:paraId="1850767F" w14:textId="77777777" w:rsidR="008922DE" w:rsidRDefault="008F60B4" w:rsidP="00A55CB3">
      <w:pPr>
        <w:pStyle w:val="Nagwek2"/>
        <w:numPr>
          <w:ilvl w:val="1"/>
          <w:numId w:val="84"/>
        </w:numPr>
      </w:pPr>
      <w:bookmarkStart w:id="355" w:name="_Toc148076269"/>
      <w:r w:rsidRPr="00866065">
        <w:lastRenderedPageBreak/>
        <w:t>Energia i emisje</w:t>
      </w:r>
      <w:bookmarkEnd w:id="355"/>
    </w:p>
    <w:p w14:paraId="355E7AB2" w14:textId="02A30C97" w:rsidR="00AA5AFB" w:rsidRPr="00F00243" w:rsidRDefault="00AA5AFB" w:rsidP="000D54FE">
      <w:pPr>
        <w:jc w:val="both"/>
      </w:pPr>
      <w:r w:rsidRPr="00F00243">
        <w:t>Energetyczne wykorzystanie surowców jest jedn</w:t>
      </w:r>
      <w:r w:rsidR="000D54FE" w:rsidRPr="00F00243">
        <w:t xml:space="preserve">ym z głównych problemów związanych </w:t>
      </w:r>
      <w:r w:rsidR="000D54FE" w:rsidRPr="00F00243">
        <w:br/>
        <w:t xml:space="preserve">z zanieczyszczaniami powietrza. </w:t>
      </w:r>
      <w:r w:rsidR="00D332D5" w:rsidRPr="00F00243">
        <w:t>Źródła systemowe, które potencjalnie mogłyby stanowić źródło poważnego zanieczyszcze</w:t>
      </w:r>
      <w:r w:rsidR="00F806A8" w:rsidRPr="00F00243">
        <w:t>nia są za</w:t>
      </w:r>
      <w:r w:rsidR="005D0CCA" w:rsidRPr="00F00243">
        <w:t>bezpieczone systemami elektrofiltrów i innych rozwiązań odpylających</w:t>
      </w:r>
      <w:r w:rsidR="006F1B98" w:rsidRPr="00F00243">
        <w:t>.</w:t>
      </w:r>
      <w:r w:rsidR="009032F3" w:rsidRPr="00F00243">
        <w:t xml:space="preserve"> Dla ECR Średnioważony wskaźnik emisji CO</w:t>
      </w:r>
      <w:r w:rsidR="009032F3" w:rsidRPr="00F00243">
        <w:rPr>
          <w:vertAlign w:val="subscript"/>
        </w:rPr>
        <w:t>2</w:t>
      </w:r>
      <w:r w:rsidR="009032F3" w:rsidRPr="00F00243">
        <w:t xml:space="preserve"> dla ciepła dostarczonego do miejskiej sieci ciepłowniczej w roku 2022 wyniósł 100,07 kg CO</w:t>
      </w:r>
      <w:r w:rsidR="009032F3" w:rsidRPr="00F00243">
        <w:rPr>
          <w:vertAlign w:val="subscript"/>
        </w:rPr>
        <w:t>2</w:t>
      </w:r>
      <w:r w:rsidR="009032F3" w:rsidRPr="00F00243">
        <w:t>/GJ.</w:t>
      </w:r>
      <w:r w:rsidR="003A2C15" w:rsidRPr="00F00243">
        <w:t xml:space="preserve"> Ta sama </w:t>
      </w:r>
      <w:r w:rsidR="00DC54C9" w:rsidRPr="00F00243">
        <w:t>wartość dla kotłowni należących do Edison Next wynos</w:t>
      </w:r>
      <w:r w:rsidR="0057387A" w:rsidRPr="00F00243">
        <w:t xml:space="preserve"> 141,621 kg CO</w:t>
      </w:r>
      <w:r w:rsidR="0057387A" w:rsidRPr="00F00243">
        <w:rPr>
          <w:vertAlign w:val="subscript"/>
        </w:rPr>
        <w:t>2</w:t>
      </w:r>
      <w:r w:rsidR="0057387A" w:rsidRPr="00F00243">
        <w:t>/GJ.</w:t>
      </w:r>
    </w:p>
    <w:p w14:paraId="0495E013" w14:textId="77777777" w:rsidR="00667151" w:rsidRPr="00F00243" w:rsidRDefault="00A1436D" w:rsidP="000D54FE">
      <w:pPr>
        <w:jc w:val="both"/>
      </w:pPr>
      <w:r w:rsidRPr="00F00243">
        <w:t xml:space="preserve">Głównym źródłem emisji pochodzącej z energetycznego przetwarzania </w:t>
      </w:r>
      <w:r w:rsidR="00667151" w:rsidRPr="00F00243">
        <w:t>paliw są indywidualne źródła ciepła będące źródłem tzw. Niskiej emisji.</w:t>
      </w:r>
    </w:p>
    <w:p w14:paraId="04C1F17A" w14:textId="21E53DCA" w:rsidR="00111BEA" w:rsidRDefault="00111BEA" w:rsidP="000D54FE">
      <w:pPr>
        <w:jc w:val="both"/>
      </w:pPr>
      <w:r w:rsidRPr="00F00243">
        <w:t>Jak wskazuje sporządzony bilans</w:t>
      </w:r>
      <w:r w:rsidR="00B630DD" w:rsidRPr="00F00243">
        <w:t xml:space="preserve"> węgiel kamienny dalej pozosta</w:t>
      </w:r>
      <w:r w:rsidR="00E5761B" w:rsidRPr="00F00243">
        <w:t xml:space="preserve">je znaczącym </w:t>
      </w:r>
      <w:r w:rsidR="00EC1412" w:rsidRPr="00F00243">
        <w:t>źródłem</w:t>
      </w:r>
      <w:r w:rsidR="00E5761B" w:rsidRPr="00F00243">
        <w:t xml:space="preserve"> energii cieplnej (360 705,09 </w:t>
      </w:r>
      <w:r w:rsidR="00C61782" w:rsidRPr="00F00243">
        <w:t xml:space="preserve">MWh) z udziałem oleju opałowego na poziomie 24 997,93 MWh, </w:t>
      </w:r>
      <w:r w:rsidR="00965120" w:rsidRPr="00F00243">
        <w:t xml:space="preserve">a także biomasy na poziomie 45 934,83 MWh. </w:t>
      </w:r>
      <w:r w:rsidR="00261722" w:rsidRPr="00F00243">
        <w:t xml:space="preserve">Poziom emisji </w:t>
      </w:r>
      <w:r w:rsidR="009A6D07" w:rsidRPr="00F00243">
        <w:t xml:space="preserve">z całego sektora wyniósł </w:t>
      </w:r>
      <w:r w:rsidR="00264FC0" w:rsidRPr="00F00243">
        <w:t>302</w:t>
      </w:r>
      <w:r w:rsidR="00687FA5" w:rsidRPr="00F00243">
        <w:t xml:space="preserve"> 898,70 Mg CO</w:t>
      </w:r>
      <w:r w:rsidR="00687FA5" w:rsidRPr="00F00243">
        <w:rPr>
          <w:vertAlign w:val="subscript"/>
        </w:rPr>
        <w:t>2e</w:t>
      </w:r>
      <w:r w:rsidR="00687FA5" w:rsidRPr="00F00243">
        <w:t xml:space="preserve">. </w:t>
      </w:r>
      <w:r w:rsidR="00264FC0" w:rsidRPr="00F00243">
        <w:t xml:space="preserve">Działania związane z wymianą indywidualnych </w:t>
      </w:r>
      <w:r w:rsidR="00EC1412" w:rsidRPr="00F00243">
        <w:t>źródeł</w:t>
      </w:r>
      <w:r w:rsidR="00264FC0" w:rsidRPr="00F00243">
        <w:t xml:space="preserve"> ciepła lub przyłączaniem </w:t>
      </w:r>
      <w:r w:rsidR="00B607F2" w:rsidRPr="00F00243">
        <w:t>tych gospodarstw do sieci ciepłowniczej przyniesie najlepszy rezultat.</w:t>
      </w:r>
    </w:p>
    <w:p w14:paraId="4DCAF9F7" w14:textId="44E49A09" w:rsidR="006E56B2" w:rsidRDefault="006E56B2" w:rsidP="006E56B2">
      <w:pPr>
        <w:jc w:val="both"/>
      </w:pPr>
      <w:r>
        <w:t>Zgodnie z Planem Gospodarki Niskoemisyjnej dla Miasta Rzeszowa przyjętym uchwał</w:t>
      </w:r>
      <w:r w:rsidR="00A23786">
        <w:t>ą</w:t>
      </w:r>
      <w:r>
        <w:t xml:space="preserve"> z dnia 29 sierpnia 2017 r. cele strategiczny dla Miasta Rzeszowa w zakresie emisji przedstawiają się następująco:</w:t>
      </w:r>
    </w:p>
    <w:p w14:paraId="7EE466CC" w14:textId="17C18518" w:rsidR="006E56B2" w:rsidRDefault="006E56B2" w:rsidP="00B30C91">
      <w:pPr>
        <w:pStyle w:val="Akapitzlist"/>
        <w:numPr>
          <w:ilvl w:val="0"/>
          <w:numId w:val="76"/>
        </w:numPr>
        <w:jc w:val="both"/>
      </w:pPr>
      <w:r>
        <w:t>Redukcja emisji dwutlenku węgla na terenie miasta Rzeszowa o 5,69 % w odniesieniu do roku</w:t>
      </w:r>
    </w:p>
    <w:p w14:paraId="1B4899CC" w14:textId="23F64AC3" w:rsidR="006E56B2" w:rsidRDefault="006E56B2" w:rsidP="006E56B2">
      <w:pPr>
        <w:pStyle w:val="Akapitzlist"/>
        <w:jc w:val="both"/>
      </w:pPr>
      <w:r>
        <w:t>bazowego 2010,</w:t>
      </w:r>
    </w:p>
    <w:p w14:paraId="4B40D9FC" w14:textId="6FA1294C" w:rsidR="006E56B2" w:rsidRDefault="006E56B2" w:rsidP="00B30C91">
      <w:pPr>
        <w:pStyle w:val="Akapitzlist"/>
        <w:numPr>
          <w:ilvl w:val="0"/>
          <w:numId w:val="76"/>
        </w:numPr>
        <w:jc w:val="both"/>
      </w:pPr>
      <w:r>
        <w:t>Redukcja zużycia energii finalnej na terenie miasta Rzeszowa o 6,55 % w odniesieniu do roku</w:t>
      </w:r>
    </w:p>
    <w:p w14:paraId="11F77F34" w14:textId="7DB6390C" w:rsidR="006E56B2" w:rsidRDefault="006E56B2" w:rsidP="006E56B2">
      <w:pPr>
        <w:pStyle w:val="Akapitzlist"/>
        <w:jc w:val="both"/>
      </w:pPr>
      <w:r>
        <w:t>bazowego 2010,</w:t>
      </w:r>
    </w:p>
    <w:p w14:paraId="5ED79B85" w14:textId="5DB2F860" w:rsidR="006E56B2" w:rsidRDefault="006E56B2" w:rsidP="00B30C91">
      <w:pPr>
        <w:pStyle w:val="Akapitzlist"/>
        <w:numPr>
          <w:ilvl w:val="0"/>
          <w:numId w:val="76"/>
        </w:numPr>
        <w:jc w:val="both"/>
      </w:pPr>
      <w:r>
        <w:t>Zwiększenie udziału OZE na terenie miasta Rzeszowa o 4,56 % w odniesieniu do roku bazowego</w:t>
      </w:r>
    </w:p>
    <w:p w14:paraId="10762EE9" w14:textId="6196C9A7" w:rsidR="006E56B2" w:rsidRDefault="006E56B2" w:rsidP="006E56B2">
      <w:pPr>
        <w:pStyle w:val="Akapitzlist"/>
        <w:jc w:val="both"/>
      </w:pPr>
      <w:r>
        <w:t>2010,</w:t>
      </w:r>
    </w:p>
    <w:p w14:paraId="0DAE62A0" w14:textId="008996CA" w:rsidR="006E56B2" w:rsidRDefault="006E56B2" w:rsidP="00B30C91">
      <w:pPr>
        <w:pStyle w:val="Akapitzlist"/>
        <w:numPr>
          <w:ilvl w:val="0"/>
          <w:numId w:val="76"/>
        </w:numPr>
        <w:jc w:val="both"/>
      </w:pPr>
      <w:r>
        <w:t>Redukcja emisji pyłów PM10 na terenie miasta Rzeszowa o 6,52 % w stosunku do roku bazowego 2010,</w:t>
      </w:r>
    </w:p>
    <w:p w14:paraId="0238FE54" w14:textId="4704EE05" w:rsidR="006E56B2" w:rsidRDefault="006E56B2" w:rsidP="00B30C91">
      <w:pPr>
        <w:pStyle w:val="Akapitzlist"/>
        <w:numPr>
          <w:ilvl w:val="0"/>
          <w:numId w:val="76"/>
        </w:numPr>
        <w:jc w:val="both"/>
      </w:pPr>
      <w:r>
        <w:t>Redukcja emisji pyłów PM2.5 na terenie miasta Rzeszowa o 2,81 % w stosunku do roku bazowego 2010,</w:t>
      </w:r>
    </w:p>
    <w:p w14:paraId="41D4B078" w14:textId="4AEF57BC" w:rsidR="006E56B2" w:rsidRPr="00F00243" w:rsidRDefault="006E56B2" w:rsidP="00B30C91">
      <w:pPr>
        <w:pStyle w:val="Akapitzlist"/>
        <w:numPr>
          <w:ilvl w:val="0"/>
          <w:numId w:val="76"/>
        </w:numPr>
        <w:jc w:val="both"/>
      </w:pPr>
      <w:r>
        <w:t>Redukcja emisji benzo(a)pirenu na terenie miasta Rzeszowa o 2,93 % w stosunku do roku bazowego 2010.</w:t>
      </w:r>
    </w:p>
    <w:p w14:paraId="1F598E1E" w14:textId="77777777" w:rsidR="00B040D3" w:rsidRPr="00866065" w:rsidRDefault="00B040D3" w:rsidP="00A55CB3">
      <w:pPr>
        <w:pStyle w:val="Nagwek1"/>
        <w:rPr>
          <w:bCs w:val="0"/>
        </w:rPr>
      </w:pPr>
      <w:bookmarkStart w:id="356" w:name="_Toc148076270"/>
      <w:r w:rsidRPr="00866065">
        <w:t>Powiązania przestrzenne polityki energetycznej miasta</w:t>
      </w:r>
      <w:bookmarkEnd w:id="356"/>
    </w:p>
    <w:p w14:paraId="49ADE299" w14:textId="77777777" w:rsidR="00A51E8B" w:rsidRPr="00866065" w:rsidRDefault="00A51E8B" w:rsidP="00A55CB3">
      <w:pPr>
        <w:pStyle w:val="Nagwek2"/>
        <w:numPr>
          <w:ilvl w:val="1"/>
          <w:numId w:val="84"/>
        </w:numPr>
      </w:pPr>
      <w:bookmarkStart w:id="357" w:name="_Toc148076271"/>
      <w:r w:rsidRPr="00866065">
        <w:t>Współpraca z gminami</w:t>
      </w:r>
      <w:bookmarkEnd w:id="352"/>
      <w:bookmarkEnd w:id="357"/>
    </w:p>
    <w:p w14:paraId="201A85FC" w14:textId="2C13BA23" w:rsidR="00AD79D4" w:rsidRPr="00F00243" w:rsidRDefault="00AD79D4" w:rsidP="00AD79D4">
      <w:pPr>
        <w:tabs>
          <w:tab w:val="left" w:pos="709"/>
        </w:tabs>
        <w:spacing w:line="276" w:lineRule="auto"/>
        <w:jc w:val="both"/>
        <w:rPr>
          <w:rFonts w:eastAsia="Lucida Sans Unicode" w:cstheme="minorHAnsi"/>
          <w:kern w:val="2"/>
        </w:rPr>
      </w:pPr>
      <w:r w:rsidRPr="00F00243">
        <w:rPr>
          <w:rFonts w:eastAsia="Lucida Sans Unicode" w:cstheme="minorHAnsi"/>
          <w:kern w:val="2"/>
        </w:rPr>
        <w:t xml:space="preserve">Współpraca sąsiadujących ze sobą gmin w zakresie gospodarki energetycznej stanowi niezwykle istotny aspekt w odniesieniu do zapewnienia lokalnego ładu energetycznego. Część infrastruktury energetycznej ma charakter ponadgminny i wymaga współpracy celem optymalizacji wszystkich niezbędnych elementów. Z uwagi na to </w:t>
      </w:r>
      <w:r w:rsidR="004F1D10" w:rsidRPr="00F00243">
        <w:rPr>
          <w:rFonts w:eastAsia="Lucida Sans Unicode" w:cstheme="minorHAnsi"/>
          <w:kern w:val="2"/>
        </w:rPr>
        <w:t>miasta</w:t>
      </w:r>
      <w:r w:rsidRPr="00F00243">
        <w:rPr>
          <w:rFonts w:eastAsia="Lucida Sans Unicode" w:cstheme="minorHAnsi"/>
          <w:kern w:val="2"/>
        </w:rPr>
        <w:t xml:space="preserve"> powinny prowadzić wspólne projekty, propagować zbliżone kierunki racjonalizacji gospodarki energetycznej, tworzyć stowarzyszenia oraz związki gmin w</w:t>
      </w:r>
      <w:r w:rsidR="00F00243">
        <w:rPr>
          <w:rFonts w:eastAsia="Lucida Sans Unicode" w:cstheme="minorHAnsi"/>
          <w:kern w:val="2"/>
        </w:rPr>
        <w:t> </w:t>
      </w:r>
      <w:r w:rsidRPr="00F00243">
        <w:rPr>
          <w:rFonts w:eastAsia="Lucida Sans Unicode" w:cstheme="minorHAnsi"/>
          <w:kern w:val="2"/>
        </w:rPr>
        <w:t xml:space="preserve">celu programowania wspólnych, dużych inwestycji infrastrukturalnych. </w:t>
      </w:r>
    </w:p>
    <w:p w14:paraId="3492CC72" w14:textId="77777777" w:rsidR="00AD79D4" w:rsidRPr="00F00243" w:rsidRDefault="00AD79D4" w:rsidP="00AD79D4">
      <w:pPr>
        <w:tabs>
          <w:tab w:val="left" w:pos="709"/>
        </w:tabs>
        <w:spacing w:after="0" w:line="276" w:lineRule="auto"/>
        <w:jc w:val="both"/>
        <w:rPr>
          <w:rFonts w:eastAsia="Lucida Sans Unicode" w:cstheme="minorHAnsi"/>
          <w:kern w:val="2"/>
        </w:rPr>
      </w:pPr>
      <w:r w:rsidRPr="00F00243">
        <w:rPr>
          <w:rFonts w:eastAsia="Lucida Sans Unicode" w:cstheme="minorHAnsi"/>
          <w:kern w:val="2"/>
        </w:rPr>
        <w:t xml:space="preserve">Główne płaszczyzny współpracy sąsiadujących gmin są następujące: </w:t>
      </w:r>
    </w:p>
    <w:p w14:paraId="7EB9F838" w14:textId="04C46887" w:rsidR="00AD79D4" w:rsidRPr="00F00243" w:rsidRDefault="00AD79D4" w:rsidP="00B30C91">
      <w:pPr>
        <w:numPr>
          <w:ilvl w:val="0"/>
          <w:numId w:val="25"/>
        </w:numPr>
        <w:spacing w:after="0" w:line="276" w:lineRule="auto"/>
        <w:contextualSpacing/>
        <w:jc w:val="both"/>
        <w:rPr>
          <w:rFonts w:eastAsia="Lucida Sans Unicode" w:cstheme="minorHAnsi"/>
          <w:kern w:val="2"/>
        </w:rPr>
      </w:pPr>
      <w:r w:rsidRPr="00F00243">
        <w:rPr>
          <w:rFonts w:eastAsia="Lucida Sans Unicode" w:cstheme="minorHAnsi"/>
          <w:kern w:val="2"/>
        </w:rPr>
        <w:t>Programowanie inwestycji energetycznych (np. w OZE, infrastrukturę sieciową, zwiększenie bezpieczeństwa)</w:t>
      </w:r>
      <w:r w:rsidR="009F62BB">
        <w:rPr>
          <w:rFonts w:eastAsia="Lucida Sans Unicode" w:cstheme="minorHAnsi"/>
          <w:kern w:val="2"/>
        </w:rPr>
        <w:t>,</w:t>
      </w:r>
    </w:p>
    <w:p w14:paraId="3F746F22" w14:textId="2E21583E" w:rsidR="00AD79D4" w:rsidRPr="00F00243" w:rsidRDefault="00AD79D4" w:rsidP="00B30C91">
      <w:pPr>
        <w:numPr>
          <w:ilvl w:val="0"/>
          <w:numId w:val="25"/>
        </w:numPr>
        <w:spacing w:after="0" w:line="276" w:lineRule="auto"/>
        <w:contextualSpacing/>
        <w:jc w:val="both"/>
        <w:rPr>
          <w:rFonts w:eastAsia="Lucida Sans Unicode" w:cstheme="minorHAnsi"/>
          <w:kern w:val="2"/>
        </w:rPr>
      </w:pPr>
      <w:r w:rsidRPr="00F00243">
        <w:rPr>
          <w:rFonts w:eastAsia="Lucida Sans Unicode" w:cstheme="minorHAnsi"/>
          <w:kern w:val="2"/>
        </w:rPr>
        <w:t>Promocja proekologicznych nośników energii</w:t>
      </w:r>
      <w:r w:rsidR="009F62BB">
        <w:rPr>
          <w:rFonts w:eastAsia="Lucida Sans Unicode" w:cstheme="minorHAnsi"/>
          <w:kern w:val="2"/>
        </w:rPr>
        <w:t>,</w:t>
      </w:r>
    </w:p>
    <w:p w14:paraId="3575A85E" w14:textId="39908B0B" w:rsidR="004E2042" w:rsidRPr="009F62BB" w:rsidRDefault="00AD79D4" w:rsidP="00B30C91">
      <w:pPr>
        <w:numPr>
          <w:ilvl w:val="0"/>
          <w:numId w:val="25"/>
        </w:numPr>
        <w:spacing w:after="200" w:line="360" w:lineRule="auto"/>
        <w:contextualSpacing/>
        <w:jc w:val="both"/>
        <w:rPr>
          <w:rFonts w:eastAsia="Lucida Sans Unicode" w:cstheme="minorHAnsi"/>
          <w:kern w:val="2"/>
        </w:rPr>
      </w:pPr>
      <w:r w:rsidRPr="00F00243">
        <w:rPr>
          <w:rFonts w:eastAsia="Lucida Sans Unicode" w:cstheme="minorHAnsi"/>
          <w:kern w:val="2"/>
        </w:rPr>
        <w:lastRenderedPageBreak/>
        <w:t>Współpraca przy zastosowaniu działań z zakresu efektywności energetycznej</w:t>
      </w:r>
      <w:r w:rsidR="009F62BB">
        <w:rPr>
          <w:rFonts w:eastAsia="Lucida Sans Unicode" w:cstheme="minorHAnsi"/>
          <w:kern w:val="2"/>
        </w:rPr>
        <w:t>.</w:t>
      </w:r>
    </w:p>
    <w:p w14:paraId="219979B0" w14:textId="77777777" w:rsidR="00BC7B47" w:rsidRPr="00F00243" w:rsidRDefault="00BC7B47" w:rsidP="009F62BB">
      <w:pPr>
        <w:spacing w:before="240" w:after="200" w:line="276" w:lineRule="auto"/>
        <w:contextualSpacing/>
        <w:jc w:val="both"/>
        <w:rPr>
          <w:rFonts w:eastAsia="Lucida Sans Unicode" w:cstheme="minorHAnsi"/>
          <w:kern w:val="2"/>
        </w:rPr>
      </w:pPr>
      <w:r w:rsidRPr="00F00243">
        <w:rPr>
          <w:rFonts w:eastAsia="Lucida Sans Unicode" w:cstheme="minorHAnsi"/>
          <w:kern w:val="2"/>
        </w:rPr>
        <w:t xml:space="preserve">Miasto Rzeszów oraz część gminy sąsiednich połączone są za pomocą infrastruktury technicznej zaopatrującej gminy w paliwo gazowe, a także energię elektryczną (nie występują powiązania infrastrukturalne dla systemu ciepłowniczego). W związku z powyższym współpraca pomiędzy gminami może odbywać się na poziomie przedsiębiorstw energetycznych. </w:t>
      </w:r>
    </w:p>
    <w:p w14:paraId="17DE1E4C" w14:textId="296C3AB2" w:rsidR="001D0895" w:rsidRPr="00F00243" w:rsidRDefault="001D0895" w:rsidP="001D0895">
      <w:pPr>
        <w:spacing w:after="200" w:line="276" w:lineRule="auto"/>
        <w:contextualSpacing/>
        <w:jc w:val="both"/>
        <w:rPr>
          <w:rFonts w:eastAsia="Lucida Sans Unicode" w:cstheme="minorHAnsi"/>
          <w:kern w:val="2"/>
        </w:rPr>
      </w:pPr>
      <w:r w:rsidRPr="00F00243">
        <w:rPr>
          <w:rFonts w:eastAsia="Lucida Sans Unicode" w:cstheme="minorHAnsi"/>
          <w:kern w:val="2"/>
        </w:rPr>
        <w:t>Wskazane jest by pracownicy Urzędów Miast i Gmin uczestniczyli w pracach nad planami rozwojowymi przedsiębiorstw energetycznych. Współpraca międzygminna wraz z przedsiębiorstwami</w:t>
      </w:r>
      <w:r w:rsidR="00F00243">
        <w:rPr>
          <w:rFonts w:eastAsia="Lucida Sans Unicode" w:cstheme="minorHAnsi"/>
          <w:kern w:val="2"/>
        </w:rPr>
        <w:t xml:space="preserve"> </w:t>
      </w:r>
      <w:r w:rsidRPr="00F00243">
        <w:rPr>
          <w:rFonts w:eastAsia="Lucida Sans Unicode" w:cstheme="minorHAnsi"/>
          <w:kern w:val="2"/>
        </w:rPr>
        <w:t>energetycznymi miałaby na celu zwiększenie bezpieczeństwa dostaw mediów energetycznych do gmin.</w:t>
      </w:r>
    </w:p>
    <w:p w14:paraId="3F3CF66B" w14:textId="77777777" w:rsidR="001D0895" w:rsidRPr="00F00243" w:rsidRDefault="001D0895" w:rsidP="001D0895">
      <w:pPr>
        <w:spacing w:after="200" w:line="276" w:lineRule="auto"/>
        <w:contextualSpacing/>
        <w:jc w:val="both"/>
        <w:rPr>
          <w:rFonts w:eastAsia="Lucida Sans Unicode" w:cstheme="minorHAnsi"/>
          <w:kern w:val="2"/>
        </w:rPr>
      </w:pPr>
      <w:r w:rsidRPr="00F00243">
        <w:rPr>
          <w:rFonts w:eastAsia="Lucida Sans Unicode" w:cstheme="minorHAnsi"/>
          <w:kern w:val="2"/>
        </w:rPr>
        <w:t xml:space="preserve">Współpraca międzygminna powinna również obejmować wymianę informacji oraz dokonywanie uzgodnień przy tworzeniu miejscowych planów zagospodarowania przestrzennego, a także studium uwarunkowań i zagospodarowania przestrzennego gmin dla terenów znajdujących się z bliskim sąsiedztwie. </w:t>
      </w:r>
    </w:p>
    <w:p w14:paraId="20C6322D" w14:textId="77777777" w:rsidR="001D0895" w:rsidRPr="00F00243" w:rsidRDefault="001D0895" w:rsidP="001D0895">
      <w:pPr>
        <w:spacing w:after="200" w:line="276" w:lineRule="auto"/>
        <w:contextualSpacing/>
        <w:jc w:val="both"/>
        <w:rPr>
          <w:rFonts w:eastAsia="Lucida Sans Unicode" w:cstheme="minorHAnsi"/>
          <w:kern w:val="2"/>
        </w:rPr>
      </w:pPr>
      <w:r w:rsidRPr="00F00243">
        <w:rPr>
          <w:rFonts w:eastAsia="Lucida Sans Unicode" w:cstheme="minorHAnsi"/>
          <w:kern w:val="2"/>
        </w:rPr>
        <w:t>Gminy mają możliwość współpracy przy tworzeniu schematów zarządzania energią na terenie gminy poprzez wymianę doświadczeń oraz tworzenie ponadgminnych programów, których celem byłaby eliminacja niskiej emisji na ich terenach.</w:t>
      </w:r>
    </w:p>
    <w:p w14:paraId="6E7FB0E0" w14:textId="77777777" w:rsidR="001D0895" w:rsidRDefault="001D0895" w:rsidP="001D0895">
      <w:pPr>
        <w:spacing w:after="200" w:line="276" w:lineRule="auto"/>
        <w:contextualSpacing/>
        <w:jc w:val="both"/>
        <w:rPr>
          <w:rFonts w:eastAsia="Lucida Sans Unicode" w:cstheme="minorHAnsi"/>
          <w:kern w:val="2"/>
        </w:rPr>
      </w:pPr>
      <w:r w:rsidRPr="00F00243">
        <w:rPr>
          <w:rFonts w:eastAsia="Lucida Sans Unicode" w:cstheme="minorHAnsi"/>
          <w:kern w:val="2"/>
        </w:rPr>
        <w:t>Możliwa jest również wymiana informacji oraz doświadczeń gmin sąsiednich w zakresie działań zmierzających do zabudowy farm wiatrowych lub też szerszego wykorzystania OZE oraz energii odpadowej.</w:t>
      </w:r>
    </w:p>
    <w:p w14:paraId="1A2DED37" w14:textId="026D4078" w:rsidR="009F62BB" w:rsidRDefault="009F62BB" w:rsidP="009F62BB">
      <w:pPr>
        <w:spacing w:before="240" w:after="200" w:line="276" w:lineRule="auto"/>
        <w:contextualSpacing/>
        <w:jc w:val="both"/>
        <w:rPr>
          <w:rFonts w:eastAsia="Lucida Sans Unicode" w:cstheme="minorHAnsi"/>
          <w:kern w:val="2"/>
        </w:rPr>
      </w:pPr>
      <w:r>
        <w:rPr>
          <w:rFonts w:eastAsia="Lucida Sans Unicode" w:cstheme="minorHAnsi"/>
          <w:kern w:val="2"/>
        </w:rPr>
        <w:t xml:space="preserve">Do gmin ościennych Miasta Rzeszowa </w:t>
      </w:r>
      <w:r w:rsidRPr="00F00243">
        <w:rPr>
          <w:rFonts w:eastAsia="Lucida Sans Unicode" w:cstheme="minorHAnsi"/>
          <w:kern w:val="2"/>
        </w:rPr>
        <w:t>zostały</w:t>
      </w:r>
      <w:r>
        <w:rPr>
          <w:rFonts w:eastAsia="Lucida Sans Unicode" w:cstheme="minorHAnsi"/>
          <w:kern w:val="2"/>
        </w:rPr>
        <w:t xml:space="preserve"> skierowane pisma z prośbą o odpowiedź na poniższe zapytania:</w:t>
      </w:r>
    </w:p>
    <w:p w14:paraId="6EF20D74" w14:textId="77777777" w:rsidR="009F62BB" w:rsidRPr="009F62BB" w:rsidRDefault="009F62BB" w:rsidP="00B30C91">
      <w:pPr>
        <w:pStyle w:val="Akapitzlist"/>
        <w:numPr>
          <w:ilvl w:val="0"/>
          <w:numId w:val="77"/>
        </w:numPr>
        <w:spacing w:after="200" w:line="276" w:lineRule="auto"/>
        <w:jc w:val="both"/>
        <w:rPr>
          <w:rFonts w:eastAsia="Lucida Sans Unicode" w:cstheme="minorHAnsi"/>
          <w:kern w:val="2"/>
        </w:rPr>
      </w:pPr>
      <w:r w:rsidRPr="009F62BB">
        <w:rPr>
          <w:rFonts w:eastAsia="Lucida Sans Unicode" w:cstheme="minorHAnsi"/>
          <w:kern w:val="2"/>
        </w:rPr>
        <w:t>Czy istnieją takie elementy infrastruktury związane z zaopatrzeniem w ciepło, energię elektryczną i paliwa gazowe, które są wspólne dla Państwa Gminy oraz dla Miasta Rzeszów? Jeśli tak, jakie są to elementy?</w:t>
      </w:r>
    </w:p>
    <w:p w14:paraId="56FB0E01" w14:textId="77777777" w:rsidR="009F62BB" w:rsidRPr="009F62BB" w:rsidRDefault="009F62BB" w:rsidP="00B30C91">
      <w:pPr>
        <w:pStyle w:val="Akapitzlist"/>
        <w:numPr>
          <w:ilvl w:val="0"/>
          <w:numId w:val="77"/>
        </w:numPr>
        <w:spacing w:after="200" w:line="276" w:lineRule="auto"/>
        <w:jc w:val="both"/>
        <w:rPr>
          <w:rFonts w:eastAsia="Lucida Sans Unicode" w:cstheme="minorHAnsi"/>
          <w:kern w:val="2"/>
        </w:rPr>
      </w:pPr>
      <w:r w:rsidRPr="009F62BB">
        <w:rPr>
          <w:rFonts w:eastAsia="Lucida Sans Unicode" w:cstheme="minorHAnsi"/>
          <w:kern w:val="2"/>
        </w:rPr>
        <w:t>Czy obecny stan infrastruktury energetycznej w Waszej Gminie jest zadowalający, czy wymaga poprawy i dalszej rozbudowy?</w:t>
      </w:r>
    </w:p>
    <w:p w14:paraId="785527BB" w14:textId="77777777" w:rsidR="009F62BB" w:rsidRPr="009F62BB" w:rsidRDefault="009F62BB" w:rsidP="00B30C91">
      <w:pPr>
        <w:pStyle w:val="Akapitzlist"/>
        <w:numPr>
          <w:ilvl w:val="0"/>
          <w:numId w:val="77"/>
        </w:numPr>
        <w:spacing w:after="200" w:line="276" w:lineRule="auto"/>
        <w:jc w:val="both"/>
        <w:rPr>
          <w:rFonts w:eastAsia="Lucida Sans Unicode" w:cstheme="minorHAnsi"/>
          <w:kern w:val="2"/>
        </w:rPr>
      </w:pPr>
      <w:r w:rsidRPr="009F62BB">
        <w:rPr>
          <w:rFonts w:eastAsia="Lucida Sans Unicode" w:cstheme="minorHAnsi"/>
          <w:kern w:val="2"/>
        </w:rPr>
        <w:t>Czy planują Państwo w swojej Gminie inwestycje w dziedzinie zaopatrzenia w ciepło, energię elektryczną i gaz, których realizacja będzie oddziaływała również na Miasto Rzeszów?</w:t>
      </w:r>
    </w:p>
    <w:p w14:paraId="235F402D" w14:textId="2735293A" w:rsidR="009F62BB" w:rsidRPr="009F62BB" w:rsidRDefault="009F62BB" w:rsidP="00B30C91">
      <w:pPr>
        <w:pStyle w:val="Akapitzlist"/>
        <w:numPr>
          <w:ilvl w:val="0"/>
          <w:numId w:val="77"/>
        </w:numPr>
        <w:spacing w:after="200" w:line="276" w:lineRule="auto"/>
        <w:jc w:val="both"/>
        <w:rPr>
          <w:rFonts w:eastAsia="Lucida Sans Unicode" w:cstheme="minorHAnsi"/>
          <w:kern w:val="2"/>
        </w:rPr>
      </w:pPr>
      <w:r w:rsidRPr="009F62BB">
        <w:rPr>
          <w:rFonts w:eastAsia="Lucida Sans Unicode" w:cstheme="minorHAnsi"/>
          <w:kern w:val="2"/>
        </w:rPr>
        <w:t>Czy są Państwo zainteresowani wspólnymi działaniami w zakresie inwestycji energetycznych we współpracy z Miastem Rzeszów np. poprzez wspólne pozyskiwanie środków zewnętrznych na działania inwestycyjne czy budowie wspólnego systemu zaopatrzenia w ciepło, energię elektryczną lub paliwa gazowe?</w:t>
      </w:r>
    </w:p>
    <w:p w14:paraId="3AC7E7E5" w14:textId="22927C7B" w:rsidR="00A23786" w:rsidRDefault="0073556E" w:rsidP="004E2042">
      <w:pPr>
        <w:spacing w:after="200" w:line="276" w:lineRule="auto"/>
        <w:contextualSpacing/>
        <w:jc w:val="both"/>
        <w:rPr>
          <w:rFonts w:eastAsia="Lucida Sans Unicode" w:cstheme="minorHAnsi"/>
          <w:kern w:val="2"/>
        </w:rPr>
      </w:pPr>
      <w:r w:rsidRPr="00F00243">
        <w:rPr>
          <w:rFonts w:eastAsia="Lucida Sans Unicode" w:cstheme="minorHAnsi"/>
          <w:kern w:val="2"/>
        </w:rPr>
        <w:t xml:space="preserve">Odpowiedzi gmin stanowią załącznik nr </w:t>
      </w:r>
      <w:r w:rsidR="00D972AC" w:rsidRPr="00F00243">
        <w:rPr>
          <w:rFonts w:eastAsia="Lucida Sans Unicode" w:cstheme="minorHAnsi"/>
          <w:kern w:val="2"/>
        </w:rPr>
        <w:t>1 do dokumentu</w:t>
      </w:r>
      <w:r w:rsidR="008C7B9A">
        <w:rPr>
          <w:rFonts w:eastAsia="Lucida Sans Unicode" w:cstheme="minorHAnsi"/>
          <w:kern w:val="2"/>
        </w:rPr>
        <w:t xml:space="preserve"> oraz zostały zebrane w poniższej tabeli.</w:t>
      </w:r>
    </w:p>
    <w:p w14:paraId="68BE3653" w14:textId="77777777" w:rsidR="00A23786" w:rsidRDefault="00A23786">
      <w:pPr>
        <w:rPr>
          <w:rFonts w:eastAsia="Lucida Sans Unicode" w:cstheme="minorHAnsi"/>
          <w:kern w:val="2"/>
        </w:rPr>
      </w:pPr>
      <w:r>
        <w:rPr>
          <w:rFonts w:eastAsia="Lucida Sans Unicode" w:cstheme="minorHAnsi"/>
          <w:kern w:val="2"/>
        </w:rPr>
        <w:br w:type="page"/>
      </w:r>
    </w:p>
    <w:p w14:paraId="774BF254" w14:textId="33BF6DC9" w:rsidR="008C7B9A" w:rsidRDefault="008C7B9A" w:rsidP="008C7B9A">
      <w:pPr>
        <w:pStyle w:val="Legenda"/>
      </w:pPr>
      <w:bookmarkStart w:id="358" w:name="_Toc148076421"/>
      <w:r>
        <w:lastRenderedPageBreak/>
        <w:t xml:space="preserve">Tabela </w:t>
      </w:r>
      <w:fldSimple w:instr=" SEQ Tabela \* ARABIC ">
        <w:r w:rsidR="00111AC1">
          <w:rPr>
            <w:noProof/>
          </w:rPr>
          <w:t>48</w:t>
        </w:r>
      </w:fldSimple>
      <w:r>
        <w:t>. Zestawienie odpowiedzi gmin ościennych</w:t>
      </w:r>
      <w:bookmarkEnd w:id="358"/>
    </w:p>
    <w:tbl>
      <w:tblPr>
        <w:tblStyle w:val="Tabela-Siatka"/>
        <w:tblW w:w="5000" w:type="pct"/>
        <w:tblLook w:val="04A0" w:firstRow="1" w:lastRow="0" w:firstColumn="1" w:lastColumn="0" w:noHBand="0" w:noVBand="1"/>
      </w:tblPr>
      <w:tblGrid>
        <w:gridCol w:w="1559"/>
        <w:gridCol w:w="2170"/>
        <w:gridCol w:w="1793"/>
        <w:gridCol w:w="1777"/>
        <w:gridCol w:w="1763"/>
      </w:tblGrid>
      <w:tr w:rsidR="00655EC5" w:rsidRPr="002E6116" w14:paraId="5147316B" w14:textId="77777777" w:rsidTr="00F35D76">
        <w:trPr>
          <w:tblHeader/>
        </w:trPr>
        <w:tc>
          <w:tcPr>
            <w:tcW w:w="888" w:type="pct"/>
            <w:shd w:val="clear" w:color="auto" w:fill="D9E2F3" w:themeFill="accent5" w:themeFillTint="33"/>
            <w:vAlign w:val="center"/>
          </w:tcPr>
          <w:p w14:paraId="0F6D3324" w14:textId="0F6D55A6" w:rsidR="008C7B9A" w:rsidRPr="002E6116" w:rsidRDefault="00655EC5" w:rsidP="008F3435">
            <w:pPr>
              <w:jc w:val="center"/>
              <w:rPr>
                <w:rFonts w:cstheme="minorHAnsi"/>
                <w:b/>
                <w:bCs/>
                <w:sz w:val="20"/>
                <w:szCs w:val="20"/>
              </w:rPr>
            </w:pPr>
            <w:r>
              <w:rPr>
                <w:rFonts w:cstheme="minorHAnsi"/>
                <w:b/>
                <w:bCs/>
                <w:sz w:val="20"/>
                <w:szCs w:val="20"/>
              </w:rPr>
              <w:t xml:space="preserve">Gmina </w:t>
            </w:r>
          </w:p>
        </w:tc>
        <w:tc>
          <w:tcPr>
            <w:tcW w:w="1225" w:type="pct"/>
            <w:shd w:val="clear" w:color="auto" w:fill="D9E2F3" w:themeFill="accent5" w:themeFillTint="33"/>
            <w:vAlign w:val="center"/>
          </w:tcPr>
          <w:p w14:paraId="6B4F92F7" w14:textId="77777777" w:rsidR="008C7B9A" w:rsidRPr="002E6116" w:rsidRDefault="008C7B9A" w:rsidP="008F3435">
            <w:pPr>
              <w:jc w:val="center"/>
              <w:rPr>
                <w:rFonts w:cstheme="minorHAnsi"/>
                <w:b/>
                <w:bCs/>
                <w:sz w:val="20"/>
                <w:szCs w:val="20"/>
              </w:rPr>
            </w:pPr>
            <w:r w:rsidRPr="002E6116">
              <w:rPr>
                <w:rFonts w:cstheme="minorHAnsi"/>
                <w:b/>
                <w:bCs/>
                <w:sz w:val="20"/>
                <w:szCs w:val="20"/>
              </w:rPr>
              <w:t>Pytanie nr 1</w:t>
            </w:r>
          </w:p>
        </w:tc>
        <w:tc>
          <w:tcPr>
            <w:tcW w:w="1017" w:type="pct"/>
            <w:shd w:val="clear" w:color="auto" w:fill="D9E2F3" w:themeFill="accent5" w:themeFillTint="33"/>
            <w:vAlign w:val="center"/>
          </w:tcPr>
          <w:p w14:paraId="66C5F1FC" w14:textId="77777777" w:rsidR="008C7B9A" w:rsidRPr="002E6116" w:rsidRDefault="008C7B9A" w:rsidP="008F3435">
            <w:pPr>
              <w:jc w:val="center"/>
              <w:rPr>
                <w:rFonts w:cstheme="minorHAnsi"/>
                <w:b/>
                <w:bCs/>
                <w:sz w:val="20"/>
                <w:szCs w:val="20"/>
              </w:rPr>
            </w:pPr>
            <w:r w:rsidRPr="002E6116">
              <w:rPr>
                <w:rFonts w:cstheme="minorHAnsi"/>
                <w:b/>
                <w:bCs/>
                <w:sz w:val="20"/>
                <w:szCs w:val="20"/>
              </w:rPr>
              <w:t>Pytanie nr 2</w:t>
            </w:r>
          </w:p>
        </w:tc>
        <w:tc>
          <w:tcPr>
            <w:tcW w:w="870" w:type="pct"/>
            <w:shd w:val="clear" w:color="auto" w:fill="D9E2F3" w:themeFill="accent5" w:themeFillTint="33"/>
            <w:vAlign w:val="center"/>
          </w:tcPr>
          <w:p w14:paraId="52E12BE2" w14:textId="77777777" w:rsidR="008C7B9A" w:rsidRPr="002E6116" w:rsidRDefault="008C7B9A" w:rsidP="008F3435">
            <w:pPr>
              <w:jc w:val="center"/>
              <w:rPr>
                <w:rFonts w:cstheme="minorHAnsi"/>
                <w:b/>
                <w:bCs/>
                <w:sz w:val="20"/>
                <w:szCs w:val="20"/>
              </w:rPr>
            </w:pPr>
            <w:r w:rsidRPr="002E6116">
              <w:rPr>
                <w:rFonts w:cstheme="minorHAnsi"/>
                <w:b/>
                <w:bCs/>
                <w:sz w:val="20"/>
                <w:szCs w:val="20"/>
              </w:rPr>
              <w:t>Pytanie nr 3</w:t>
            </w:r>
          </w:p>
        </w:tc>
        <w:tc>
          <w:tcPr>
            <w:tcW w:w="1000" w:type="pct"/>
            <w:shd w:val="clear" w:color="auto" w:fill="D9E2F3" w:themeFill="accent5" w:themeFillTint="33"/>
            <w:vAlign w:val="center"/>
          </w:tcPr>
          <w:p w14:paraId="235D670D" w14:textId="77777777" w:rsidR="008C7B9A" w:rsidRPr="002E6116" w:rsidRDefault="008C7B9A" w:rsidP="008F3435">
            <w:pPr>
              <w:jc w:val="center"/>
              <w:rPr>
                <w:rFonts w:cstheme="minorHAnsi"/>
                <w:b/>
                <w:bCs/>
                <w:sz w:val="20"/>
                <w:szCs w:val="20"/>
              </w:rPr>
            </w:pPr>
            <w:r w:rsidRPr="002E6116">
              <w:rPr>
                <w:rFonts w:cstheme="minorHAnsi"/>
                <w:b/>
                <w:bCs/>
                <w:sz w:val="20"/>
                <w:szCs w:val="20"/>
              </w:rPr>
              <w:t>Pytanie nr 4</w:t>
            </w:r>
          </w:p>
        </w:tc>
      </w:tr>
      <w:tr w:rsidR="00655EC5" w:rsidRPr="002E6116" w14:paraId="2A16E8A5" w14:textId="77777777" w:rsidTr="00A95B72">
        <w:tc>
          <w:tcPr>
            <w:tcW w:w="888" w:type="pct"/>
            <w:shd w:val="clear" w:color="auto" w:fill="E7E6E6" w:themeFill="background2"/>
            <w:vAlign w:val="center"/>
          </w:tcPr>
          <w:p w14:paraId="333FAB97" w14:textId="1B687088" w:rsidR="008C7B9A" w:rsidRPr="002E6116" w:rsidRDefault="008C7B9A" w:rsidP="00655EC5">
            <w:pPr>
              <w:rPr>
                <w:rFonts w:cstheme="minorHAnsi"/>
                <w:sz w:val="20"/>
                <w:szCs w:val="20"/>
              </w:rPr>
            </w:pPr>
            <w:r w:rsidRPr="002E6116">
              <w:rPr>
                <w:rFonts w:cstheme="minorHAnsi"/>
                <w:sz w:val="20"/>
                <w:szCs w:val="20"/>
              </w:rPr>
              <w:t>Boguchwała</w:t>
            </w:r>
          </w:p>
        </w:tc>
        <w:tc>
          <w:tcPr>
            <w:tcW w:w="1225" w:type="pct"/>
            <w:vAlign w:val="center"/>
          </w:tcPr>
          <w:p w14:paraId="2CA691E7" w14:textId="77777777" w:rsidR="008C7B9A" w:rsidRPr="002E6116" w:rsidRDefault="008C7B9A" w:rsidP="00655EC5">
            <w:pPr>
              <w:rPr>
                <w:rFonts w:cstheme="minorHAnsi"/>
                <w:sz w:val="20"/>
                <w:szCs w:val="20"/>
              </w:rPr>
            </w:pPr>
            <w:r w:rsidRPr="002E6116">
              <w:rPr>
                <w:rFonts w:cstheme="minorHAnsi"/>
                <w:sz w:val="20"/>
                <w:szCs w:val="20"/>
              </w:rPr>
              <w:t>W obecnym czasie nie występują wspólne elementy infrastruktury</w:t>
            </w:r>
          </w:p>
        </w:tc>
        <w:tc>
          <w:tcPr>
            <w:tcW w:w="1017" w:type="pct"/>
            <w:vAlign w:val="center"/>
          </w:tcPr>
          <w:p w14:paraId="0D3820CA" w14:textId="33A7EF68" w:rsidR="008C7B9A" w:rsidRPr="002E6116" w:rsidRDefault="008C7B9A" w:rsidP="00655EC5">
            <w:pPr>
              <w:rPr>
                <w:rFonts w:cstheme="minorHAnsi"/>
                <w:sz w:val="20"/>
                <w:szCs w:val="20"/>
              </w:rPr>
            </w:pPr>
            <w:r w:rsidRPr="002E6116">
              <w:rPr>
                <w:rFonts w:cstheme="minorHAnsi"/>
                <w:sz w:val="20"/>
                <w:szCs w:val="20"/>
              </w:rPr>
              <w:t>Ze względu na występujące awarie, stan techniczny sieci SN oraz Nn wymaga poprawy oraz dalszej rozbudowy, zwłaszcza dla strefy ekonomicznej w Boguchwale</w:t>
            </w:r>
          </w:p>
        </w:tc>
        <w:tc>
          <w:tcPr>
            <w:tcW w:w="870" w:type="pct"/>
            <w:vAlign w:val="center"/>
          </w:tcPr>
          <w:p w14:paraId="3D4E9F01" w14:textId="77777777" w:rsidR="008C7B9A" w:rsidRPr="002E6116" w:rsidRDefault="008C7B9A" w:rsidP="00655EC5">
            <w:pPr>
              <w:rPr>
                <w:rFonts w:cstheme="minorHAnsi"/>
                <w:sz w:val="20"/>
                <w:szCs w:val="20"/>
              </w:rPr>
            </w:pPr>
            <w:r w:rsidRPr="002E6116">
              <w:rPr>
                <w:rFonts w:cstheme="minorHAnsi"/>
                <w:sz w:val="20"/>
                <w:szCs w:val="20"/>
              </w:rPr>
              <w:t>Gmina nie planuje inwestycji, które mogłyby oddziaływać na miasto Rzeszów</w:t>
            </w:r>
          </w:p>
        </w:tc>
        <w:tc>
          <w:tcPr>
            <w:tcW w:w="1000" w:type="pct"/>
            <w:vAlign w:val="center"/>
          </w:tcPr>
          <w:p w14:paraId="0C36B6FE" w14:textId="77777777" w:rsidR="008C7B9A" w:rsidRPr="002E6116" w:rsidRDefault="008C7B9A" w:rsidP="00655EC5">
            <w:pPr>
              <w:rPr>
                <w:rFonts w:cstheme="minorHAnsi"/>
                <w:sz w:val="20"/>
                <w:szCs w:val="20"/>
              </w:rPr>
            </w:pPr>
            <w:r w:rsidRPr="002E6116">
              <w:rPr>
                <w:rFonts w:cstheme="minorHAnsi"/>
                <w:sz w:val="20"/>
                <w:szCs w:val="20"/>
              </w:rPr>
              <w:t>Gmina potwierdza zainteresowanie, wspólnego pozyskiwania środków w zakresie inwestycji energetycznych z miastem Rzeszów</w:t>
            </w:r>
          </w:p>
        </w:tc>
      </w:tr>
      <w:tr w:rsidR="00655EC5" w:rsidRPr="002E6116" w14:paraId="63B02234" w14:textId="77777777" w:rsidTr="00A95B72">
        <w:tc>
          <w:tcPr>
            <w:tcW w:w="888" w:type="pct"/>
            <w:shd w:val="clear" w:color="auto" w:fill="E7E6E6" w:themeFill="background2"/>
            <w:vAlign w:val="center"/>
          </w:tcPr>
          <w:p w14:paraId="4BE7C886" w14:textId="2C260C82" w:rsidR="008C7B9A" w:rsidRPr="002E6116" w:rsidRDefault="008C7B9A" w:rsidP="00655EC5">
            <w:pPr>
              <w:rPr>
                <w:rFonts w:cstheme="minorHAnsi"/>
                <w:sz w:val="20"/>
                <w:szCs w:val="20"/>
              </w:rPr>
            </w:pPr>
            <w:r w:rsidRPr="002E6116">
              <w:rPr>
                <w:rFonts w:cstheme="minorHAnsi"/>
                <w:sz w:val="20"/>
                <w:szCs w:val="20"/>
              </w:rPr>
              <w:t>Chmielnik</w:t>
            </w:r>
          </w:p>
        </w:tc>
        <w:tc>
          <w:tcPr>
            <w:tcW w:w="1225" w:type="pct"/>
            <w:vAlign w:val="center"/>
          </w:tcPr>
          <w:p w14:paraId="16049A91" w14:textId="77777777" w:rsidR="008C7B9A" w:rsidRPr="002E6116" w:rsidRDefault="008C7B9A" w:rsidP="00655EC5">
            <w:pPr>
              <w:rPr>
                <w:rFonts w:cstheme="minorHAnsi"/>
                <w:sz w:val="20"/>
                <w:szCs w:val="20"/>
              </w:rPr>
            </w:pPr>
            <w:r w:rsidRPr="002E6116">
              <w:rPr>
                <w:rFonts w:cstheme="minorHAnsi"/>
                <w:sz w:val="20"/>
                <w:szCs w:val="20"/>
              </w:rPr>
              <w:t xml:space="preserve">Nie istnieją wspólne elementy infrastruktury związane z zapotrzebowaniem w ciepło, energię elektryczną i paliwa gazowe. </w:t>
            </w:r>
          </w:p>
        </w:tc>
        <w:tc>
          <w:tcPr>
            <w:tcW w:w="1017" w:type="pct"/>
            <w:vAlign w:val="center"/>
          </w:tcPr>
          <w:p w14:paraId="49AA7701" w14:textId="77777777" w:rsidR="008C7B9A" w:rsidRPr="002E6116" w:rsidRDefault="008C7B9A" w:rsidP="00655EC5">
            <w:pPr>
              <w:rPr>
                <w:rFonts w:cstheme="minorHAnsi"/>
                <w:sz w:val="20"/>
                <w:szCs w:val="20"/>
              </w:rPr>
            </w:pPr>
            <w:r w:rsidRPr="002E6116">
              <w:rPr>
                <w:rFonts w:cstheme="minorHAnsi"/>
                <w:sz w:val="20"/>
                <w:szCs w:val="20"/>
              </w:rPr>
              <w:t>Obecny stan infrastruktury w Gminie wymaga poprawy i dalszej rozbudowy.</w:t>
            </w:r>
          </w:p>
        </w:tc>
        <w:tc>
          <w:tcPr>
            <w:tcW w:w="870" w:type="pct"/>
            <w:vAlign w:val="center"/>
          </w:tcPr>
          <w:p w14:paraId="2BA44266" w14:textId="77777777" w:rsidR="008C7B9A" w:rsidRPr="002E6116" w:rsidRDefault="008C7B9A" w:rsidP="00655EC5">
            <w:pPr>
              <w:rPr>
                <w:rFonts w:cstheme="minorHAnsi"/>
                <w:sz w:val="20"/>
                <w:szCs w:val="20"/>
              </w:rPr>
            </w:pPr>
            <w:r w:rsidRPr="002E6116">
              <w:rPr>
                <w:rFonts w:cstheme="minorHAnsi"/>
                <w:sz w:val="20"/>
                <w:szCs w:val="20"/>
              </w:rPr>
              <w:t>Nie planujemy realizacji zadań związanych z</w:t>
            </w:r>
            <w:r w:rsidRPr="002E6116">
              <w:rPr>
                <w:sz w:val="20"/>
                <w:szCs w:val="20"/>
              </w:rPr>
              <w:t xml:space="preserve"> </w:t>
            </w:r>
            <w:r w:rsidRPr="002E6116">
              <w:rPr>
                <w:rFonts w:cstheme="minorHAnsi"/>
                <w:sz w:val="20"/>
                <w:szCs w:val="20"/>
              </w:rPr>
              <w:t xml:space="preserve">zapotrzebowaniem w ciepło, energię elektryczną i paliwa gazowe, które będą oddziaływać na Miasto Rzeszów </w:t>
            </w:r>
          </w:p>
        </w:tc>
        <w:tc>
          <w:tcPr>
            <w:tcW w:w="1000" w:type="pct"/>
            <w:vAlign w:val="center"/>
          </w:tcPr>
          <w:p w14:paraId="5793FF25" w14:textId="77777777" w:rsidR="008C7B9A" w:rsidRPr="002E6116" w:rsidRDefault="008C7B9A" w:rsidP="00655EC5">
            <w:pPr>
              <w:rPr>
                <w:rFonts w:cstheme="minorHAnsi"/>
                <w:sz w:val="20"/>
                <w:szCs w:val="20"/>
              </w:rPr>
            </w:pPr>
            <w:r w:rsidRPr="002E6116">
              <w:rPr>
                <w:rFonts w:cstheme="minorHAnsi"/>
                <w:sz w:val="20"/>
                <w:szCs w:val="20"/>
              </w:rPr>
              <w:t>Obecnie nie jesteśmy zainteresowani współpracą z Miastem Rzeszów w zakresie realizacji wspólnych inwestycji energetycznych</w:t>
            </w:r>
          </w:p>
        </w:tc>
      </w:tr>
      <w:tr w:rsidR="00655EC5" w:rsidRPr="002E6116" w14:paraId="79841CA9" w14:textId="77777777" w:rsidTr="00A95B72">
        <w:tc>
          <w:tcPr>
            <w:tcW w:w="888" w:type="pct"/>
            <w:shd w:val="clear" w:color="auto" w:fill="E7E6E6" w:themeFill="background2"/>
            <w:vAlign w:val="center"/>
          </w:tcPr>
          <w:p w14:paraId="771D1714" w14:textId="3D541010" w:rsidR="008C7B9A" w:rsidRPr="002E6116" w:rsidRDefault="008C7B9A" w:rsidP="00655EC5">
            <w:pPr>
              <w:rPr>
                <w:rFonts w:cstheme="minorHAnsi"/>
                <w:sz w:val="20"/>
                <w:szCs w:val="20"/>
              </w:rPr>
            </w:pPr>
            <w:r w:rsidRPr="002E6116">
              <w:rPr>
                <w:rFonts w:cstheme="minorHAnsi"/>
                <w:sz w:val="20"/>
                <w:szCs w:val="20"/>
              </w:rPr>
              <w:t>Głogów Małopolski</w:t>
            </w:r>
          </w:p>
        </w:tc>
        <w:tc>
          <w:tcPr>
            <w:tcW w:w="1225" w:type="pct"/>
            <w:vAlign w:val="center"/>
          </w:tcPr>
          <w:p w14:paraId="320B5393" w14:textId="65EC9B1F" w:rsidR="008C7B9A" w:rsidRPr="002E6116" w:rsidRDefault="008C7B9A" w:rsidP="00655EC5">
            <w:pPr>
              <w:rPr>
                <w:rFonts w:cstheme="minorHAnsi"/>
                <w:sz w:val="20"/>
                <w:szCs w:val="20"/>
              </w:rPr>
            </w:pPr>
            <w:r w:rsidRPr="002E6116">
              <w:rPr>
                <w:rFonts w:cstheme="minorHAnsi"/>
                <w:sz w:val="20"/>
                <w:szCs w:val="20"/>
              </w:rPr>
              <w:t>Gmina posiada powiązania z sąsiednimi gminami (w tym Miastem Rzeszów) w zakresie przebiegu gazociągu średniego ciśnienia i linii energetycznych w ramach</w:t>
            </w:r>
            <w:r>
              <w:rPr>
                <w:rFonts w:cstheme="minorHAnsi"/>
                <w:sz w:val="20"/>
                <w:szCs w:val="20"/>
              </w:rPr>
              <w:t xml:space="preserve"> istniejących i mających charakter regionalny systemów</w:t>
            </w:r>
            <w:r w:rsidRPr="002E6116">
              <w:rPr>
                <w:rFonts w:cstheme="minorHAnsi"/>
                <w:sz w:val="20"/>
                <w:szCs w:val="20"/>
              </w:rPr>
              <w:t xml:space="preserve"> </w:t>
            </w:r>
            <w:r>
              <w:rPr>
                <w:rFonts w:cstheme="minorHAnsi"/>
                <w:sz w:val="20"/>
                <w:szCs w:val="20"/>
              </w:rPr>
              <w:t xml:space="preserve">gazowych oraz energetycznych </w:t>
            </w:r>
          </w:p>
        </w:tc>
        <w:tc>
          <w:tcPr>
            <w:tcW w:w="1017" w:type="pct"/>
            <w:vAlign w:val="center"/>
          </w:tcPr>
          <w:p w14:paraId="77920B3C" w14:textId="4AB490B1" w:rsidR="008C7B9A" w:rsidRPr="002E6116" w:rsidRDefault="008C7B9A" w:rsidP="00655EC5">
            <w:pPr>
              <w:rPr>
                <w:rFonts w:cstheme="minorHAnsi"/>
                <w:sz w:val="20"/>
                <w:szCs w:val="20"/>
              </w:rPr>
            </w:pPr>
            <w:r w:rsidRPr="008C7B9A">
              <w:rPr>
                <w:rFonts w:cstheme="minorHAnsi"/>
                <w:sz w:val="20"/>
                <w:szCs w:val="20"/>
              </w:rPr>
              <w:t xml:space="preserve">Obecny stan infrastruktury w Gminie </w:t>
            </w:r>
            <w:r>
              <w:rPr>
                <w:rFonts w:cstheme="minorHAnsi"/>
                <w:sz w:val="20"/>
                <w:szCs w:val="20"/>
              </w:rPr>
              <w:t>jest zadowalający.</w:t>
            </w:r>
          </w:p>
        </w:tc>
        <w:tc>
          <w:tcPr>
            <w:tcW w:w="870" w:type="pct"/>
            <w:vAlign w:val="center"/>
          </w:tcPr>
          <w:p w14:paraId="38C5FF06" w14:textId="17024569" w:rsidR="008C7B9A" w:rsidRPr="002E6116" w:rsidRDefault="008C7B9A" w:rsidP="00655EC5">
            <w:pPr>
              <w:rPr>
                <w:rFonts w:cstheme="minorHAnsi"/>
                <w:sz w:val="20"/>
                <w:szCs w:val="20"/>
              </w:rPr>
            </w:pPr>
            <w:r>
              <w:rPr>
                <w:rFonts w:cstheme="minorHAnsi"/>
                <w:sz w:val="20"/>
                <w:szCs w:val="20"/>
              </w:rPr>
              <w:t xml:space="preserve">Gmina nie planuje inwestycji w dziedzinie </w:t>
            </w:r>
            <w:r w:rsidRPr="008C7B9A">
              <w:rPr>
                <w:rFonts w:cstheme="minorHAnsi"/>
                <w:sz w:val="20"/>
                <w:szCs w:val="20"/>
              </w:rPr>
              <w:t>zapotrzebowani</w:t>
            </w:r>
            <w:r>
              <w:rPr>
                <w:rFonts w:cstheme="minorHAnsi"/>
                <w:sz w:val="20"/>
                <w:szCs w:val="20"/>
              </w:rPr>
              <w:t>a</w:t>
            </w:r>
            <w:r w:rsidRPr="008C7B9A">
              <w:rPr>
                <w:rFonts w:cstheme="minorHAnsi"/>
                <w:sz w:val="20"/>
                <w:szCs w:val="20"/>
              </w:rPr>
              <w:t xml:space="preserve"> w ciepło, energię elektryczną i </w:t>
            </w:r>
            <w:r>
              <w:rPr>
                <w:rFonts w:cstheme="minorHAnsi"/>
                <w:sz w:val="20"/>
                <w:szCs w:val="20"/>
              </w:rPr>
              <w:t>gaz, których realizacja będzie oddziaływać na Miasto Rzeszów</w:t>
            </w:r>
          </w:p>
        </w:tc>
        <w:tc>
          <w:tcPr>
            <w:tcW w:w="1000" w:type="pct"/>
            <w:vAlign w:val="center"/>
          </w:tcPr>
          <w:p w14:paraId="1ED55755" w14:textId="571E671C" w:rsidR="008C7B9A" w:rsidRPr="002E6116" w:rsidRDefault="008C7B9A" w:rsidP="00655EC5">
            <w:pPr>
              <w:rPr>
                <w:rFonts w:cstheme="minorHAnsi"/>
                <w:sz w:val="20"/>
                <w:szCs w:val="20"/>
              </w:rPr>
            </w:pPr>
            <w:r>
              <w:rPr>
                <w:rFonts w:cstheme="minorHAnsi"/>
                <w:sz w:val="20"/>
                <w:szCs w:val="20"/>
              </w:rPr>
              <w:t>Gmina wyraża zainteresowanie wspólnymi działaniami w zakresie inwestycji energetycznych we współpracy z Miastem Rzeszów</w:t>
            </w:r>
          </w:p>
        </w:tc>
      </w:tr>
      <w:tr w:rsidR="00655EC5" w:rsidRPr="002E6116" w14:paraId="53962F20" w14:textId="77777777" w:rsidTr="00A95B72">
        <w:tc>
          <w:tcPr>
            <w:tcW w:w="888" w:type="pct"/>
            <w:shd w:val="clear" w:color="auto" w:fill="E7E6E6" w:themeFill="background2"/>
            <w:vAlign w:val="center"/>
          </w:tcPr>
          <w:p w14:paraId="5C4C75DB" w14:textId="41B64BA4" w:rsidR="008C7B9A" w:rsidRPr="002E6116" w:rsidRDefault="00695FC6" w:rsidP="00655EC5">
            <w:pPr>
              <w:rPr>
                <w:rFonts w:cstheme="minorHAnsi"/>
                <w:sz w:val="20"/>
                <w:szCs w:val="20"/>
              </w:rPr>
            </w:pPr>
            <w:r w:rsidRPr="00695FC6">
              <w:rPr>
                <w:rFonts w:cstheme="minorHAnsi"/>
                <w:sz w:val="20"/>
                <w:szCs w:val="20"/>
              </w:rPr>
              <w:t>Krasne</w:t>
            </w:r>
          </w:p>
        </w:tc>
        <w:tc>
          <w:tcPr>
            <w:tcW w:w="1225" w:type="pct"/>
            <w:vAlign w:val="center"/>
          </w:tcPr>
          <w:p w14:paraId="7C523323" w14:textId="7959B465" w:rsidR="008C7B9A" w:rsidRPr="002E6116" w:rsidRDefault="00655EC5" w:rsidP="00655EC5">
            <w:pPr>
              <w:rPr>
                <w:rFonts w:cstheme="minorHAnsi"/>
                <w:sz w:val="20"/>
                <w:szCs w:val="20"/>
              </w:rPr>
            </w:pPr>
            <w:r>
              <w:rPr>
                <w:rFonts w:cstheme="minorHAnsi"/>
                <w:sz w:val="20"/>
                <w:szCs w:val="20"/>
              </w:rPr>
              <w:t xml:space="preserve">Brak elementów wspólnych z Miastem Rzeszów </w:t>
            </w:r>
          </w:p>
        </w:tc>
        <w:tc>
          <w:tcPr>
            <w:tcW w:w="1017" w:type="pct"/>
            <w:vAlign w:val="center"/>
          </w:tcPr>
          <w:p w14:paraId="7880CB16" w14:textId="22F07AEF" w:rsidR="008C7B9A" w:rsidRPr="002E6116" w:rsidRDefault="00655EC5" w:rsidP="00655EC5">
            <w:pPr>
              <w:rPr>
                <w:rFonts w:cstheme="minorHAnsi"/>
                <w:sz w:val="20"/>
                <w:szCs w:val="20"/>
              </w:rPr>
            </w:pPr>
            <w:r>
              <w:rPr>
                <w:rFonts w:cstheme="minorHAnsi"/>
                <w:sz w:val="20"/>
                <w:szCs w:val="20"/>
              </w:rPr>
              <w:t xml:space="preserve">Stan infrastruktury zadowalający </w:t>
            </w:r>
          </w:p>
        </w:tc>
        <w:tc>
          <w:tcPr>
            <w:tcW w:w="870" w:type="pct"/>
            <w:vAlign w:val="center"/>
          </w:tcPr>
          <w:p w14:paraId="7FFBF11E" w14:textId="1EB2D6A1" w:rsidR="008C7B9A" w:rsidRPr="002E6116" w:rsidRDefault="003C5B52" w:rsidP="00655EC5">
            <w:pPr>
              <w:rPr>
                <w:rFonts w:cstheme="minorHAnsi"/>
                <w:sz w:val="20"/>
                <w:szCs w:val="20"/>
              </w:rPr>
            </w:pPr>
            <w:r>
              <w:rPr>
                <w:rFonts w:cstheme="minorHAnsi"/>
                <w:sz w:val="20"/>
                <w:szCs w:val="20"/>
              </w:rPr>
              <w:t xml:space="preserve">Udział w projekcie ROF w zakresie wymiany źródeł ciepła </w:t>
            </w:r>
          </w:p>
        </w:tc>
        <w:tc>
          <w:tcPr>
            <w:tcW w:w="1000" w:type="pct"/>
            <w:vAlign w:val="center"/>
          </w:tcPr>
          <w:p w14:paraId="7F5DFBEA" w14:textId="6709FBDF" w:rsidR="008C7B9A" w:rsidRPr="002E6116" w:rsidRDefault="003C5B52" w:rsidP="00655EC5">
            <w:pPr>
              <w:rPr>
                <w:rFonts w:cstheme="minorHAnsi"/>
                <w:sz w:val="20"/>
                <w:szCs w:val="20"/>
              </w:rPr>
            </w:pPr>
            <w:r>
              <w:rPr>
                <w:rFonts w:cstheme="minorHAnsi"/>
                <w:sz w:val="20"/>
                <w:szCs w:val="20"/>
              </w:rPr>
              <w:t xml:space="preserve">Deklaracja chęci współpracy z Miastem Rzeszów </w:t>
            </w:r>
          </w:p>
        </w:tc>
      </w:tr>
      <w:tr w:rsidR="00655EC5" w:rsidRPr="002E6116" w14:paraId="77A44D35" w14:textId="77777777" w:rsidTr="00A95B72">
        <w:tc>
          <w:tcPr>
            <w:tcW w:w="888" w:type="pct"/>
            <w:shd w:val="clear" w:color="auto" w:fill="E7E6E6" w:themeFill="background2"/>
            <w:vAlign w:val="center"/>
          </w:tcPr>
          <w:p w14:paraId="439AC6DA" w14:textId="6152DBE9" w:rsidR="008C7B9A" w:rsidRPr="002E6116" w:rsidRDefault="00695FC6" w:rsidP="00655EC5">
            <w:pPr>
              <w:rPr>
                <w:rFonts w:cstheme="minorHAnsi"/>
                <w:sz w:val="20"/>
                <w:szCs w:val="20"/>
              </w:rPr>
            </w:pPr>
            <w:r w:rsidRPr="00695FC6">
              <w:rPr>
                <w:rFonts w:cstheme="minorHAnsi"/>
                <w:sz w:val="20"/>
                <w:szCs w:val="20"/>
              </w:rPr>
              <w:t>Lubenia</w:t>
            </w:r>
          </w:p>
        </w:tc>
        <w:tc>
          <w:tcPr>
            <w:tcW w:w="1225" w:type="pct"/>
            <w:vAlign w:val="center"/>
          </w:tcPr>
          <w:p w14:paraId="23CB6613" w14:textId="3EB370F9" w:rsidR="008C7B9A" w:rsidRPr="002E6116" w:rsidRDefault="003C5B52" w:rsidP="00655EC5">
            <w:pPr>
              <w:rPr>
                <w:rFonts w:cstheme="minorHAnsi"/>
                <w:sz w:val="20"/>
                <w:szCs w:val="20"/>
              </w:rPr>
            </w:pPr>
            <w:r w:rsidRPr="003C5B52">
              <w:rPr>
                <w:rFonts w:cstheme="minorHAnsi"/>
                <w:sz w:val="20"/>
                <w:szCs w:val="20"/>
              </w:rPr>
              <w:t>Brak elementów wspólnych z Miastem Rzeszów</w:t>
            </w:r>
          </w:p>
        </w:tc>
        <w:tc>
          <w:tcPr>
            <w:tcW w:w="1017" w:type="pct"/>
            <w:vAlign w:val="center"/>
          </w:tcPr>
          <w:p w14:paraId="4D17A850" w14:textId="74F71EDA" w:rsidR="008C7B9A" w:rsidRPr="002E6116" w:rsidRDefault="003C5B52" w:rsidP="00655EC5">
            <w:pPr>
              <w:rPr>
                <w:rFonts w:cstheme="minorHAnsi"/>
                <w:sz w:val="20"/>
                <w:szCs w:val="20"/>
              </w:rPr>
            </w:pPr>
            <w:r w:rsidRPr="003C5B52">
              <w:rPr>
                <w:rFonts w:cstheme="minorHAnsi"/>
                <w:sz w:val="20"/>
                <w:szCs w:val="20"/>
              </w:rPr>
              <w:t>Stan infrastruktury zadowalający</w:t>
            </w:r>
          </w:p>
        </w:tc>
        <w:tc>
          <w:tcPr>
            <w:tcW w:w="870" w:type="pct"/>
            <w:vAlign w:val="center"/>
          </w:tcPr>
          <w:p w14:paraId="1FA0F4DC" w14:textId="79C3CAC9" w:rsidR="008C7B9A" w:rsidRPr="002E6116" w:rsidRDefault="003C5B52" w:rsidP="00655EC5">
            <w:pPr>
              <w:rPr>
                <w:rFonts w:cstheme="minorHAnsi"/>
                <w:sz w:val="20"/>
                <w:szCs w:val="20"/>
              </w:rPr>
            </w:pPr>
            <w:r>
              <w:rPr>
                <w:rFonts w:cstheme="minorHAnsi"/>
                <w:sz w:val="20"/>
                <w:szCs w:val="20"/>
              </w:rPr>
              <w:t xml:space="preserve">Nie planuje inwestycji </w:t>
            </w:r>
          </w:p>
        </w:tc>
        <w:tc>
          <w:tcPr>
            <w:tcW w:w="1000" w:type="pct"/>
            <w:vAlign w:val="center"/>
          </w:tcPr>
          <w:p w14:paraId="7CDE4FB2" w14:textId="4C68D3F6" w:rsidR="008C7B9A" w:rsidRPr="002E6116" w:rsidRDefault="003C5B52" w:rsidP="00655EC5">
            <w:pPr>
              <w:rPr>
                <w:rFonts w:cstheme="minorHAnsi"/>
                <w:sz w:val="20"/>
                <w:szCs w:val="20"/>
              </w:rPr>
            </w:pPr>
            <w:r>
              <w:rPr>
                <w:rFonts w:cstheme="minorHAnsi"/>
                <w:sz w:val="20"/>
                <w:szCs w:val="20"/>
              </w:rPr>
              <w:t xml:space="preserve">Nie widzi obszarów do współpracy </w:t>
            </w:r>
          </w:p>
        </w:tc>
      </w:tr>
      <w:tr w:rsidR="003C5B52" w:rsidRPr="002E6116" w14:paraId="02A58BDB" w14:textId="77777777" w:rsidTr="00A95B72">
        <w:tc>
          <w:tcPr>
            <w:tcW w:w="888" w:type="pct"/>
            <w:shd w:val="clear" w:color="auto" w:fill="E7E6E6" w:themeFill="background2"/>
            <w:vAlign w:val="center"/>
          </w:tcPr>
          <w:p w14:paraId="7532D9AB" w14:textId="45671F71" w:rsidR="003C5B52" w:rsidRPr="002E6116" w:rsidRDefault="003C5B52" w:rsidP="003C5B52">
            <w:pPr>
              <w:rPr>
                <w:rFonts w:cstheme="minorHAnsi"/>
                <w:sz w:val="20"/>
                <w:szCs w:val="20"/>
              </w:rPr>
            </w:pPr>
            <w:r w:rsidRPr="00695FC6">
              <w:rPr>
                <w:rFonts w:cstheme="minorHAnsi"/>
                <w:sz w:val="20"/>
                <w:szCs w:val="20"/>
              </w:rPr>
              <w:t>Trzebownisko</w:t>
            </w:r>
          </w:p>
        </w:tc>
        <w:tc>
          <w:tcPr>
            <w:tcW w:w="1225" w:type="pct"/>
            <w:vAlign w:val="center"/>
          </w:tcPr>
          <w:p w14:paraId="3AD57938" w14:textId="59AFD03D" w:rsidR="003C5B52" w:rsidRPr="002E6116" w:rsidRDefault="003C5B52" w:rsidP="003C5B52">
            <w:pPr>
              <w:rPr>
                <w:rFonts w:cstheme="minorHAnsi"/>
                <w:sz w:val="20"/>
                <w:szCs w:val="20"/>
              </w:rPr>
            </w:pPr>
            <w:r>
              <w:rPr>
                <w:rFonts w:cstheme="minorHAnsi"/>
                <w:sz w:val="20"/>
                <w:szCs w:val="20"/>
              </w:rPr>
              <w:t>Nie istnieją wspólne elementy infrastruktury</w:t>
            </w:r>
          </w:p>
        </w:tc>
        <w:tc>
          <w:tcPr>
            <w:tcW w:w="1017" w:type="pct"/>
            <w:vAlign w:val="center"/>
          </w:tcPr>
          <w:p w14:paraId="2A983C2D" w14:textId="221941B1" w:rsidR="003C5B52" w:rsidRPr="002E6116" w:rsidRDefault="003C5B52" w:rsidP="003C5B52">
            <w:pPr>
              <w:rPr>
                <w:rFonts w:cstheme="minorHAnsi"/>
                <w:sz w:val="20"/>
                <w:szCs w:val="20"/>
              </w:rPr>
            </w:pPr>
            <w:r w:rsidRPr="003C5B52">
              <w:rPr>
                <w:rFonts w:cstheme="minorHAnsi"/>
                <w:sz w:val="20"/>
                <w:szCs w:val="20"/>
              </w:rPr>
              <w:t>Stan infrastruktury zadowalający</w:t>
            </w:r>
          </w:p>
        </w:tc>
        <w:tc>
          <w:tcPr>
            <w:tcW w:w="870" w:type="pct"/>
            <w:vAlign w:val="center"/>
          </w:tcPr>
          <w:p w14:paraId="2D49543A" w14:textId="7979B0C1" w:rsidR="003C5B52" w:rsidRPr="002E6116" w:rsidRDefault="003C5B52" w:rsidP="003C5B52">
            <w:pPr>
              <w:rPr>
                <w:rFonts w:cstheme="minorHAnsi"/>
                <w:sz w:val="20"/>
                <w:szCs w:val="20"/>
              </w:rPr>
            </w:pPr>
            <w:r w:rsidRPr="003C5B52">
              <w:rPr>
                <w:rFonts w:cstheme="minorHAnsi"/>
                <w:sz w:val="20"/>
                <w:szCs w:val="20"/>
              </w:rPr>
              <w:t>Nie planuje inwestycji</w:t>
            </w:r>
          </w:p>
        </w:tc>
        <w:tc>
          <w:tcPr>
            <w:tcW w:w="1000" w:type="pct"/>
            <w:vAlign w:val="center"/>
          </w:tcPr>
          <w:p w14:paraId="713112A7" w14:textId="3DCF3E5F" w:rsidR="003C5B52" w:rsidRPr="002E6116" w:rsidRDefault="003C5B52" w:rsidP="003C5B52">
            <w:pPr>
              <w:rPr>
                <w:rFonts w:cstheme="minorHAnsi"/>
                <w:sz w:val="20"/>
                <w:szCs w:val="20"/>
              </w:rPr>
            </w:pPr>
            <w:r>
              <w:rPr>
                <w:rFonts w:cstheme="minorHAnsi"/>
                <w:sz w:val="20"/>
                <w:szCs w:val="20"/>
              </w:rPr>
              <w:t xml:space="preserve">Nie widzi obszarów do współpracy </w:t>
            </w:r>
          </w:p>
        </w:tc>
      </w:tr>
      <w:tr w:rsidR="003C5B52" w:rsidRPr="002E6116" w14:paraId="29A441ED" w14:textId="77777777" w:rsidTr="00A95B72">
        <w:tc>
          <w:tcPr>
            <w:tcW w:w="888" w:type="pct"/>
            <w:shd w:val="clear" w:color="auto" w:fill="E7E6E6" w:themeFill="background2"/>
            <w:vAlign w:val="center"/>
          </w:tcPr>
          <w:p w14:paraId="23F2F55A" w14:textId="235A1603" w:rsidR="003C5B52" w:rsidRPr="002E6116" w:rsidRDefault="003C5B52" w:rsidP="003C5B52">
            <w:pPr>
              <w:rPr>
                <w:rFonts w:cstheme="minorHAnsi"/>
                <w:sz w:val="20"/>
                <w:szCs w:val="20"/>
              </w:rPr>
            </w:pPr>
            <w:r w:rsidRPr="00695FC6">
              <w:rPr>
                <w:rFonts w:cstheme="minorHAnsi"/>
                <w:sz w:val="20"/>
                <w:szCs w:val="20"/>
              </w:rPr>
              <w:t>Tyczyn</w:t>
            </w:r>
          </w:p>
        </w:tc>
        <w:tc>
          <w:tcPr>
            <w:tcW w:w="1225" w:type="pct"/>
            <w:vAlign w:val="center"/>
          </w:tcPr>
          <w:p w14:paraId="3ABB384B" w14:textId="2F45D76E" w:rsidR="003C5B52" w:rsidRPr="002E6116" w:rsidRDefault="003C5B52" w:rsidP="003C5B52">
            <w:pPr>
              <w:rPr>
                <w:rFonts w:cstheme="minorHAnsi"/>
                <w:sz w:val="20"/>
                <w:szCs w:val="20"/>
              </w:rPr>
            </w:pPr>
            <w:r w:rsidRPr="003C5B52">
              <w:rPr>
                <w:rFonts w:cstheme="minorHAnsi"/>
                <w:sz w:val="20"/>
                <w:szCs w:val="20"/>
              </w:rPr>
              <w:t>Nie istnieją wspólne elementy infrastruktury</w:t>
            </w:r>
          </w:p>
        </w:tc>
        <w:tc>
          <w:tcPr>
            <w:tcW w:w="1017" w:type="pct"/>
            <w:vAlign w:val="center"/>
          </w:tcPr>
          <w:p w14:paraId="3B6B6160" w14:textId="2F5671AB" w:rsidR="003C5B52" w:rsidRPr="002E6116" w:rsidRDefault="003C5B52" w:rsidP="003C5B52">
            <w:pPr>
              <w:rPr>
                <w:rFonts w:cstheme="minorHAnsi"/>
                <w:sz w:val="20"/>
                <w:szCs w:val="20"/>
              </w:rPr>
            </w:pPr>
            <w:r w:rsidRPr="003C5B52">
              <w:rPr>
                <w:rFonts w:cstheme="minorHAnsi"/>
                <w:sz w:val="20"/>
                <w:szCs w:val="20"/>
              </w:rPr>
              <w:t>Stan infrastruktury zadowalający</w:t>
            </w:r>
          </w:p>
        </w:tc>
        <w:tc>
          <w:tcPr>
            <w:tcW w:w="870" w:type="pct"/>
            <w:vAlign w:val="center"/>
          </w:tcPr>
          <w:p w14:paraId="21836855" w14:textId="07105AE4" w:rsidR="003C5B52" w:rsidRPr="002E6116" w:rsidRDefault="003C5B52" w:rsidP="003C5B52">
            <w:pPr>
              <w:rPr>
                <w:rFonts w:cstheme="minorHAnsi"/>
                <w:sz w:val="20"/>
                <w:szCs w:val="20"/>
              </w:rPr>
            </w:pPr>
            <w:r>
              <w:rPr>
                <w:rFonts w:cstheme="minorHAnsi"/>
                <w:sz w:val="20"/>
                <w:szCs w:val="20"/>
              </w:rPr>
              <w:t xml:space="preserve">Wspólna z Miastem Rzeszów sieć dystrybucji gazu </w:t>
            </w:r>
          </w:p>
        </w:tc>
        <w:tc>
          <w:tcPr>
            <w:tcW w:w="1000" w:type="pct"/>
            <w:vAlign w:val="center"/>
          </w:tcPr>
          <w:p w14:paraId="49465128" w14:textId="7E9A7534" w:rsidR="003C5B52" w:rsidRPr="002E6116" w:rsidRDefault="003C5B52" w:rsidP="003C5B52">
            <w:pPr>
              <w:rPr>
                <w:rFonts w:cstheme="minorHAnsi"/>
                <w:sz w:val="20"/>
                <w:szCs w:val="20"/>
              </w:rPr>
            </w:pPr>
            <w:r w:rsidRPr="003C5B52">
              <w:rPr>
                <w:rFonts w:cstheme="minorHAnsi"/>
                <w:sz w:val="20"/>
                <w:szCs w:val="20"/>
              </w:rPr>
              <w:t>Wyraża chęć współpracy</w:t>
            </w:r>
          </w:p>
        </w:tc>
      </w:tr>
      <w:tr w:rsidR="003C5B52" w:rsidRPr="002E6116" w14:paraId="17ED750F" w14:textId="77777777" w:rsidTr="00A95B72">
        <w:tc>
          <w:tcPr>
            <w:tcW w:w="888" w:type="pct"/>
            <w:shd w:val="clear" w:color="auto" w:fill="E7E6E6" w:themeFill="background2"/>
            <w:vAlign w:val="center"/>
          </w:tcPr>
          <w:p w14:paraId="5D10CE2C" w14:textId="337D1EA8" w:rsidR="003C5B52" w:rsidRPr="00695FC6" w:rsidRDefault="003C5B52" w:rsidP="003C5B52">
            <w:pPr>
              <w:rPr>
                <w:rFonts w:cstheme="minorHAnsi"/>
                <w:sz w:val="20"/>
                <w:szCs w:val="20"/>
              </w:rPr>
            </w:pPr>
            <w:r w:rsidRPr="00695FC6">
              <w:rPr>
                <w:rFonts w:cstheme="minorHAnsi"/>
                <w:sz w:val="20"/>
                <w:szCs w:val="20"/>
              </w:rPr>
              <w:t>Świlcza</w:t>
            </w:r>
          </w:p>
        </w:tc>
        <w:tc>
          <w:tcPr>
            <w:tcW w:w="1225" w:type="pct"/>
            <w:vAlign w:val="center"/>
          </w:tcPr>
          <w:p w14:paraId="68C25AEE" w14:textId="029D0D95" w:rsidR="003C5B52" w:rsidRPr="002E6116" w:rsidRDefault="003C5B52" w:rsidP="003C5B52">
            <w:pPr>
              <w:rPr>
                <w:rFonts w:cstheme="minorHAnsi"/>
                <w:sz w:val="20"/>
                <w:szCs w:val="20"/>
              </w:rPr>
            </w:pPr>
            <w:r>
              <w:rPr>
                <w:rFonts w:cstheme="minorHAnsi"/>
                <w:sz w:val="20"/>
                <w:szCs w:val="20"/>
              </w:rPr>
              <w:t>Wspólne inwestycje w ramach współpracy w ROF</w:t>
            </w:r>
          </w:p>
        </w:tc>
        <w:tc>
          <w:tcPr>
            <w:tcW w:w="1017" w:type="pct"/>
            <w:vAlign w:val="center"/>
          </w:tcPr>
          <w:p w14:paraId="03273A5A" w14:textId="051354ED" w:rsidR="003C5B52" w:rsidRPr="002E6116" w:rsidRDefault="003C5B52" w:rsidP="003C5B52">
            <w:pPr>
              <w:rPr>
                <w:rFonts w:cstheme="minorHAnsi"/>
                <w:sz w:val="20"/>
                <w:szCs w:val="20"/>
              </w:rPr>
            </w:pPr>
            <w:r w:rsidRPr="003C5B52">
              <w:rPr>
                <w:rFonts w:cstheme="minorHAnsi"/>
                <w:sz w:val="20"/>
                <w:szCs w:val="20"/>
              </w:rPr>
              <w:t>Stan infrastruktury zadowalający</w:t>
            </w:r>
          </w:p>
        </w:tc>
        <w:tc>
          <w:tcPr>
            <w:tcW w:w="870" w:type="pct"/>
            <w:vAlign w:val="center"/>
          </w:tcPr>
          <w:p w14:paraId="12F632AA" w14:textId="49C56E8C" w:rsidR="003C5B52" w:rsidRPr="002E6116" w:rsidRDefault="003C5B52" w:rsidP="003C5B52">
            <w:pPr>
              <w:rPr>
                <w:rFonts w:cstheme="minorHAnsi"/>
                <w:sz w:val="20"/>
                <w:szCs w:val="20"/>
              </w:rPr>
            </w:pPr>
            <w:r>
              <w:rPr>
                <w:rFonts w:cstheme="minorHAnsi"/>
                <w:sz w:val="20"/>
                <w:szCs w:val="20"/>
              </w:rPr>
              <w:t xml:space="preserve">Nie planuje inwestycji </w:t>
            </w:r>
          </w:p>
        </w:tc>
        <w:tc>
          <w:tcPr>
            <w:tcW w:w="1000" w:type="pct"/>
            <w:vAlign w:val="center"/>
          </w:tcPr>
          <w:p w14:paraId="0A025E6F" w14:textId="701F9D96" w:rsidR="003C5B52" w:rsidRPr="002E6116" w:rsidRDefault="003C5B52" w:rsidP="003C5B52">
            <w:pPr>
              <w:rPr>
                <w:rFonts w:cstheme="minorHAnsi"/>
                <w:sz w:val="20"/>
                <w:szCs w:val="20"/>
              </w:rPr>
            </w:pPr>
            <w:r>
              <w:rPr>
                <w:rFonts w:cstheme="minorHAnsi"/>
                <w:sz w:val="20"/>
                <w:szCs w:val="20"/>
              </w:rPr>
              <w:t xml:space="preserve">Wyraża chęć współpracy </w:t>
            </w:r>
          </w:p>
        </w:tc>
      </w:tr>
    </w:tbl>
    <w:p w14:paraId="68D5FD5C" w14:textId="75F69723" w:rsidR="009F62BB" w:rsidRDefault="008C7B9A" w:rsidP="008C7B9A">
      <w:pPr>
        <w:pStyle w:val="Legenda"/>
      </w:pPr>
      <w:r>
        <w:t>Źródło: opracowanie własne</w:t>
      </w:r>
    </w:p>
    <w:p w14:paraId="1C0C2D8E" w14:textId="77777777" w:rsidR="002339B4" w:rsidRDefault="002339B4" w:rsidP="002339B4"/>
    <w:p w14:paraId="4CFD132C" w14:textId="22A8D0F4" w:rsidR="00437349" w:rsidRPr="002339B4" w:rsidRDefault="00A15A51" w:rsidP="00F35522">
      <w:pPr>
        <w:jc w:val="both"/>
      </w:pPr>
      <w:r>
        <w:lastRenderedPageBreak/>
        <w:t>Współpraca z gminami ościennymi realizowana jest jednak w pierwszej kolejności w ramach R</w:t>
      </w:r>
      <w:r w:rsidR="00F35522">
        <w:t>zeszows</w:t>
      </w:r>
      <w:r w:rsidR="00F71D17">
        <w:t>k</w:t>
      </w:r>
      <w:r w:rsidR="00F35522">
        <w:t>iego Obszaru Funkcjonalnego</w:t>
      </w:r>
      <w:r w:rsidR="00F71D17">
        <w:t>.</w:t>
      </w:r>
    </w:p>
    <w:p w14:paraId="0EE73B8B" w14:textId="77777777" w:rsidR="002300E8" w:rsidRPr="00866065" w:rsidRDefault="002300E8" w:rsidP="00A55CB3">
      <w:pPr>
        <w:pStyle w:val="Nagwek2"/>
        <w:numPr>
          <w:ilvl w:val="1"/>
          <w:numId w:val="84"/>
        </w:numPr>
      </w:pPr>
      <w:bookmarkStart w:id="359" w:name="_Toc148076272"/>
      <w:r w:rsidRPr="00866065">
        <w:t>Rzeszów jako część ROF</w:t>
      </w:r>
      <w:bookmarkEnd w:id="359"/>
    </w:p>
    <w:p w14:paraId="5DEB729F" w14:textId="77777777" w:rsidR="002D19C4" w:rsidRPr="00F00243" w:rsidRDefault="002D19C4" w:rsidP="002D19C4">
      <w:pPr>
        <w:jc w:val="both"/>
        <w:rPr>
          <w:rFonts w:eastAsia="Lucida Sans Unicode" w:cstheme="minorHAnsi"/>
          <w:kern w:val="2"/>
        </w:rPr>
      </w:pPr>
      <w:r w:rsidRPr="00F00243">
        <w:rPr>
          <w:rFonts w:eastAsia="Lucida Sans Unicode" w:cstheme="minorHAnsi"/>
          <w:kern w:val="2"/>
        </w:rPr>
        <w:t>Teren ROF pokrywa się z OSI wskazanym w Strategii Rozwoju Województwa – Podkarpackie 2020 dla wszystkich kierunków działań w ramach priorytetu tematycznego 3.3 Funkcje metropolitalne Rzeszowa (Zarząd Województwa Podkarpackiego przyjął w dniu 08.09.2015 r. Uchwałę Nr 90/2067/15 w sprawie wyznaczenia obszaru realizacji instrumentu Zintegrowane Inwestycje Terytorialne (ZIT) na terenie miasta wojewódzkiego Rzeszowa i obszaru powiązanego z nim funkcjonalnie w ramach Regionalnego Programu Operacyjnego Województwa Podkarpackiego na lata 2014 – 2020). Decyzją Zebrania Delegatów Stowarzyszenia Rzeszowskiego Obszaru Funkcjonalnego z dnia 17 listopada 2021 roku, do Stowarzyszenia dołączyły Gmina Błażowa oraz Gmina Hyżne.</w:t>
      </w:r>
    </w:p>
    <w:p w14:paraId="2C992504" w14:textId="77777777" w:rsidR="002D19C4" w:rsidRPr="00F00243" w:rsidRDefault="002D19C4" w:rsidP="002D19C4">
      <w:pPr>
        <w:jc w:val="both"/>
        <w:rPr>
          <w:rFonts w:eastAsia="Lucida Sans Unicode" w:cstheme="minorHAnsi"/>
          <w:kern w:val="2"/>
        </w:rPr>
      </w:pPr>
      <w:r w:rsidRPr="00F00243">
        <w:rPr>
          <w:rFonts w:eastAsia="Lucida Sans Unicode" w:cstheme="minorHAnsi"/>
          <w:kern w:val="2"/>
        </w:rPr>
        <w:t>Na poniższej grafice zilustrowano położenie 15 jednostek samorządu terytorialnego tworzących ROF, dodatkowo został on umiejscowiony na tle województwa podkarpackiego (centralne usytuowanie) oraz kraju</w:t>
      </w:r>
      <w:r w:rsidR="002D59CB" w:rsidRPr="00F00243">
        <w:rPr>
          <w:rFonts w:eastAsia="Lucida Sans Unicode" w:cstheme="minorHAnsi"/>
          <w:kern w:val="2"/>
        </w:rPr>
        <w:t>.</w:t>
      </w:r>
    </w:p>
    <w:p w14:paraId="4CE5601A" w14:textId="31E0785A" w:rsidR="00E60C39" w:rsidRDefault="00E60C39">
      <w:pPr>
        <w:rPr>
          <w:rFonts w:ascii="Calibri" w:eastAsia="Calibri" w:hAnsi="Calibri" w:cs="Times New Roman"/>
          <w:bCs/>
          <w:color w:val="2E74B5" w:themeColor="accent1" w:themeShade="BF"/>
        </w:rPr>
      </w:pPr>
    </w:p>
    <w:p w14:paraId="49E515E7" w14:textId="4B84995F" w:rsidR="002D59CB" w:rsidRPr="00F00243" w:rsidRDefault="002D59CB" w:rsidP="002D59CB">
      <w:pPr>
        <w:pStyle w:val="Legenda"/>
        <w:rPr>
          <w:rFonts w:eastAsia="Lucida Sans Unicode" w:cstheme="minorHAnsi"/>
          <w:kern w:val="2"/>
          <w:sz w:val="22"/>
          <w:szCs w:val="22"/>
        </w:rPr>
      </w:pPr>
      <w:bookmarkStart w:id="360" w:name="_Toc148076430"/>
      <w:r w:rsidRPr="00F00243">
        <w:rPr>
          <w:sz w:val="22"/>
          <w:szCs w:val="22"/>
        </w:rPr>
        <w:t xml:space="preserve">Mapa </w:t>
      </w:r>
      <w:r w:rsidRPr="00F00243">
        <w:rPr>
          <w:sz w:val="22"/>
          <w:szCs w:val="22"/>
        </w:rPr>
        <w:fldChar w:fldCharType="begin"/>
      </w:r>
      <w:r w:rsidRPr="00F00243">
        <w:rPr>
          <w:sz w:val="22"/>
          <w:szCs w:val="22"/>
        </w:rPr>
        <w:instrText xml:space="preserve"> SEQ Mapa \* ARABIC </w:instrText>
      </w:r>
      <w:r w:rsidRPr="00F00243">
        <w:rPr>
          <w:sz w:val="22"/>
          <w:szCs w:val="22"/>
        </w:rPr>
        <w:fldChar w:fldCharType="separate"/>
      </w:r>
      <w:r w:rsidR="00F35D76">
        <w:rPr>
          <w:noProof/>
          <w:sz w:val="22"/>
          <w:szCs w:val="22"/>
        </w:rPr>
        <w:t>9</w:t>
      </w:r>
      <w:r w:rsidRPr="00F00243">
        <w:rPr>
          <w:noProof/>
          <w:sz w:val="22"/>
          <w:szCs w:val="22"/>
        </w:rPr>
        <w:fldChar w:fldCharType="end"/>
      </w:r>
      <w:r w:rsidRPr="00F00243">
        <w:rPr>
          <w:sz w:val="22"/>
          <w:szCs w:val="22"/>
        </w:rPr>
        <w:t>. Obszar ROF</w:t>
      </w:r>
      <w:bookmarkEnd w:id="360"/>
    </w:p>
    <w:p w14:paraId="74862079" w14:textId="77777777" w:rsidR="002D59CB" w:rsidRPr="00F00243" w:rsidRDefault="002D59CB" w:rsidP="002D19C4">
      <w:pPr>
        <w:jc w:val="both"/>
        <w:rPr>
          <w:rFonts w:eastAsia="Lucida Sans Unicode" w:cstheme="minorHAnsi"/>
          <w:kern w:val="2"/>
        </w:rPr>
      </w:pPr>
    </w:p>
    <w:p w14:paraId="5898AED4" w14:textId="77777777" w:rsidR="002D59CB" w:rsidRPr="00F00243" w:rsidRDefault="002D59CB" w:rsidP="002D19C4">
      <w:pPr>
        <w:jc w:val="both"/>
        <w:rPr>
          <w:rFonts w:eastAsia="Lucida Sans Unicode" w:cstheme="minorHAnsi"/>
          <w:kern w:val="2"/>
        </w:rPr>
      </w:pPr>
      <w:r w:rsidRPr="00F00243">
        <w:rPr>
          <w:noProof/>
        </w:rPr>
        <w:drawing>
          <wp:inline distT="0" distB="0" distL="0" distR="0" wp14:anchorId="1D1C6A93" wp14:editId="5AFBF218">
            <wp:extent cx="5760720" cy="4072890"/>
            <wp:effectExtent l="0" t="0" r="0" b="3810"/>
            <wp:docPr id="1039905129" name="Obraz 1"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05129" name="Obraz 1" descr="Obraz zawierający mapa, atlas, tekst&#10;&#10;Opis wygenerowany automatyczni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7477D201" w14:textId="77777777" w:rsidR="00AE2972" w:rsidRPr="00F00243" w:rsidRDefault="00896E7F" w:rsidP="00896E7F">
      <w:pPr>
        <w:pStyle w:val="Legenda"/>
        <w:rPr>
          <w:sz w:val="22"/>
          <w:szCs w:val="22"/>
        </w:rPr>
      </w:pPr>
      <w:r w:rsidRPr="00F00243">
        <w:rPr>
          <w:sz w:val="22"/>
          <w:szCs w:val="22"/>
        </w:rPr>
        <w:t>Źródło</w:t>
      </w:r>
      <w:r w:rsidR="002E3982" w:rsidRPr="00F00243">
        <w:rPr>
          <w:sz w:val="22"/>
          <w:szCs w:val="22"/>
        </w:rPr>
        <w:t xml:space="preserve">: </w:t>
      </w:r>
      <w:hyperlink r:id="rId54" w:history="1">
        <w:r w:rsidR="002E3982" w:rsidRPr="00F00243">
          <w:rPr>
            <w:rStyle w:val="Hipercze"/>
            <w:sz w:val="22"/>
            <w:szCs w:val="22"/>
          </w:rPr>
          <w:t>https://rof.org.pl/o-stowarzyszeniu-rof/</w:t>
        </w:r>
      </w:hyperlink>
      <w:r w:rsidR="002E3982" w:rsidRPr="00F00243">
        <w:rPr>
          <w:sz w:val="22"/>
          <w:szCs w:val="22"/>
        </w:rPr>
        <w:t xml:space="preserve"> </w:t>
      </w:r>
    </w:p>
    <w:p w14:paraId="33C06C25" w14:textId="77777777" w:rsidR="002E3982" w:rsidRPr="00F00243" w:rsidRDefault="002E3982" w:rsidP="002E3982"/>
    <w:p w14:paraId="7801A3FA" w14:textId="0A5F6E68" w:rsidR="000505EA" w:rsidRPr="00F00243" w:rsidRDefault="000505EA" w:rsidP="00574D66">
      <w:pPr>
        <w:jc w:val="both"/>
      </w:pPr>
      <w:r w:rsidRPr="00F00243">
        <w:lastRenderedPageBreak/>
        <w:t xml:space="preserve">ROF </w:t>
      </w:r>
      <w:r w:rsidR="00574D66" w:rsidRPr="00F00243">
        <w:t>odgrywa ważną rolę we współpracy międzygminne</w:t>
      </w:r>
      <w:r w:rsidR="00CA2979" w:rsidRPr="00F00243">
        <w:t xml:space="preserve">j </w:t>
      </w:r>
      <w:r w:rsidR="001346E7" w:rsidRPr="00F00243">
        <w:t xml:space="preserve">– dzięki niemu mogą być realizowane projekty, które </w:t>
      </w:r>
      <w:r w:rsidR="00F026A9" w:rsidRPr="00F00243">
        <w:t>wykorzystać</w:t>
      </w:r>
      <w:r w:rsidR="00644521" w:rsidRPr="00F00243">
        <w:t xml:space="preserve"> efekt synergii pozwalają na realizację kluczowych dla </w:t>
      </w:r>
      <w:r w:rsidR="001E7D1F" w:rsidRPr="00F00243">
        <w:t xml:space="preserve">członków stowarzyszenia projektów, w tym </w:t>
      </w:r>
      <w:r w:rsidR="00F026A9" w:rsidRPr="00F00243">
        <w:t>związanych</w:t>
      </w:r>
      <w:r w:rsidR="001E7D1F" w:rsidRPr="00F00243">
        <w:t xml:space="preserve"> z bezpieczeństwem </w:t>
      </w:r>
      <w:r w:rsidR="00F026A9" w:rsidRPr="00F00243">
        <w:t>energetycznym</w:t>
      </w:r>
      <w:r w:rsidR="001E7D1F" w:rsidRPr="00F00243">
        <w:t xml:space="preserve">. </w:t>
      </w:r>
      <w:r w:rsidR="0047050E" w:rsidRPr="00F00243">
        <w:t>Do przykładowych można zaliczyć projekty:</w:t>
      </w:r>
    </w:p>
    <w:p w14:paraId="71FC942B" w14:textId="77777777" w:rsidR="0047050E" w:rsidRPr="00F00243" w:rsidRDefault="0067283D" w:rsidP="00B30C91">
      <w:pPr>
        <w:pStyle w:val="Akapitzlist"/>
        <w:numPr>
          <w:ilvl w:val="0"/>
          <w:numId w:val="80"/>
        </w:numPr>
        <w:jc w:val="both"/>
      </w:pPr>
      <w:r w:rsidRPr="00F00243">
        <w:t>Zintegrowany i uspołeczniony model planowania przestrzennego poprzez opracowanie Strategii Przestrzennej Rzeszowskiego Obszaru Funkcjonalnego,</w:t>
      </w:r>
    </w:p>
    <w:p w14:paraId="01CD3A9F" w14:textId="77777777" w:rsidR="0067283D" w:rsidRPr="00F00243" w:rsidRDefault="00885309" w:rsidP="00B30C91">
      <w:pPr>
        <w:pStyle w:val="Akapitzlist"/>
        <w:numPr>
          <w:ilvl w:val="0"/>
          <w:numId w:val="61"/>
        </w:numPr>
        <w:jc w:val="both"/>
      </w:pPr>
      <w:r w:rsidRPr="00F00243">
        <w:t>Wsparcie rozwoju OZE na terenie ROF - projekt parasolowy</w:t>
      </w:r>
      <w:r w:rsidR="00E070BB" w:rsidRPr="00F00243">
        <w:t>,</w:t>
      </w:r>
    </w:p>
    <w:p w14:paraId="394EA91F" w14:textId="77777777" w:rsidR="00E070BB" w:rsidRPr="00F00243" w:rsidRDefault="00E070BB" w:rsidP="00B30C91">
      <w:pPr>
        <w:pStyle w:val="Akapitzlist"/>
        <w:numPr>
          <w:ilvl w:val="0"/>
          <w:numId w:val="61"/>
        </w:numPr>
        <w:jc w:val="both"/>
      </w:pPr>
      <w:r w:rsidRPr="00F00243">
        <w:t>Wymiana źródeł ciepła na terenie ROF,</w:t>
      </w:r>
    </w:p>
    <w:p w14:paraId="19BAEF6B" w14:textId="77777777" w:rsidR="00401FE5" w:rsidRDefault="00401FE5" w:rsidP="00B30C91">
      <w:pPr>
        <w:pStyle w:val="Akapitzlist"/>
        <w:numPr>
          <w:ilvl w:val="0"/>
          <w:numId w:val="61"/>
        </w:numPr>
        <w:jc w:val="both"/>
      </w:pPr>
      <w:r w:rsidRPr="00F00243">
        <w:t>Diagnoza mitygacji i adaptacji do zmian klimatu Rzeszowskiego Obszaru Funkcjonalnego</w:t>
      </w:r>
    </w:p>
    <w:p w14:paraId="5498E0C2" w14:textId="16C7E21C" w:rsidR="00D37E36" w:rsidRDefault="00516DA0" w:rsidP="00516DA0">
      <w:pPr>
        <w:jc w:val="both"/>
      </w:pPr>
      <w:r>
        <w:t>W zakresie transformacji energetycznej konieczna jest współpraca wszystkich gmin tworzących ROF.</w:t>
      </w:r>
      <w:r w:rsidR="00E16A8B">
        <w:t xml:space="preserve"> </w:t>
      </w:r>
      <w:r w:rsidR="0084543E">
        <w:t xml:space="preserve">Większe inwestycje </w:t>
      </w:r>
      <w:r w:rsidR="002E3DFD">
        <w:t xml:space="preserve">z zakresu odnawialnych źródeł </w:t>
      </w:r>
      <w:r w:rsidR="00E334D3">
        <w:t xml:space="preserve">energii na rzecz Rzeszowa, z racji braku odpowiednich terenów inwestycyjnych w samym mieście mogą być realizowane </w:t>
      </w:r>
      <w:r w:rsidR="0094013D">
        <w:t>dzięki współpracy w</w:t>
      </w:r>
      <w:r w:rsidR="00A23786">
        <w:t> </w:t>
      </w:r>
      <w:r w:rsidR="0094013D">
        <w:t xml:space="preserve">ramach ROF. </w:t>
      </w:r>
    </w:p>
    <w:p w14:paraId="0D3A1D2C" w14:textId="77777777" w:rsidR="00D37E36" w:rsidRDefault="00D37E36">
      <w:r>
        <w:br w:type="page"/>
      </w:r>
    </w:p>
    <w:p w14:paraId="34395762" w14:textId="0775BADE" w:rsidR="00D37E36" w:rsidRPr="00D37E36" w:rsidRDefault="00D37E36" w:rsidP="00C628CE">
      <w:pPr>
        <w:pStyle w:val="Nagwek1"/>
      </w:pPr>
      <w:bookmarkStart w:id="361" w:name="_Toc148076273"/>
      <w:r w:rsidRPr="00D37E36">
        <w:lastRenderedPageBreak/>
        <w:t>Wnioski z analiz. Bezpieczeństwo energetyczne miasta w kontekście wyników analiz bilansowych i prognostycznych</w:t>
      </w:r>
      <w:bookmarkEnd w:id="361"/>
    </w:p>
    <w:p w14:paraId="3859F705" w14:textId="5652E073" w:rsidR="00D37E36" w:rsidRDefault="00D37E36" w:rsidP="00D37E36">
      <w:pPr>
        <w:tabs>
          <w:tab w:val="left" w:pos="709"/>
        </w:tabs>
        <w:jc w:val="both"/>
      </w:pPr>
      <w:r w:rsidRPr="008B7B91">
        <w:t>Bezpieczeństwo energetyczne jest zdefiniowane w ustawie z dnia 10 kwietnia 1997 – Prawo energetyczne (tekst jedn.: Dz.U. 2022 poz. 1385), jako „stan gospodarki umożliwiający pokrycie bieżącego i perspektywicznego zapotrzebowana odbiorców na paliwa i energię w sposób technicznie i</w:t>
      </w:r>
      <w:r>
        <w:t> </w:t>
      </w:r>
      <w:r w:rsidRPr="008B7B91">
        <w:t>ekonomicznie uzasadniony, przy zachowaniu wymagań ochrony środowiska” (art. 3 pkt 16)).</w:t>
      </w:r>
      <w:r>
        <w:t xml:space="preserve"> </w:t>
      </w:r>
      <w:r w:rsidR="00F949B5" w:rsidRPr="000140E2">
        <w:t>Stan</w:t>
      </w:r>
      <w:r w:rsidR="00F949B5">
        <w:t xml:space="preserve"> </w:t>
      </w:r>
      <w:r w:rsidR="00F949B5" w:rsidRPr="000140E2">
        <w:t>bezpieczeństwa</w:t>
      </w:r>
      <w:r w:rsidRPr="000140E2">
        <w:t xml:space="preserve"> energetycznego miasta jest bardzo dobry</w:t>
      </w:r>
      <w:r>
        <w:t xml:space="preserve">, co oznacza, że w perspektywie do 2026 roku nie ma zagrożenia dla pokrycia potrzeb energetycznych Miasta i jego mieszkańców. </w:t>
      </w:r>
    </w:p>
    <w:p w14:paraId="6E664E95" w14:textId="77777777" w:rsidR="00D37E36" w:rsidRDefault="00D37E36" w:rsidP="00D37E36">
      <w:pPr>
        <w:jc w:val="both"/>
      </w:pPr>
      <w:r>
        <w:t xml:space="preserve">Miasto bardzo dynamicznie się rozwija. Jest bardzo aktywne w pozyskiwaniu inwestorów oraz zaspokajaniu potrzeb mieszkańców. Dla zachowania bezpieczeństwa energetycznego rekomenduje się następujące rozwiązania: </w:t>
      </w:r>
    </w:p>
    <w:p w14:paraId="65E1AD2D" w14:textId="77777777" w:rsidR="00D37E36" w:rsidRDefault="00D37E36" w:rsidP="00D37E36">
      <w:pPr>
        <w:pStyle w:val="Akapitzlist"/>
        <w:numPr>
          <w:ilvl w:val="0"/>
          <w:numId w:val="68"/>
        </w:numPr>
        <w:ind w:left="567" w:hanging="425"/>
        <w:jc w:val="both"/>
      </w:pPr>
      <w:r>
        <w:t>Należy opracować projekt: „Strategia poprawy bezpieczeństwa energetycznego Gminy Miasto Rzeszów”. Głównym celem projektu będzie analiza uwarunkowań efektywnego wykorzystywania lokalnych zasobów energetycznych, zwłaszcza Odnawialnych Źródeł Energii (OZE) występujących na terenie miasta i gmin ościennych pod kątem zwiększenia bezpieczeństwa energetycznego, poprawy stanu środowiska i obniżenia kosztów wytwarzania i dystrybucji energii elektrycznej i cieplnej, a tym samym obniżenia cen energii dla mieszkańców i przedsiębiorców.</w:t>
      </w:r>
    </w:p>
    <w:p w14:paraId="1DBD8BB7" w14:textId="77777777" w:rsidR="00D37E36" w:rsidRDefault="00D37E36" w:rsidP="00D37E36">
      <w:pPr>
        <w:pStyle w:val="Akapitzlist"/>
        <w:numPr>
          <w:ilvl w:val="0"/>
          <w:numId w:val="68"/>
        </w:numPr>
        <w:ind w:left="567" w:hanging="425"/>
        <w:jc w:val="both"/>
      </w:pPr>
      <w:r>
        <w:t>Koncepcje konkretnych przedsięwzięć powinny uwzględniać:</w:t>
      </w:r>
    </w:p>
    <w:p w14:paraId="0BA5A255" w14:textId="77777777" w:rsidR="00D37E36" w:rsidRDefault="00D37E36" w:rsidP="00D37E36">
      <w:pPr>
        <w:pStyle w:val="Akapitzlist"/>
        <w:numPr>
          <w:ilvl w:val="0"/>
          <w:numId w:val="69"/>
        </w:numPr>
        <w:ind w:left="851" w:hanging="284"/>
        <w:jc w:val="both"/>
      </w:pPr>
      <w:r>
        <w:t>uwarunkowania lokalne (zakres terytorialny), geograficzne i klimatyczne oraz zasobność i strukturę istniejących źródeł energii;</w:t>
      </w:r>
    </w:p>
    <w:p w14:paraId="6C5148DB" w14:textId="77777777" w:rsidR="00D37E36" w:rsidRDefault="00D37E36" w:rsidP="00D37E36">
      <w:pPr>
        <w:pStyle w:val="Akapitzlist"/>
        <w:numPr>
          <w:ilvl w:val="0"/>
          <w:numId w:val="69"/>
        </w:numPr>
        <w:ind w:left="851" w:hanging="284"/>
        <w:jc w:val="both"/>
      </w:pPr>
      <w:r>
        <w:t>możliwości budowy, rozbudowy lub przebudowy instalacji OZE oraz instalacji odzysku energii;</w:t>
      </w:r>
    </w:p>
    <w:p w14:paraId="0564D952" w14:textId="77777777" w:rsidR="00D37E36" w:rsidRDefault="00D37E36" w:rsidP="00D37E36">
      <w:pPr>
        <w:pStyle w:val="Akapitzlist"/>
        <w:numPr>
          <w:ilvl w:val="0"/>
          <w:numId w:val="69"/>
        </w:numPr>
        <w:ind w:left="851" w:hanging="284"/>
        <w:jc w:val="both"/>
      </w:pPr>
      <w:r>
        <w:t>wytwarzanie energii w wysokosprawnej kogeneracji;</w:t>
      </w:r>
    </w:p>
    <w:p w14:paraId="08F1D7AA" w14:textId="77777777" w:rsidR="00D37E36" w:rsidRDefault="00D37E36" w:rsidP="00D37E36">
      <w:pPr>
        <w:pStyle w:val="Akapitzlist"/>
        <w:numPr>
          <w:ilvl w:val="0"/>
          <w:numId w:val="69"/>
        </w:numPr>
        <w:ind w:left="851" w:hanging="284"/>
        <w:jc w:val="both"/>
      </w:pPr>
      <w:r>
        <w:t>systemy magazynowania energii;</w:t>
      </w:r>
    </w:p>
    <w:p w14:paraId="40EB4310" w14:textId="77777777" w:rsidR="00D37E36" w:rsidRDefault="00D37E36" w:rsidP="00D37E36">
      <w:pPr>
        <w:pStyle w:val="Akapitzlist"/>
        <w:numPr>
          <w:ilvl w:val="0"/>
          <w:numId w:val="69"/>
        </w:numPr>
        <w:ind w:left="851" w:hanging="284"/>
        <w:jc w:val="both"/>
      </w:pPr>
      <w:r>
        <w:t>instalacje hybrydowe;</w:t>
      </w:r>
    </w:p>
    <w:p w14:paraId="1C78A065" w14:textId="77777777" w:rsidR="00D37E36" w:rsidRDefault="00D37E36" w:rsidP="00D37E36">
      <w:pPr>
        <w:pStyle w:val="Akapitzlist"/>
        <w:numPr>
          <w:ilvl w:val="0"/>
          <w:numId w:val="69"/>
        </w:numPr>
        <w:ind w:left="851" w:hanging="284"/>
        <w:jc w:val="both"/>
      </w:pPr>
      <w:r>
        <w:t>budowę nowych energooszczędnych budynków oraz termomodernizację istniejących budynków użyteczności publicznej i zamieszkania zbiorowego;</w:t>
      </w:r>
    </w:p>
    <w:p w14:paraId="5AAE0587" w14:textId="77777777" w:rsidR="00D37E36" w:rsidRDefault="00D37E36" w:rsidP="00D37E36">
      <w:pPr>
        <w:pStyle w:val="Akapitzlist"/>
        <w:numPr>
          <w:ilvl w:val="0"/>
          <w:numId w:val="69"/>
        </w:numPr>
        <w:ind w:left="851" w:hanging="284"/>
        <w:jc w:val="both"/>
      </w:pPr>
      <w:r>
        <w:t>zagospodarowanie odpadów w celu uzyskania energii,</w:t>
      </w:r>
    </w:p>
    <w:p w14:paraId="6116E6C8" w14:textId="77777777" w:rsidR="00D37E36" w:rsidRDefault="00D37E36" w:rsidP="00D37E36">
      <w:pPr>
        <w:pStyle w:val="Akapitzlist"/>
        <w:numPr>
          <w:ilvl w:val="0"/>
          <w:numId w:val="69"/>
        </w:numPr>
        <w:ind w:left="851" w:hanging="284"/>
        <w:jc w:val="both"/>
      </w:pPr>
      <w:r>
        <w:t>budowę mikro sieci umożliwiających optymalne wykorzystanie wyprodukowanej energii.</w:t>
      </w:r>
    </w:p>
    <w:p w14:paraId="46A05F39" w14:textId="77777777" w:rsidR="00D37E36" w:rsidRDefault="00D37E36" w:rsidP="00D37E36">
      <w:pPr>
        <w:pStyle w:val="Akapitzlist"/>
        <w:numPr>
          <w:ilvl w:val="0"/>
          <w:numId w:val="68"/>
        </w:numPr>
        <w:ind w:left="567" w:hanging="425"/>
        <w:jc w:val="both"/>
      </w:pPr>
      <w:r>
        <w:t>Zacieśnić współpracę z lokalnymi uczelniami celem wdrażania innowacyjnych projektów, a także dla prowadzenia edukacji energetycznej dla młodzieży i studentów.</w:t>
      </w:r>
    </w:p>
    <w:p w14:paraId="1171DC03" w14:textId="794E59BB" w:rsidR="00D37E36" w:rsidRDefault="00D37E36" w:rsidP="00D37E36">
      <w:pPr>
        <w:pStyle w:val="Akapitzlist"/>
        <w:numPr>
          <w:ilvl w:val="0"/>
          <w:numId w:val="68"/>
        </w:numPr>
        <w:ind w:left="567" w:hanging="425"/>
        <w:jc w:val="both"/>
      </w:pPr>
      <w:r>
        <w:t>Nawiązywać współpracę z wiodącymi firmami działającymi na rynku energetycznym zarówno w Polsce jak też za granicą oferującymi najnowsze projekty i rozwiązania technologiczne w dziedzinie energetyki.</w:t>
      </w:r>
    </w:p>
    <w:p w14:paraId="3D54CD22" w14:textId="09EB55C2" w:rsidR="00D37E36" w:rsidRPr="00A53FA9" w:rsidRDefault="00D37E36" w:rsidP="00D37E36">
      <w:r>
        <w:br w:type="page"/>
      </w:r>
    </w:p>
    <w:p w14:paraId="1AF47590" w14:textId="77777777" w:rsidR="00FA225F" w:rsidRDefault="00402DC1" w:rsidP="00A55CB3">
      <w:pPr>
        <w:pStyle w:val="Nagwek1"/>
        <w:numPr>
          <w:ilvl w:val="0"/>
          <w:numId w:val="84"/>
        </w:numPr>
      </w:pPr>
      <w:bookmarkStart w:id="362" w:name="_Toc148076274"/>
      <w:r>
        <w:lastRenderedPageBreak/>
        <w:t>Spisy</w:t>
      </w:r>
      <w:bookmarkEnd w:id="362"/>
    </w:p>
    <w:p w14:paraId="2F4ECCE9" w14:textId="77777777" w:rsidR="00402DC1" w:rsidRDefault="00402DC1" w:rsidP="00A55CB3">
      <w:pPr>
        <w:pStyle w:val="Nagwek2"/>
        <w:numPr>
          <w:ilvl w:val="1"/>
          <w:numId w:val="84"/>
        </w:numPr>
      </w:pPr>
      <w:bookmarkStart w:id="363" w:name="_Toc148076275"/>
      <w:r>
        <w:t>Spis tabel</w:t>
      </w:r>
      <w:bookmarkEnd w:id="363"/>
    </w:p>
    <w:p w14:paraId="1E309CB3" w14:textId="08092A61" w:rsidR="004D3AC3" w:rsidRDefault="00282D20">
      <w:pPr>
        <w:pStyle w:val="Spisilustracji"/>
        <w:tabs>
          <w:tab w:val="right" w:leader="dot" w:pos="9062"/>
        </w:tabs>
        <w:rPr>
          <w:rFonts w:eastAsiaTheme="minorEastAsia" w:cstheme="minorBidi"/>
          <w:caps w:val="0"/>
          <w:noProof/>
          <w:kern w:val="2"/>
          <w:sz w:val="22"/>
          <w:szCs w:val="22"/>
          <w:lang w:eastAsia="pl-PL"/>
          <w14:ligatures w14:val="standardContextual"/>
        </w:rPr>
      </w:pPr>
      <w:r>
        <w:fldChar w:fldCharType="begin"/>
      </w:r>
      <w:r>
        <w:instrText xml:space="preserve"> TOC \h \z \c "Tabela" </w:instrText>
      </w:r>
      <w:r>
        <w:fldChar w:fldCharType="separate"/>
      </w:r>
      <w:hyperlink w:anchor="_Toc148076374" w:history="1">
        <w:r w:rsidR="004D3AC3" w:rsidRPr="00C37352">
          <w:rPr>
            <w:rStyle w:val="Hipercze"/>
            <w:noProof/>
          </w:rPr>
          <w:t>Tabela 1. Wykaz skrótów i oznaczeń</w:t>
        </w:r>
        <w:r w:rsidR="004D3AC3">
          <w:rPr>
            <w:noProof/>
            <w:webHidden/>
          </w:rPr>
          <w:tab/>
        </w:r>
        <w:r w:rsidR="004D3AC3">
          <w:rPr>
            <w:noProof/>
            <w:webHidden/>
          </w:rPr>
          <w:fldChar w:fldCharType="begin"/>
        </w:r>
        <w:r w:rsidR="004D3AC3">
          <w:rPr>
            <w:noProof/>
            <w:webHidden/>
          </w:rPr>
          <w:instrText xml:space="preserve"> PAGEREF _Toc148076374 \h </w:instrText>
        </w:r>
        <w:r w:rsidR="004D3AC3">
          <w:rPr>
            <w:noProof/>
            <w:webHidden/>
          </w:rPr>
        </w:r>
        <w:r w:rsidR="004D3AC3">
          <w:rPr>
            <w:noProof/>
            <w:webHidden/>
          </w:rPr>
          <w:fldChar w:fldCharType="separate"/>
        </w:r>
        <w:r w:rsidR="004D3AC3">
          <w:rPr>
            <w:noProof/>
            <w:webHidden/>
          </w:rPr>
          <w:t>3</w:t>
        </w:r>
        <w:r w:rsidR="004D3AC3">
          <w:rPr>
            <w:noProof/>
            <w:webHidden/>
          </w:rPr>
          <w:fldChar w:fldCharType="end"/>
        </w:r>
      </w:hyperlink>
    </w:p>
    <w:p w14:paraId="49F84F20" w14:textId="32548F8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75" w:history="1">
        <w:r w:rsidRPr="00C37352">
          <w:rPr>
            <w:rStyle w:val="Hipercze"/>
            <w:noProof/>
          </w:rPr>
          <w:t>Tabela 2. Wykaz najważniejszych dokumentów prawa międzynarodowego</w:t>
        </w:r>
        <w:r>
          <w:rPr>
            <w:noProof/>
            <w:webHidden/>
          </w:rPr>
          <w:tab/>
        </w:r>
        <w:r>
          <w:rPr>
            <w:noProof/>
            <w:webHidden/>
          </w:rPr>
          <w:fldChar w:fldCharType="begin"/>
        </w:r>
        <w:r>
          <w:rPr>
            <w:noProof/>
            <w:webHidden/>
          </w:rPr>
          <w:instrText xml:space="preserve"> PAGEREF _Toc148076375 \h </w:instrText>
        </w:r>
        <w:r>
          <w:rPr>
            <w:noProof/>
            <w:webHidden/>
          </w:rPr>
        </w:r>
        <w:r>
          <w:rPr>
            <w:noProof/>
            <w:webHidden/>
          </w:rPr>
          <w:fldChar w:fldCharType="separate"/>
        </w:r>
        <w:r>
          <w:rPr>
            <w:noProof/>
            <w:webHidden/>
          </w:rPr>
          <w:t>4</w:t>
        </w:r>
        <w:r>
          <w:rPr>
            <w:noProof/>
            <w:webHidden/>
          </w:rPr>
          <w:fldChar w:fldCharType="end"/>
        </w:r>
      </w:hyperlink>
    </w:p>
    <w:p w14:paraId="56005F22" w14:textId="4F156BE9"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76" w:history="1">
        <w:r w:rsidRPr="00C37352">
          <w:rPr>
            <w:rStyle w:val="Hipercze"/>
            <w:noProof/>
          </w:rPr>
          <w:t>Tabela 3. Trendy demograficzne Miasta Rzeszów</w:t>
        </w:r>
        <w:r>
          <w:rPr>
            <w:noProof/>
            <w:webHidden/>
          </w:rPr>
          <w:tab/>
        </w:r>
        <w:r>
          <w:rPr>
            <w:noProof/>
            <w:webHidden/>
          </w:rPr>
          <w:fldChar w:fldCharType="begin"/>
        </w:r>
        <w:r>
          <w:rPr>
            <w:noProof/>
            <w:webHidden/>
          </w:rPr>
          <w:instrText xml:space="preserve"> PAGEREF _Toc148076376 \h </w:instrText>
        </w:r>
        <w:r>
          <w:rPr>
            <w:noProof/>
            <w:webHidden/>
          </w:rPr>
        </w:r>
        <w:r>
          <w:rPr>
            <w:noProof/>
            <w:webHidden/>
          </w:rPr>
          <w:fldChar w:fldCharType="separate"/>
        </w:r>
        <w:r>
          <w:rPr>
            <w:noProof/>
            <w:webHidden/>
          </w:rPr>
          <w:t>14</w:t>
        </w:r>
        <w:r>
          <w:rPr>
            <w:noProof/>
            <w:webHidden/>
          </w:rPr>
          <w:fldChar w:fldCharType="end"/>
        </w:r>
      </w:hyperlink>
    </w:p>
    <w:p w14:paraId="674E7364" w14:textId="0DF647CB"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77" w:history="1">
        <w:r w:rsidRPr="00C37352">
          <w:rPr>
            <w:rStyle w:val="Hipercze"/>
            <w:noProof/>
          </w:rPr>
          <w:t>Tabela 4. Prognoza liczby ludności w Mieście Rzeszów do 2030 roku (tys.)</w:t>
        </w:r>
        <w:r>
          <w:rPr>
            <w:noProof/>
            <w:webHidden/>
          </w:rPr>
          <w:tab/>
        </w:r>
        <w:r>
          <w:rPr>
            <w:noProof/>
            <w:webHidden/>
          </w:rPr>
          <w:fldChar w:fldCharType="begin"/>
        </w:r>
        <w:r>
          <w:rPr>
            <w:noProof/>
            <w:webHidden/>
          </w:rPr>
          <w:instrText xml:space="preserve"> PAGEREF _Toc148076377 \h </w:instrText>
        </w:r>
        <w:r>
          <w:rPr>
            <w:noProof/>
            <w:webHidden/>
          </w:rPr>
        </w:r>
        <w:r>
          <w:rPr>
            <w:noProof/>
            <w:webHidden/>
          </w:rPr>
          <w:fldChar w:fldCharType="separate"/>
        </w:r>
        <w:r>
          <w:rPr>
            <w:noProof/>
            <w:webHidden/>
          </w:rPr>
          <w:t>15</w:t>
        </w:r>
        <w:r>
          <w:rPr>
            <w:noProof/>
            <w:webHidden/>
          </w:rPr>
          <w:fldChar w:fldCharType="end"/>
        </w:r>
      </w:hyperlink>
    </w:p>
    <w:p w14:paraId="47ADAD94" w14:textId="5872F85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78" w:history="1">
        <w:r w:rsidRPr="00C37352">
          <w:rPr>
            <w:rStyle w:val="Hipercze"/>
            <w:noProof/>
          </w:rPr>
          <w:t>Tabela 5. Podstawowe informacje o gospodarce wodno-ściekowej</w:t>
        </w:r>
        <w:r>
          <w:rPr>
            <w:noProof/>
            <w:webHidden/>
          </w:rPr>
          <w:tab/>
        </w:r>
        <w:r>
          <w:rPr>
            <w:noProof/>
            <w:webHidden/>
          </w:rPr>
          <w:fldChar w:fldCharType="begin"/>
        </w:r>
        <w:r>
          <w:rPr>
            <w:noProof/>
            <w:webHidden/>
          </w:rPr>
          <w:instrText xml:space="preserve"> PAGEREF _Toc148076378 \h </w:instrText>
        </w:r>
        <w:r>
          <w:rPr>
            <w:noProof/>
            <w:webHidden/>
          </w:rPr>
        </w:r>
        <w:r>
          <w:rPr>
            <w:noProof/>
            <w:webHidden/>
          </w:rPr>
          <w:fldChar w:fldCharType="separate"/>
        </w:r>
        <w:r>
          <w:rPr>
            <w:noProof/>
            <w:webHidden/>
          </w:rPr>
          <w:t>19</w:t>
        </w:r>
        <w:r>
          <w:rPr>
            <w:noProof/>
            <w:webHidden/>
          </w:rPr>
          <w:fldChar w:fldCharType="end"/>
        </w:r>
      </w:hyperlink>
    </w:p>
    <w:p w14:paraId="6CE8CFF8" w14:textId="390C84AA"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79" w:history="1">
        <w:r w:rsidRPr="00C37352">
          <w:rPr>
            <w:rStyle w:val="Hipercze"/>
            <w:noProof/>
          </w:rPr>
          <w:t>Tabela 6. Zasoby mieszkaniowe Miasta Rzeszów w 2022 roku</w:t>
        </w:r>
        <w:r>
          <w:rPr>
            <w:noProof/>
            <w:webHidden/>
          </w:rPr>
          <w:tab/>
        </w:r>
        <w:r>
          <w:rPr>
            <w:noProof/>
            <w:webHidden/>
          </w:rPr>
          <w:fldChar w:fldCharType="begin"/>
        </w:r>
        <w:r>
          <w:rPr>
            <w:noProof/>
            <w:webHidden/>
          </w:rPr>
          <w:instrText xml:space="preserve"> PAGEREF _Toc148076379 \h </w:instrText>
        </w:r>
        <w:r>
          <w:rPr>
            <w:noProof/>
            <w:webHidden/>
          </w:rPr>
        </w:r>
        <w:r>
          <w:rPr>
            <w:noProof/>
            <w:webHidden/>
          </w:rPr>
          <w:fldChar w:fldCharType="separate"/>
        </w:r>
        <w:r>
          <w:rPr>
            <w:noProof/>
            <w:webHidden/>
          </w:rPr>
          <w:t>19</w:t>
        </w:r>
        <w:r>
          <w:rPr>
            <w:noProof/>
            <w:webHidden/>
          </w:rPr>
          <w:fldChar w:fldCharType="end"/>
        </w:r>
      </w:hyperlink>
    </w:p>
    <w:p w14:paraId="3A7F48B1" w14:textId="3C4F62E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0" w:history="1">
        <w:r w:rsidRPr="00C37352">
          <w:rPr>
            <w:rStyle w:val="Hipercze"/>
            <w:noProof/>
          </w:rPr>
          <w:t>Tabela 7. Położenie hydrologiczne i hydrogeologiczne JCWPd 153</w:t>
        </w:r>
        <w:r>
          <w:rPr>
            <w:noProof/>
            <w:webHidden/>
          </w:rPr>
          <w:tab/>
        </w:r>
        <w:r>
          <w:rPr>
            <w:noProof/>
            <w:webHidden/>
          </w:rPr>
          <w:fldChar w:fldCharType="begin"/>
        </w:r>
        <w:r>
          <w:rPr>
            <w:noProof/>
            <w:webHidden/>
          </w:rPr>
          <w:instrText xml:space="preserve"> PAGEREF _Toc148076380 \h </w:instrText>
        </w:r>
        <w:r>
          <w:rPr>
            <w:noProof/>
            <w:webHidden/>
          </w:rPr>
        </w:r>
        <w:r>
          <w:rPr>
            <w:noProof/>
            <w:webHidden/>
          </w:rPr>
          <w:fldChar w:fldCharType="separate"/>
        </w:r>
        <w:r>
          <w:rPr>
            <w:noProof/>
            <w:webHidden/>
          </w:rPr>
          <w:t>22</w:t>
        </w:r>
        <w:r>
          <w:rPr>
            <w:noProof/>
            <w:webHidden/>
          </w:rPr>
          <w:fldChar w:fldCharType="end"/>
        </w:r>
      </w:hyperlink>
    </w:p>
    <w:p w14:paraId="401481D9" w14:textId="5C207CB3"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1" w:history="1">
        <w:r w:rsidRPr="00C37352">
          <w:rPr>
            <w:rStyle w:val="Hipercze"/>
            <w:noProof/>
          </w:rPr>
          <w:t>Tabela 8. Ilości ciepła wytwarzanego przez ECR</w:t>
        </w:r>
        <w:r>
          <w:rPr>
            <w:noProof/>
            <w:webHidden/>
          </w:rPr>
          <w:tab/>
        </w:r>
        <w:r>
          <w:rPr>
            <w:noProof/>
            <w:webHidden/>
          </w:rPr>
          <w:fldChar w:fldCharType="begin"/>
        </w:r>
        <w:r>
          <w:rPr>
            <w:noProof/>
            <w:webHidden/>
          </w:rPr>
          <w:instrText xml:space="preserve"> PAGEREF _Toc148076381 \h </w:instrText>
        </w:r>
        <w:r>
          <w:rPr>
            <w:noProof/>
            <w:webHidden/>
          </w:rPr>
        </w:r>
        <w:r>
          <w:rPr>
            <w:noProof/>
            <w:webHidden/>
          </w:rPr>
          <w:fldChar w:fldCharType="separate"/>
        </w:r>
        <w:r>
          <w:rPr>
            <w:noProof/>
            <w:webHidden/>
          </w:rPr>
          <w:t>25</w:t>
        </w:r>
        <w:r>
          <w:rPr>
            <w:noProof/>
            <w:webHidden/>
          </w:rPr>
          <w:fldChar w:fldCharType="end"/>
        </w:r>
      </w:hyperlink>
    </w:p>
    <w:p w14:paraId="6DC6299C" w14:textId="40C36A9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2" w:history="1">
        <w:r w:rsidRPr="00C37352">
          <w:rPr>
            <w:rStyle w:val="Hipercze"/>
            <w:noProof/>
          </w:rPr>
          <w:t>Tabela 9. Długość sieci cieplnej [m] w poddziale na rodzaj własności oraz funkcje (według stanu na początek lipca 2023 roku)</w:t>
        </w:r>
        <w:r>
          <w:rPr>
            <w:noProof/>
            <w:webHidden/>
          </w:rPr>
          <w:tab/>
        </w:r>
        <w:r>
          <w:rPr>
            <w:noProof/>
            <w:webHidden/>
          </w:rPr>
          <w:fldChar w:fldCharType="begin"/>
        </w:r>
        <w:r>
          <w:rPr>
            <w:noProof/>
            <w:webHidden/>
          </w:rPr>
          <w:instrText xml:space="preserve"> PAGEREF _Toc148076382 \h </w:instrText>
        </w:r>
        <w:r>
          <w:rPr>
            <w:noProof/>
            <w:webHidden/>
          </w:rPr>
        </w:r>
        <w:r>
          <w:rPr>
            <w:noProof/>
            <w:webHidden/>
          </w:rPr>
          <w:fldChar w:fldCharType="separate"/>
        </w:r>
        <w:r>
          <w:rPr>
            <w:noProof/>
            <w:webHidden/>
          </w:rPr>
          <w:t>27</w:t>
        </w:r>
        <w:r>
          <w:rPr>
            <w:noProof/>
            <w:webHidden/>
          </w:rPr>
          <w:fldChar w:fldCharType="end"/>
        </w:r>
      </w:hyperlink>
    </w:p>
    <w:p w14:paraId="66374652" w14:textId="00B3505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3" w:history="1">
        <w:r w:rsidRPr="00C37352">
          <w:rPr>
            <w:rStyle w:val="Hipercze"/>
            <w:noProof/>
          </w:rPr>
          <w:t>Tabela 10. Struktura sieci według typu i średnicy (według stanu na początek lipca 2023 roku)</w:t>
        </w:r>
        <w:r>
          <w:rPr>
            <w:noProof/>
            <w:webHidden/>
          </w:rPr>
          <w:tab/>
        </w:r>
        <w:r>
          <w:rPr>
            <w:noProof/>
            <w:webHidden/>
          </w:rPr>
          <w:fldChar w:fldCharType="begin"/>
        </w:r>
        <w:r>
          <w:rPr>
            <w:noProof/>
            <w:webHidden/>
          </w:rPr>
          <w:instrText xml:space="preserve"> PAGEREF _Toc148076383 \h </w:instrText>
        </w:r>
        <w:r>
          <w:rPr>
            <w:noProof/>
            <w:webHidden/>
          </w:rPr>
        </w:r>
        <w:r>
          <w:rPr>
            <w:noProof/>
            <w:webHidden/>
          </w:rPr>
          <w:fldChar w:fldCharType="separate"/>
        </w:r>
        <w:r>
          <w:rPr>
            <w:noProof/>
            <w:webHidden/>
          </w:rPr>
          <w:t>28</w:t>
        </w:r>
        <w:r>
          <w:rPr>
            <w:noProof/>
            <w:webHidden/>
          </w:rPr>
          <w:fldChar w:fldCharType="end"/>
        </w:r>
      </w:hyperlink>
    </w:p>
    <w:p w14:paraId="7191B358" w14:textId="361FBAF9"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4" w:history="1">
        <w:r w:rsidRPr="00C37352">
          <w:rPr>
            <w:rStyle w:val="Hipercze"/>
            <w:noProof/>
          </w:rPr>
          <w:t>Tabela 11. Struktura wiekowa sieci</w:t>
        </w:r>
        <w:r>
          <w:rPr>
            <w:noProof/>
            <w:webHidden/>
          </w:rPr>
          <w:tab/>
        </w:r>
        <w:r>
          <w:rPr>
            <w:noProof/>
            <w:webHidden/>
          </w:rPr>
          <w:fldChar w:fldCharType="begin"/>
        </w:r>
        <w:r>
          <w:rPr>
            <w:noProof/>
            <w:webHidden/>
          </w:rPr>
          <w:instrText xml:space="preserve"> PAGEREF _Toc148076384 \h </w:instrText>
        </w:r>
        <w:r>
          <w:rPr>
            <w:noProof/>
            <w:webHidden/>
          </w:rPr>
        </w:r>
        <w:r>
          <w:rPr>
            <w:noProof/>
            <w:webHidden/>
          </w:rPr>
          <w:fldChar w:fldCharType="separate"/>
        </w:r>
        <w:r>
          <w:rPr>
            <w:noProof/>
            <w:webHidden/>
          </w:rPr>
          <w:t>29</w:t>
        </w:r>
        <w:r>
          <w:rPr>
            <w:noProof/>
            <w:webHidden/>
          </w:rPr>
          <w:fldChar w:fldCharType="end"/>
        </w:r>
      </w:hyperlink>
    </w:p>
    <w:p w14:paraId="7D9A24F6" w14:textId="48A75593"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5" w:history="1">
        <w:r w:rsidRPr="00C37352">
          <w:rPr>
            <w:rStyle w:val="Hipercze"/>
            <w:noProof/>
          </w:rPr>
          <w:t>Tabela 12. Moc zamówiona przez MPEC na zabezpieczenie potrzeb cieplnych miejskiej sieci ciepłowniczej (MSC)</w:t>
        </w:r>
        <w:r>
          <w:rPr>
            <w:noProof/>
            <w:webHidden/>
          </w:rPr>
          <w:tab/>
        </w:r>
        <w:r>
          <w:rPr>
            <w:noProof/>
            <w:webHidden/>
          </w:rPr>
          <w:fldChar w:fldCharType="begin"/>
        </w:r>
        <w:r>
          <w:rPr>
            <w:noProof/>
            <w:webHidden/>
          </w:rPr>
          <w:instrText xml:space="preserve"> PAGEREF _Toc148076385 \h </w:instrText>
        </w:r>
        <w:r>
          <w:rPr>
            <w:noProof/>
            <w:webHidden/>
          </w:rPr>
        </w:r>
        <w:r>
          <w:rPr>
            <w:noProof/>
            <w:webHidden/>
          </w:rPr>
          <w:fldChar w:fldCharType="separate"/>
        </w:r>
        <w:r>
          <w:rPr>
            <w:noProof/>
            <w:webHidden/>
          </w:rPr>
          <w:t>31</w:t>
        </w:r>
        <w:r>
          <w:rPr>
            <w:noProof/>
            <w:webHidden/>
          </w:rPr>
          <w:fldChar w:fldCharType="end"/>
        </w:r>
      </w:hyperlink>
    </w:p>
    <w:p w14:paraId="1D88E416" w14:textId="00415919"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6" w:history="1">
        <w:r w:rsidRPr="00C37352">
          <w:rPr>
            <w:rStyle w:val="Hipercze"/>
            <w:noProof/>
          </w:rPr>
          <w:t>Tabela 13. Moc zamówiona przez MPEC w źródłach ciepła na zabezpieczenie potrzeb cieplnych miejskiej sieci ciepłowniczej (MSC)</w:t>
        </w:r>
        <w:r>
          <w:rPr>
            <w:noProof/>
            <w:webHidden/>
          </w:rPr>
          <w:tab/>
        </w:r>
        <w:r>
          <w:rPr>
            <w:noProof/>
            <w:webHidden/>
          </w:rPr>
          <w:fldChar w:fldCharType="begin"/>
        </w:r>
        <w:r>
          <w:rPr>
            <w:noProof/>
            <w:webHidden/>
          </w:rPr>
          <w:instrText xml:space="preserve"> PAGEREF _Toc148076386 \h </w:instrText>
        </w:r>
        <w:r>
          <w:rPr>
            <w:noProof/>
            <w:webHidden/>
          </w:rPr>
        </w:r>
        <w:r>
          <w:rPr>
            <w:noProof/>
            <w:webHidden/>
          </w:rPr>
          <w:fldChar w:fldCharType="separate"/>
        </w:r>
        <w:r>
          <w:rPr>
            <w:noProof/>
            <w:webHidden/>
          </w:rPr>
          <w:t>31</w:t>
        </w:r>
        <w:r>
          <w:rPr>
            <w:noProof/>
            <w:webHidden/>
          </w:rPr>
          <w:fldChar w:fldCharType="end"/>
        </w:r>
      </w:hyperlink>
    </w:p>
    <w:p w14:paraId="27A2D711" w14:textId="6FE9E23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7" w:history="1">
        <w:r w:rsidRPr="00C37352">
          <w:rPr>
            <w:rStyle w:val="Hipercze"/>
            <w:noProof/>
          </w:rPr>
          <w:t>Tabela 14. Wielkość zładu i ubytki nośnika</w:t>
        </w:r>
        <w:r>
          <w:rPr>
            <w:noProof/>
            <w:webHidden/>
          </w:rPr>
          <w:tab/>
        </w:r>
        <w:r>
          <w:rPr>
            <w:noProof/>
            <w:webHidden/>
          </w:rPr>
          <w:fldChar w:fldCharType="begin"/>
        </w:r>
        <w:r>
          <w:rPr>
            <w:noProof/>
            <w:webHidden/>
          </w:rPr>
          <w:instrText xml:space="preserve"> PAGEREF _Toc148076387 \h </w:instrText>
        </w:r>
        <w:r>
          <w:rPr>
            <w:noProof/>
            <w:webHidden/>
          </w:rPr>
        </w:r>
        <w:r>
          <w:rPr>
            <w:noProof/>
            <w:webHidden/>
          </w:rPr>
          <w:fldChar w:fldCharType="separate"/>
        </w:r>
        <w:r>
          <w:rPr>
            <w:noProof/>
            <w:webHidden/>
          </w:rPr>
          <w:t>31</w:t>
        </w:r>
        <w:r>
          <w:rPr>
            <w:noProof/>
            <w:webHidden/>
          </w:rPr>
          <w:fldChar w:fldCharType="end"/>
        </w:r>
      </w:hyperlink>
    </w:p>
    <w:p w14:paraId="2D216E0F" w14:textId="32808E40"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8" w:history="1">
        <w:r w:rsidRPr="00C37352">
          <w:rPr>
            <w:rStyle w:val="Hipercze"/>
            <w:noProof/>
          </w:rPr>
          <w:t>Tabela 15. Straty ciepła na przekaźniku</w:t>
        </w:r>
        <w:r>
          <w:rPr>
            <w:noProof/>
            <w:webHidden/>
          </w:rPr>
          <w:tab/>
        </w:r>
        <w:r>
          <w:rPr>
            <w:noProof/>
            <w:webHidden/>
          </w:rPr>
          <w:fldChar w:fldCharType="begin"/>
        </w:r>
        <w:r>
          <w:rPr>
            <w:noProof/>
            <w:webHidden/>
          </w:rPr>
          <w:instrText xml:space="preserve"> PAGEREF _Toc148076388 \h </w:instrText>
        </w:r>
        <w:r>
          <w:rPr>
            <w:noProof/>
            <w:webHidden/>
          </w:rPr>
        </w:r>
        <w:r>
          <w:rPr>
            <w:noProof/>
            <w:webHidden/>
          </w:rPr>
          <w:fldChar w:fldCharType="separate"/>
        </w:r>
        <w:r>
          <w:rPr>
            <w:noProof/>
            <w:webHidden/>
          </w:rPr>
          <w:t>31</w:t>
        </w:r>
        <w:r>
          <w:rPr>
            <w:noProof/>
            <w:webHidden/>
          </w:rPr>
          <w:fldChar w:fldCharType="end"/>
        </w:r>
      </w:hyperlink>
    </w:p>
    <w:p w14:paraId="768808D7" w14:textId="41473AAB"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89" w:history="1">
        <w:r w:rsidRPr="00C37352">
          <w:rPr>
            <w:rStyle w:val="Hipercze"/>
            <w:rFonts w:ascii="Calibri" w:eastAsia="Calibri" w:hAnsi="Calibri" w:cs="Times New Roman"/>
            <w:bCs/>
            <w:noProof/>
          </w:rPr>
          <w:t>Tabela 16. Ustandaryzowane zapotrzebowanie na energię cieplną w budynkach mieszkalnych wg okresu budowy</w:t>
        </w:r>
        <w:r>
          <w:rPr>
            <w:noProof/>
            <w:webHidden/>
          </w:rPr>
          <w:tab/>
        </w:r>
        <w:r>
          <w:rPr>
            <w:noProof/>
            <w:webHidden/>
          </w:rPr>
          <w:fldChar w:fldCharType="begin"/>
        </w:r>
        <w:r>
          <w:rPr>
            <w:noProof/>
            <w:webHidden/>
          </w:rPr>
          <w:instrText xml:space="preserve"> PAGEREF _Toc148076389 \h </w:instrText>
        </w:r>
        <w:r>
          <w:rPr>
            <w:noProof/>
            <w:webHidden/>
          </w:rPr>
        </w:r>
        <w:r>
          <w:rPr>
            <w:noProof/>
            <w:webHidden/>
          </w:rPr>
          <w:fldChar w:fldCharType="separate"/>
        </w:r>
        <w:r>
          <w:rPr>
            <w:noProof/>
            <w:webHidden/>
          </w:rPr>
          <w:t>32</w:t>
        </w:r>
        <w:r>
          <w:rPr>
            <w:noProof/>
            <w:webHidden/>
          </w:rPr>
          <w:fldChar w:fldCharType="end"/>
        </w:r>
      </w:hyperlink>
    </w:p>
    <w:p w14:paraId="5BC826AD" w14:textId="50539AA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0" w:history="1">
        <w:r w:rsidRPr="00C37352">
          <w:rPr>
            <w:rStyle w:val="Hipercze"/>
            <w:rFonts w:ascii="Calibri" w:eastAsia="Calibri" w:hAnsi="Calibri" w:cs="Times New Roman"/>
            <w:bCs/>
            <w:noProof/>
          </w:rPr>
          <w:t>Tabela 17. Zapotrzebowanie na ciepło budynków mieszkalnych</w:t>
        </w:r>
        <w:r>
          <w:rPr>
            <w:noProof/>
            <w:webHidden/>
          </w:rPr>
          <w:tab/>
        </w:r>
        <w:r>
          <w:rPr>
            <w:noProof/>
            <w:webHidden/>
          </w:rPr>
          <w:fldChar w:fldCharType="begin"/>
        </w:r>
        <w:r>
          <w:rPr>
            <w:noProof/>
            <w:webHidden/>
          </w:rPr>
          <w:instrText xml:space="preserve"> PAGEREF _Toc148076390 \h </w:instrText>
        </w:r>
        <w:r>
          <w:rPr>
            <w:noProof/>
            <w:webHidden/>
          </w:rPr>
        </w:r>
        <w:r>
          <w:rPr>
            <w:noProof/>
            <w:webHidden/>
          </w:rPr>
          <w:fldChar w:fldCharType="separate"/>
        </w:r>
        <w:r>
          <w:rPr>
            <w:noProof/>
            <w:webHidden/>
          </w:rPr>
          <w:t>34</w:t>
        </w:r>
        <w:r>
          <w:rPr>
            <w:noProof/>
            <w:webHidden/>
          </w:rPr>
          <w:fldChar w:fldCharType="end"/>
        </w:r>
      </w:hyperlink>
    </w:p>
    <w:p w14:paraId="28809D61" w14:textId="4DCEA40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1" w:history="1">
        <w:r w:rsidRPr="00C37352">
          <w:rPr>
            <w:rStyle w:val="Hipercze"/>
            <w:noProof/>
          </w:rPr>
          <w:t>Tabela 18. Bilans potrzeb grzewczych</w:t>
        </w:r>
        <w:r>
          <w:rPr>
            <w:noProof/>
            <w:webHidden/>
          </w:rPr>
          <w:tab/>
        </w:r>
        <w:r>
          <w:rPr>
            <w:noProof/>
            <w:webHidden/>
          </w:rPr>
          <w:fldChar w:fldCharType="begin"/>
        </w:r>
        <w:r>
          <w:rPr>
            <w:noProof/>
            <w:webHidden/>
          </w:rPr>
          <w:instrText xml:space="preserve"> PAGEREF _Toc148076391 \h </w:instrText>
        </w:r>
        <w:r>
          <w:rPr>
            <w:noProof/>
            <w:webHidden/>
          </w:rPr>
        </w:r>
        <w:r>
          <w:rPr>
            <w:noProof/>
            <w:webHidden/>
          </w:rPr>
          <w:fldChar w:fldCharType="separate"/>
        </w:r>
        <w:r>
          <w:rPr>
            <w:noProof/>
            <w:webHidden/>
          </w:rPr>
          <w:t>35</w:t>
        </w:r>
        <w:r>
          <w:rPr>
            <w:noProof/>
            <w:webHidden/>
          </w:rPr>
          <w:fldChar w:fldCharType="end"/>
        </w:r>
      </w:hyperlink>
    </w:p>
    <w:p w14:paraId="6922669B" w14:textId="1F66420D"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2" w:history="1">
        <w:r w:rsidRPr="00C37352">
          <w:rPr>
            <w:rStyle w:val="Hipercze"/>
            <w:noProof/>
          </w:rPr>
          <w:t>Tabela 19. Struktura nośników ciepła</w:t>
        </w:r>
        <w:r>
          <w:rPr>
            <w:noProof/>
            <w:webHidden/>
          </w:rPr>
          <w:tab/>
        </w:r>
        <w:r>
          <w:rPr>
            <w:noProof/>
            <w:webHidden/>
          </w:rPr>
          <w:fldChar w:fldCharType="begin"/>
        </w:r>
        <w:r>
          <w:rPr>
            <w:noProof/>
            <w:webHidden/>
          </w:rPr>
          <w:instrText xml:space="preserve"> PAGEREF _Toc148076392 \h </w:instrText>
        </w:r>
        <w:r>
          <w:rPr>
            <w:noProof/>
            <w:webHidden/>
          </w:rPr>
        </w:r>
        <w:r>
          <w:rPr>
            <w:noProof/>
            <w:webHidden/>
          </w:rPr>
          <w:fldChar w:fldCharType="separate"/>
        </w:r>
        <w:r>
          <w:rPr>
            <w:noProof/>
            <w:webHidden/>
          </w:rPr>
          <w:t>36</w:t>
        </w:r>
        <w:r>
          <w:rPr>
            <w:noProof/>
            <w:webHidden/>
          </w:rPr>
          <w:fldChar w:fldCharType="end"/>
        </w:r>
      </w:hyperlink>
    </w:p>
    <w:p w14:paraId="67C73660" w14:textId="4A47A499"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3" w:history="1">
        <w:r w:rsidRPr="00C37352">
          <w:rPr>
            <w:rStyle w:val="Hipercze"/>
            <w:noProof/>
          </w:rPr>
          <w:t>Tabela 20. Prognoza przyszłego zapotrzebowania na ciepło w wariancie zrównoważonym</w:t>
        </w:r>
        <w:r>
          <w:rPr>
            <w:noProof/>
            <w:webHidden/>
          </w:rPr>
          <w:tab/>
        </w:r>
        <w:r>
          <w:rPr>
            <w:noProof/>
            <w:webHidden/>
          </w:rPr>
          <w:fldChar w:fldCharType="begin"/>
        </w:r>
        <w:r>
          <w:rPr>
            <w:noProof/>
            <w:webHidden/>
          </w:rPr>
          <w:instrText xml:space="preserve"> PAGEREF _Toc148076393 \h </w:instrText>
        </w:r>
        <w:r>
          <w:rPr>
            <w:noProof/>
            <w:webHidden/>
          </w:rPr>
        </w:r>
        <w:r>
          <w:rPr>
            <w:noProof/>
            <w:webHidden/>
          </w:rPr>
          <w:fldChar w:fldCharType="separate"/>
        </w:r>
        <w:r>
          <w:rPr>
            <w:noProof/>
            <w:webHidden/>
          </w:rPr>
          <w:t>37</w:t>
        </w:r>
        <w:r>
          <w:rPr>
            <w:noProof/>
            <w:webHidden/>
          </w:rPr>
          <w:fldChar w:fldCharType="end"/>
        </w:r>
      </w:hyperlink>
    </w:p>
    <w:p w14:paraId="607DFA8F" w14:textId="2F97274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4" w:history="1">
        <w:r w:rsidRPr="00C37352">
          <w:rPr>
            <w:rStyle w:val="Hipercze"/>
            <w:noProof/>
          </w:rPr>
          <w:t>Tabela 21. Prognoza przyszłego zapotrzebowania na ciepło w wariancie dynamicznego wzrostu</w:t>
        </w:r>
        <w:r>
          <w:rPr>
            <w:noProof/>
            <w:webHidden/>
          </w:rPr>
          <w:tab/>
        </w:r>
        <w:r>
          <w:rPr>
            <w:noProof/>
            <w:webHidden/>
          </w:rPr>
          <w:fldChar w:fldCharType="begin"/>
        </w:r>
        <w:r>
          <w:rPr>
            <w:noProof/>
            <w:webHidden/>
          </w:rPr>
          <w:instrText xml:space="preserve"> PAGEREF _Toc148076394 \h </w:instrText>
        </w:r>
        <w:r>
          <w:rPr>
            <w:noProof/>
            <w:webHidden/>
          </w:rPr>
        </w:r>
        <w:r>
          <w:rPr>
            <w:noProof/>
            <w:webHidden/>
          </w:rPr>
          <w:fldChar w:fldCharType="separate"/>
        </w:r>
        <w:r>
          <w:rPr>
            <w:noProof/>
            <w:webHidden/>
          </w:rPr>
          <w:t>37</w:t>
        </w:r>
        <w:r>
          <w:rPr>
            <w:noProof/>
            <w:webHidden/>
          </w:rPr>
          <w:fldChar w:fldCharType="end"/>
        </w:r>
      </w:hyperlink>
    </w:p>
    <w:p w14:paraId="5C021930" w14:textId="26FADD5C"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5" w:history="1">
        <w:r w:rsidRPr="00C37352">
          <w:rPr>
            <w:rStyle w:val="Hipercze"/>
            <w:noProof/>
          </w:rPr>
          <w:t>Tabela 22. Prognoza przyszłego zapotrzebowania na ciepło w wariancie stagnacji</w:t>
        </w:r>
        <w:r>
          <w:rPr>
            <w:noProof/>
            <w:webHidden/>
          </w:rPr>
          <w:tab/>
        </w:r>
        <w:r>
          <w:rPr>
            <w:noProof/>
            <w:webHidden/>
          </w:rPr>
          <w:fldChar w:fldCharType="begin"/>
        </w:r>
        <w:r>
          <w:rPr>
            <w:noProof/>
            <w:webHidden/>
          </w:rPr>
          <w:instrText xml:space="preserve"> PAGEREF _Toc148076395 \h </w:instrText>
        </w:r>
        <w:r>
          <w:rPr>
            <w:noProof/>
            <w:webHidden/>
          </w:rPr>
        </w:r>
        <w:r>
          <w:rPr>
            <w:noProof/>
            <w:webHidden/>
          </w:rPr>
          <w:fldChar w:fldCharType="separate"/>
        </w:r>
        <w:r>
          <w:rPr>
            <w:noProof/>
            <w:webHidden/>
          </w:rPr>
          <w:t>38</w:t>
        </w:r>
        <w:r>
          <w:rPr>
            <w:noProof/>
            <w:webHidden/>
          </w:rPr>
          <w:fldChar w:fldCharType="end"/>
        </w:r>
      </w:hyperlink>
    </w:p>
    <w:p w14:paraId="578D2D17" w14:textId="7AC10DDF"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6" w:history="1">
        <w:r w:rsidRPr="00C37352">
          <w:rPr>
            <w:rStyle w:val="Hipercze"/>
            <w:noProof/>
          </w:rPr>
          <w:t>Tabela 23. Zmiany zapotrzebowania na ciepło według różnych scenariuszy</w:t>
        </w:r>
        <w:r>
          <w:rPr>
            <w:noProof/>
            <w:webHidden/>
          </w:rPr>
          <w:tab/>
        </w:r>
        <w:r>
          <w:rPr>
            <w:noProof/>
            <w:webHidden/>
          </w:rPr>
          <w:fldChar w:fldCharType="begin"/>
        </w:r>
        <w:r>
          <w:rPr>
            <w:noProof/>
            <w:webHidden/>
          </w:rPr>
          <w:instrText xml:space="preserve"> PAGEREF _Toc148076396 \h </w:instrText>
        </w:r>
        <w:r>
          <w:rPr>
            <w:noProof/>
            <w:webHidden/>
          </w:rPr>
        </w:r>
        <w:r>
          <w:rPr>
            <w:noProof/>
            <w:webHidden/>
          </w:rPr>
          <w:fldChar w:fldCharType="separate"/>
        </w:r>
        <w:r>
          <w:rPr>
            <w:noProof/>
            <w:webHidden/>
          </w:rPr>
          <w:t>39</w:t>
        </w:r>
        <w:r>
          <w:rPr>
            <w:noProof/>
            <w:webHidden/>
          </w:rPr>
          <w:fldChar w:fldCharType="end"/>
        </w:r>
      </w:hyperlink>
    </w:p>
    <w:p w14:paraId="5E079F59" w14:textId="59206F2E"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7" w:history="1">
        <w:r w:rsidRPr="00C37352">
          <w:rPr>
            <w:rStyle w:val="Hipercze"/>
            <w:noProof/>
          </w:rPr>
          <w:t>Tabela 24. Rodzaje linii SN na terenie miasta będące na majątku PGE Dystrybucja</w:t>
        </w:r>
        <w:r>
          <w:rPr>
            <w:noProof/>
            <w:webHidden/>
          </w:rPr>
          <w:tab/>
        </w:r>
        <w:r>
          <w:rPr>
            <w:noProof/>
            <w:webHidden/>
          </w:rPr>
          <w:fldChar w:fldCharType="begin"/>
        </w:r>
        <w:r>
          <w:rPr>
            <w:noProof/>
            <w:webHidden/>
          </w:rPr>
          <w:instrText xml:space="preserve"> PAGEREF _Toc148076397 \h </w:instrText>
        </w:r>
        <w:r>
          <w:rPr>
            <w:noProof/>
            <w:webHidden/>
          </w:rPr>
        </w:r>
        <w:r>
          <w:rPr>
            <w:noProof/>
            <w:webHidden/>
          </w:rPr>
          <w:fldChar w:fldCharType="separate"/>
        </w:r>
        <w:r>
          <w:rPr>
            <w:noProof/>
            <w:webHidden/>
          </w:rPr>
          <w:t>43</w:t>
        </w:r>
        <w:r>
          <w:rPr>
            <w:noProof/>
            <w:webHidden/>
          </w:rPr>
          <w:fldChar w:fldCharType="end"/>
        </w:r>
      </w:hyperlink>
    </w:p>
    <w:p w14:paraId="65790AEC" w14:textId="6E136D8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8" w:history="1">
        <w:r w:rsidRPr="00C37352">
          <w:rPr>
            <w:rStyle w:val="Hipercze"/>
            <w:noProof/>
          </w:rPr>
          <w:t>Tabela 25. Typy stacji transformatorowych SN/nN na terenie miasta</w:t>
        </w:r>
        <w:r>
          <w:rPr>
            <w:noProof/>
            <w:webHidden/>
          </w:rPr>
          <w:tab/>
        </w:r>
        <w:r>
          <w:rPr>
            <w:noProof/>
            <w:webHidden/>
          </w:rPr>
          <w:fldChar w:fldCharType="begin"/>
        </w:r>
        <w:r>
          <w:rPr>
            <w:noProof/>
            <w:webHidden/>
          </w:rPr>
          <w:instrText xml:space="preserve"> PAGEREF _Toc148076398 \h </w:instrText>
        </w:r>
        <w:r>
          <w:rPr>
            <w:noProof/>
            <w:webHidden/>
          </w:rPr>
        </w:r>
        <w:r>
          <w:rPr>
            <w:noProof/>
            <w:webHidden/>
          </w:rPr>
          <w:fldChar w:fldCharType="separate"/>
        </w:r>
        <w:r>
          <w:rPr>
            <w:noProof/>
            <w:webHidden/>
          </w:rPr>
          <w:t>44</w:t>
        </w:r>
        <w:r>
          <w:rPr>
            <w:noProof/>
            <w:webHidden/>
          </w:rPr>
          <w:fldChar w:fldCharType="end"/>
        </w:r>
      </w:hyperlink>
    </w:p>
    <w:p w14:paraId="6FA4E7A8" w14:textId="30A5400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399" w:history="1">
        <w:r w:rsidRPr="00C37352">
          <w:rPr>
            <w:rStyle w:val="Hipercze"/>
            <w:noProof/>
          </w:rPr>
          <w:t>Tabela 26. Typy linii nN na terenie miasta</w:t>
        </w:r>
        <w:r>
          <w:rPr>
            <w:noProof/>
            <w:webHidden/>
          </w:rPr>
          <w:tab/>
        </w:r>
        <w:r>
          <w:rPr>
            <w:noProof/>
            <w:webHidden/>
          </w:rPr>
          <w:fldChar w:fldCharType="begin"/>
        </w:r>
        <w:r>
          <w:rPr>
            <w:noProof/>
            <w:webHidden/>
          </w:rPr>
          <w:instrText xml:space="preserve"> PAGEREF _Toc148076399 \h </w:instrText>
        </w:r>
        <w:r>
          <w:rPr>
            <w:noProof/>
            <w:webHidden/>
          </w:rPr>
        </w:r>
        <w:r>
          <w:rPr>
            <w:noProof/>
            <w:webHidden/>
          </w:rPr>
          <w:fldChar w:fldCharType="separate"/>
        </w:r>
        <w:r>
          <w:rPr>
            <w:noProof/>
            <w:webHidden/>
          </w:rPr>
          <w:t>44</w:t>
        </w:r>
        <w:r>
          <w:rPr>
            <w:noProof/>
            <w:webHidden/>
          </w:rPr>
          <w:fldChar w:fldCharType="end"/>
        </w:r>
      </w:hyperlink>
    </w:p>
    <w:p w14:paraId="245815C3" w14:textId="1D67FBB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0" w:history="1">
        <w:r w:rsidRPr="00C37352">
          <w:rPr>
            <w:rStyle w:val="Hipercze"/>
            <w:noProof/>
          </w:rPr>
          <w:t>Tabela 27. Prognoza zapotrzebowania na energię elektryczną w wariancie zrównoważonym [MWh/rok]</w:t>
        </w:r>
        <w:r>
          <w:rPr>
            <w:noProof/>
            <w:webHidden/>
          </w:rPr>
          <w:tab/>
        </w:r>
        <w:r>
          <w:rPr>
            <w:noProof/>
            <w:webHidden/>
          </w:rPr>
          <w:fldChar w:fldCharType="begin"/>
        </w:r>
        <w:r>
          <w:rPr>
            <w:noProof/>
            <w:webHidden/>
          </w:rPr>
          <w:instrText xml:space="preserve"> PAGEREF _Toc148076400 \h </w:instrText>
        </w:r>
        <w:r>
          <w:rPr>
            <w:noProof/>
            <w:webHidden/>
          </w:rPr>
        </w:r>
        <w:r>
          <w:rPr>
            <w:noProof/>
            <w:webHidden/>
          </w:rPr>
          <w:fldChar w:fldCharType="separate"/>
        </w:r>
        <w:r>
          <w:rPr>
            <w:noProof/>
            <w:webHidden/>
          </w:rPr>
          <w:t>48</w:t>
        </w:r>
        <w:r>
          <w:rPr>
            <w:noProof/>
            <w:webHidden/>
          </w:rPr>
          <w:fldChar w:fldCharType="end"/>
        </w:r>
      </w:hyperlink>
    </w:p>
    <w:p w14:paraId="6247ABE2" w14:textId="6C54527A"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1" w:history="1">
        <w:r w:rsidRPr="00C37352">
          <w:rPr>
            <w:rStyle w:val="Hipercze"/>
            <w:noProof/>
          </w:rPr>
          <w:t>Tabela 28. Prognoza zapotrzebowania na energię elektryczną w wariancie dynamicznego wzrostu [MWh/rok]</w:t>
        </w:r>
        <w:r>
          <w:rPr>
            <w:noProof/>
            <w:webHidden/>
          </w:rPr>
          <w:tab/>
        </w:r>
        <w:r>
          <w:rPr>
            <w:noProof/>
            <w:webHidden/>
          </w:rPr>
          <w:fldChar w:fldCharType="begin"/>
        </w:r>
        <w:r>
          <w:rPr>
            <w:noProof/>
            <w:webHidden/>
          </w:rPr>
          <w:instrText xml:space="preserve"> PAGEREF _Toc148076401 \h </w:instrText>
        </w:r>
        <w:r>
          <w:rPr>
            <w:noProof/>
            <w:webHidden/>
          </w:rPr>
        </w:r>
        <w:r>
          <w:rPr>
            <w:noProof/>
            <w:webHidden/>
          </w:rPr>
          <w:fldChar w:fldCharType="separate"/>
        </w:r>
        <w:r>
          <w:rPr>
            <w:noProof/>
            <w:webHidden/>
          </w:rPr>
          <w:t>48</w:t>
        </w:r>
        <w:r>
          <w:rPr>
            <w:noProof/>
            <w:webHidden/>
          </w:rPr>
          <w:fldChar w:fldCharType="end"/>
        </w:r>
      </w:hyperlink>
    </w:p>
    <w:p w14:paraId="7299F954" w14:textId="177777F3"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2" w:history="1">
        <w:r w:rsidRPr="00C37352">
          <w:rPr>
            <w:rStyle w:val="Hipercze"/>
            <w:noProof/>
          </w:rPr>
          <w:t>Tabela 29. Prognoza zapotrzebowania na energię elektryczną w wariancie stagnacji [MWh/rok]</w:t>
        </w:r>
        <w:r>
          <w:rPr>
            <w:noProof/>
            <w:webHidden/>
          </w:rPr>
          <w:tab/>
        </w:r>
        <w:r>
          <w:rPr>
            <w:noProof/>
            <w:webHidden/>
          </w:rPr>
          <w:fldChar w:fldCharType="begin"/>
        </w:r>
        <w:r>
          <w:rPr>
            <w:noProof/>
            <w:webHidden/>
          </w:rPr>
          <w:instrText xml:space="preserve"> PAGEREF _Toc148076402 \h </w:instrText>
        </w:r>
        <w:r>
          <w:rPr>
            <w:noProof/>
            <w:webHidden/>
          </w:rPr>
        </w:r>
        <w:r>
          <w:rPr>
            <w:noProof/>
            <w:webHidden/>
          </w:rPr>
          <w:fldChar w:fldCharType="separate"/>
        </w:r>
        <w:r>
          <w:rPr>
            <w:noProof/>
            <w:webHidden/>
          </w:rPr>
          <w:t>49</w:t>
        </w:r>
        <w:r>
          <w:rPr>
            <w:noProof/>
            <w:webHidden/>
          </w:rPr>
          <w:fldChar w:fldCharType="end"/>
        </w:r>
      </w:hyperlink>
    </w:p>
    <w:p w14:paraId="17FF11DD" w14:textId="0E4AD677"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3" w:history="1">
        <w:r w:rsidRPr="00C37352">
          <w:rPr>
            <w:rStyle w:val="Hipercze"/>
            <w:noProof/>
          </w:rPr>
          <w:t>Tabela 30. ilość odbiorców gazu i zużycie w latach 2018 – 2022</w:t>
        </w:r>
        <w:r>
          <w:rPr>
            <w:noProof/>
            <w:webHidden/>
          </w:rPr>
          <w:tab/>
        </w:r>
        <w:r>
          <w:rPr>
            <w:noProof/>
            <w:webHidden/>
          </w:rPr>
          <w:fldChar w:fldCharType="begin"/>
        </w:r>
        <w:r>
          <w:rPr>
            <w:noProof/>
            <w:webHidden/>
          </w:rPr>
          <w:instrText xml:space="preserve"> PAGEREF _Toc148076403 \h </w:instrText>
        </w:r>
        <w:r>
          <w:rPr>
            <w:noProof/>
            <w:webHidden/>
          </w:rPr>
        </w:r>
        <w:r>
          <w:rPr>
            <w:noProof/>
            <w:webHidden/>
          </w:rPr>
          <w:fldChar w:fldCharType="separate"/>
        </w:r>
        <w:r>
          <w:rPr>
            <w:noProof/>
            <w:webHidden/>
          </w:rPr>
          <w:t>50</w:t>
        </w:r>
        <w:r>
          <w:rPr>
            <w:noProof/>
            <w:webHidden/>
          </w:rPr>
          <w:fldChar w:fldCharType="end"/>
        </w:r>
      </w:hyperlink>
    </w:p>
    <w:p w14:paraId="2F5D18FD" w14:textId="5A215E2D"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4" w:history="1">
        <w:r w:rsidRPr="00C37352">
          <w:rPr>
            <w:rStyle w:val="Hipercze"/>
            <w:noProof/>
          </w:rPr>
          <w:t>Tabela 31. Zużycie gazu przez poszczególne sektory</w:t>
        </w:r>
        <w:r>
          <w:rPr>
            <w:noProof/>
            <w:webHidden/>
          </w:rPr>
          <w:tab/>
        </w:r>
        <w:r>
          <w:rPr>
            <w:noProof/>
            <w:webHidden/>
          </w:rPr>
          <w:fldChar w:fldCharType="begin"/>
        </w:r>
        <w:r>
          <w:rPr>
            <w:noProof/>
            <w:webHidden/>
          </w:rPr>
          <w:instrText xml:space="preserve"> PAGEREF _Toc148076404 \h </w:instrText>
        </w:r>
        <w:r>
          <w:rPr>
            <w:noProof/>
            <w:webHidden/>
          </w:rPr>
        </w:r>
        <w:r>
          <w:rPr>
            <w:noProof/>
            <w:webHidden/>
          </w:rPr>
          <w:fldChar w:fldCharType="separate"/>
        </w:r>
        <w:r>
          <w:rPr>
            <w:noProof/>
            <w:webHidden/>
          </w:rPr>
          <w:t>51</w:t>
        </w:r>
        <w:r>
          <w:rPr>
            <w:noProof/>
            <w:webHidden/>
          </w:rPr>
          <w:fldChar w:fldCharType="end"/>
        </w:r>
      </w:hyperlink>
    </w:p>
    <w:p w14:paraId="21946340" w14:textId="315E907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5" w:history="1">
        <w:r w:rsidRPr="00C37352">
          <w:rPr>
            <w:rStyle w:val="Hipercze"/>
            <w:noProof/>
          </w:rPr>
          <w:t>Tabela 32. Odbiorcy i zużycie gazu sprzedawanego przez PGNiG</w:t>
        </w:r>
        <w:r>
          <w:rPr>
            <w:noProof/>
            <w:webHidden/>
          </w:rPr>
          <w:tab/>
        </w:r>
        <w:r>
          <w:rPr>
            <w:noProof/>
            <w:webHidden/>
          </w:rPr>
          <w:fldChar w:fldCharType="begin"/>
        </w:r>
        <w:r>
          <w:rPr>
            <w:noProof/>
            <w:webHidden/>
          </w:rPr>
          <w:instrText xml:space="preserve"> PAGEREF _Toc148076405 \h </w:instrText>
        </w:r>
        <w:r>
          <w:rPr>
            <w:noProof/>
            <w:webHidden/>
          </w:rPr>
        </w:r>
        <w:r>
          <w:rPr>
            <w:noProof/>
            <w:webHidden/>
          </w:rPr>
          <w:fldChar w:fldCharType="separate"/>
        </w:r>
        <w:r>
          <w:rPr>
            <w:noProof/>
            <w:webHidden/>
          </w:rPr>
          <w:t>52</w:t>
        </w:r>
        <w:r>
          <w:rPr>
            <w:noProof/>
            <w:webHidden/>
          </w:rPr>
          <w:fldChar w:fldCharType="end"/>
        </w:r>
      </w:hyperlink>
    </w:p>
    <w:p w14:paraId="54B050B6" w14:textId="144FE66D"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6" w:history="1">
        <w:r w:rsidRPr="00C37352">
          <w:rPr>
            <w:rStyle w:val="Hipercze"/>
            <w:noProof/>
          </w:rPr>
          <w:t>Tabela 33. Parametry gazociągów Jarosław - Sędziszów zasilających miasto</w:t>
        </w:r>
        <w:r>
          <w:rPr>
            <w:noProof/>
            <w:webHidden/>
          </w:rPr>
          <w:tab/>
        </w:r>
        <w:r>
          <w:rPr>
            <w:noProof/>
            <w:webHidden/>
          </w:rPr>
          <w:fldChar w:fldCharType="begin"/>
        </w:r>
        <w:r>
          <w:rPr>
            <w:noProof/>
            <w:webHidden/>
          </w:rPr>
          <w:instrText xml:space="preserve"> PAGEREF _Toc148076406 \h </w:instrText>
        </w:r>
        <w:r>
          <w:rPr>
            <w:noProof/>
            <w:webHidden/>
          </w:rPr>
        </w:r>
        <w:r>
          <w:rPr>
            <w:noProof/>
            <w:webHidden/>
          </w:rPr>
          <w:fldChar w:fldCharType="separate"/>
        </w:r>
        <w:r>
          <w:rPr>
            <w:noProof/>
            <w:webHidden/>
          </w:rPr>
          <w:t>53</w:t>
        </w:r>
        <w:r>
          <w:rPr>
            <w:noProof/>
            <w:webHidden/>
          </w:rPr>
          <w:fldChar w:fldCharType="end"/>
        </w:r>
      </w:hyperlink>
    </w:p>
    <w:p w14:paraId="0B153461" w14:textId="364678C7"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7" w:history="1">
        <w:r w:rsidRPr="00C37352">
          <w:rPr>
            <w:rStyle w:val="Hipercze"/>
            <w:noProof/>
          </w:rPr>
          <w:t>Tabela 34. Parametry rurociągu Przybyszówka – Boguchwała</w:t>
        </w:r>
        <w:r>
          <w:rPr>
            <w:noProof/>
            <w:webHidden/>
          </w:rPr>
          <w:tab/>
        </w:r>
        <w:r>
          <w:rPr>
            <w:noProof/>
            <w:webHidden/>
          </w:rPr>
          <w:fldChar w:fldCharType="begin"/>
        </w:r>
        <w:r>
          <w:rPr>
            <w:noProof/>
            <w:webHidden/>
          </w:rPr>
          <w:instrText xml:space="preserve"> PAGEREF _Toc148076407 \h </w:instrText>
        </w:r>
        <w:r>
          <w:rPr>
            <w:noProof/>
            <w:webHidden/>
          </w:rPr>
        </w:r>
        <w:r>
          <w:rPr>
            <w:noProof/>
            <w:webHidden/>
          </w:rPr>
          <w:fldChar w:fldCharType="separate"/>
        </w:r>
        <w:r>
          <w:rPr>
            <w:noProof/>
            <w:webHidden/>
          </w:rPr>
          <w:t>54</w:t>
        </w:r>
        <w:r>
          <w:rPr>
            <w:noProof/>
            <w:webHidden/>
          </w:rPr>
          <w:fldChar w:fldCharType="end"/>
        </w:r>
      </w:hyperlink>
    </w:p>
    <w:p w14:paraId="4787340C" w14:textId="20E66B70"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8" w:history="1">
        <w:r w:rsidRPr="00C37352">
          <w:rPr>
            <w:rStyle w:val="Hipercze"/>
            <w:noProof/>
          </w:rPr>
          <w:t>Tabela 35. Parametry stacji SRP I zasilających miasto</w:t>
        </w:r>
        <w:r>
          <w:rPr>
            <w:noProof/>
            <w:webHidden/>
          </w:rPr>
          <w:tab/>
        </w:r>
        <w:r>
          <w:rPr>
            <w:noProof/>
            <w:webHidden/>
          </w:rPr>
          <w:fldChar w:fldCharType="begin"/>
        </w:r>
        <w:r>
          <w:rPr>
            <w:noProof/>
            <w:webHidden/>
          </w:rPr>
          <w:instrText xml:space="preserve"> PAGEREF _Toc148076408 \h </w:instrText>
        </w:r>
        <w:r>
          <w:rPr>
            <w:noProof/>
            <w:webHidden/>
          </w:rPr>
        </w:r>
        <w:r>
          <w:rPr>
            <w:noProof/>
            <w:webHidden/>
          </w:rPr>
          <w:fldChar w:fldCharType="separate"/>
        </w:r>
        <w:r>
          <w:rPr>
            <w:noProof/>
            <w:webHidden/>
          </w:rPr>
          <w:t>54</w:t>
        </w:r>
        <w:r>
          <w:rPr>
            <w:noProof/>
            <w:webHidden/>
          </w:rPr>
          <w:fldChar w:fldCharType="end"/>
        </w:r>
      </w:hyperlink>
    </w:p>
    <w:p w14:paraId="28E47CCA" w14:textId="4026251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09" w:history="1">
        <w:r w:rsidRPr="00C37352">
          <w:rPr>
            <w:rStyle w:val="Hipercze"/>
            <w:rFonts w:ascii="Calibri" w:eastAsia="Calibri" w:hAnsi="Calibri" w:cs="Times New Roman"/>
            <w:bCs/>
            <w:noProof/>
          </w:rPr>
          <w:t>Tabela 36. Stacje gazowe zasilające teren Miasta</w:t>
        </w:r>
        <w:r>
          <w:rPr>
            <w:noProof/>
            <w:webHidden/>
          </w:rPr>
          <w:tab/>
        </w:r>
        <w:r>
          <w:rPr>
            <w:noProof/>
            <w:webHidden/>
          </w:rPr>
          <w:fldChar w:fldCharType="begin"/>
        </w:r>
        <w:r>
          <w:rPr>
            <w:noProof/>
            <w:webHidden/>
          </w:rPr>
          <w:instrText xml:space="preserve"> PAGEREF _Toc148076409 \h </w:instrText>
        </w:r>
        <w:r>
          <w:rPr>
            <w:noProof/>
            <w:webHidden/>
          </w:rPr>
        </w:r>
        <w:r>
          <w:rPr>
            <w:noProof/>
            <w:webHidden/>
          </w:rPr>
          <w:fldChar w:fldCharType="separate"/>
        </w:r>
        <w:r>
          <w:rPr>
            <w:noProof/>
            <w:webHidden/>
          </w:rPr>
          <w:t>56</w:t>
        </w:r>
        <w:r>
          <w:rPr>
            <w:noProof/>
            <w:webHidden/>
          </w:rPr>
          <w:fldChar w:fldCharType="end"/>
        </w:r>
      </w:hyperlink>
    </w:p>
    <w:p w14:paraId="60940F59" w14:textId="3A6B092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0" w:history="1">
        <w:r w:rsidRPr="00C37352">
          <w:rPr>
            <w:rStyle w:val="Hipercze"/>
            <w:noProof/>
          </w:rPr>
          <w:t>Tabela 37. Długość sieci gazowych na terenie Miasta</w:t>
        </w:r>
        <w:r>
          <w:rPr>
            <w:noProof/>
            <w:webHidden/>
          </w:rPr>
          <w:tab/>
        </w:r>
        <w:r>
          <w:rPr>
            <w:noProof/>
            <w:webHidden/>
          </w:rPr>
          <w:fldChar w:fldCharType="begin"/>
        </w:r>
        <w:r>
          <w:rPr>
            <w:noProof/>
            <w:webHidden/>
          </w:rPr>
          <w:instrText xml:space="preserve"> PAGEREF _Toc148076410 \h </w:instrText>
        </w:r>
        <w:r>
          <w:rPr>
            <w:noProof/>
            <w:webHidden/>
          </w:rPr>
        </w:r>
        <w:r>
          <w:rPr>
            <w:noProof/>
            <w:webHidden/>
          </w:rPr>
          <w:fldChar w:fldCharType="separate"/>
        </w:r>
        <w:r>
          <w:rPr>
            <w:noProof/>
            <w:webHidden/>
          </w:rPr>
          <w:t>57</w:t>
        </w:r>
        <w:r>
          <w:rPr>
            <w:noProof/>
            <w:webHidden/>
          </w:rPr>
          <w:fldChar w:fldCharType="end"/>
        </w:r>
      </w:hyperlink>
    </w:p>
    <w:p w14:paraId="2B1DAB7D" w14:textId="309C709C"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1" w:history="1">
        <w:r w:rsidRPr="00C37352">
          <w:rPr>
            <w:rStyle w:val="Hipercze"/>
            <w:noProof/>
          </w:rPr>
          <w:t>Tabela 38. Ilość i długość przyłączy na poszczególnych ciśnieniach</w:t>
        </w:r>
        <w:r>
          <w:rPr>
            <w:noProof/>
            <w:webHidden/>
          </w:rPr>
          <w:tab/>
        </w:r>
        <w:r>
          <w:rPr>
            <w:noProof/>
            <w:webHidden/>
          </w:rPr>
          <w:fldChar w:fldCharType="begin"/>
        </w:r>
        <w:r>
          <w:rPr>
            <w:noProof/>
            <w:webHidden/>
          </w:rPr>
          <w:instrText xml:space="preserve"> PAGEREF _Toc148076411 \h </w:instrText>
        </w:r>
        <w:r>
          <w:rPr>
            <w:noProof/>
            <w:webHidden/>
          </w:rPr>
        </w:r>
        <w:r>
          <w:rPr>
            <w:noProof/>
            <w:webHidden/>
          </w:rPr>
          <w:fldChar w:fldCharType="separate"/>
        </w:r>
        <w:r>
          <w:rPr>
            <w:noProof/>
            <w:webHidden/>
          </w:rPr>
          <w:t>57</w:t>
        </w:r>
        <w:r>
          <w:rPr>
            <w:noProof/>
            <w:webHidden/>
          </w:rPr>
          <w:fldChar w:fldCharType="end"/>
        </w:r>
      </w:hyperlink>
    </w:p>
    <w:p w14:paraId="2C48B24D" w14:textId="727055B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2" w:history="1">
        <w:r w:rsidRPr="00C37352">
          <w:rPr>
            <w:rStyle w:val="Hipercze"/>
            <w:noProof/>
          </w:rPr>
          <w:t>Tabela 39. Zapotrzebowanie na gaz w wariancie zrównoważonym [MWh/rok]</w:t>
        </w:r>
        <w:r>
          <w:rPr>
            <w:noProof/>
            <w:webHidden/>
          </w:rPr>
          <w:tab/>
        </w:r>
        <w:r>
          <w:rPr>
            <w:noProof/>
            <w:webHidden/>
          </w:rPr>
          <w:fldChar w:fldCharType="begin"/>
        </w:r>
        <w:r>
          <w:rPr>
            <w:noProof/>
            <w:webHidden/>
          </w:rPr>
          <w:instrText xml:space="preserve"> PAGEREF _Toc148076412 \h </w:instrText>
        </w:r>
        <w:r>
          <w:rPr>
            <w:noProof/>
            <w:webHidden/>
          </w:rPr>
        </w:r>
        <w:r>
          <w:rPr>
            <w:noProof/>
            <w:webHidden/>
          </w:rPr>
          <w:fldChar w:fldCharType="separate"/>
        </w:r>
        <w:r>
          <w:rPr>
            <w:noProof/>
            <w:webHidden/>
          </w:rPr>
          <w:t>59</w:t>
        </w:r>
        <w:r>
          <w:rPr>
            <w:noProof/>
            <w:webHidden/>
          </w:rPr>
          <w:fldChar w:fldCharType="end"/>
        </w:r>
      </w:hyperlink>
    </w:p>
    <w:p w14:paraId="7BED1048" w14:textId="5D56DD1E"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3" w:history="1">
        <w:r w:rsidRPr="00C37352">
          <w:rPr>
            <w:rStyle w:val="Hipercze"/>
            <w:noProof/>
          </w:rPr>
          <w:t>Tabela 40. Zapotrzebowanie na gaz w wariancie dynamicznego rozwoju [MWh/rok]</w:t>
        </w:r>
        <w:r>
          <w:rPr>
            <w:noProof/>
            <w:webHidden/>
          </w:rPr>
          <w:tab/>
        </w:r>
        <w:r>
          <w:rPr>
            <w:noProof/>
            <w:webHidden/>
          </w:rPr>
          <w:fldChar w:fldCharType="begin"/>
        </w:r>
        <w:r>
          <w:rPr>
            <w:noProof/>
            <w:webHidden/>
          </w:rPr>
          <w:instrText xml:space="preserve"> PAGEREF _Toc148076413 \h </w:instrText>
        </w:r>
        <w:r>
          <w:rPr>
            <w:noProof/>
            <w:webHidden/>
          </w:rPr>
        </w:r>
        <w:r>
          <w:rPr>
            <w:noProof/>
            <w:webHidden/>
          </w:rPr>
          <w:fldChar w:fldCharType="separate"/>
        </w:r>
        <w:r>
          <w:rPr>
            <w:noProof/>
            <w:webHidden/>
          </w:rPr>
          <w:t>59</w:t>
        </w:r>
        <w:r>
          <w:rPr>
            <w:noProof/>
            <w:webHidden/>
          </w:rPr>
          <w:fldChar w:fldCharType="end"/>
        </w:r>
      </w:hyperlink>
    </w:p>
    <w:p w14:paraId="509691F7" w14:textId="3E19AA7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4" w:history="1">
        <w:r w:rsidRPr="00C37352">
          <w:rPr>
            <w:rStyle w:val="Hipercze"/>
            <w:noProof/>
          </w:rPr>
          <w:t>Tabela 41. Zapotrzebowanie na gaz w wariancie stagnacji [MWh/rok]</w:t>
        </w:r>
        <w:r>
          <w:rPr>
            <w:noProof/>
            <w:webHidden/>
          </w:rPr>
          <w:tab/>
        </w:r>
        <w:r>
          <w:rPr>
            <w:noProof/>
            <w:webHidden/>
          </w:rPr>
          <w:fldChar w:fldCharType="begin"/>
        </w:r>
        <w:r>
          <w:rPr>
            <w:noProof/>
            <w:webHidden/>
          </w:rPr>
          <w:instrText xml:space="preserve"> PAGEREF _Toc148076414 \h </w:instrText>
        </w:r>
        <w:r>
          <w:rPr>
            <w:noProof/>
            <w:webHidden/>
          </w:rPr>
        </w:r>
        <w:r>
          <w:rPr>
            <w:noProof/>
            <w:webHidden/>
          </w:rPr>
          <w:fldChar w:fldCharType="separate"/>
        </w:r>
        <w:r>
          <w:rPr>
            <w:noProof/>
            <w:webHidden/>
          </w:rPr>
          <w:t>59</w:t>
        </w:r>
        <w:r>
          <w:rPr>
            <w:noProof/>
            <w:webHidden/>
          </w:rPr>
          <w:fldChar w:fldCharType="end"/>
        </w:r>
      </w:hyperlink>
    </w:p>
    <w:p w14:paraId="3B6A9BA7" w14:textId="6CDEA4B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5" w:history="1">
        <w:r w:rsidRPr="00C37352">
          <w:rPr>
            <w:rStyle w:val="Hipercze"/>
            <w:rFonts w:ascii="Calibri" w:eastAsia="Calibri" w:hAnsi="Calibri" w:cs="Times New Roman"/>
            <w:bCs/>
            <w:noProof/>
          </w:rPr>
          <w:t>Tabela 42. Dane wskaźnikowe dotyczące zużycia energii w różnych typach budynków w roku 2014</w:t>
        </w:r>
        <w:r>
          <w:rPr>
            <w:noProof/>
            <w:webHidden/>
          </w:rPr>
          <w:tab/>
        </w:r>
        <w:r>
          <w:rPr>
            <w:noProof/>
            <w:webHidden/>
          </w:rPr>
          <w:fldChar w:fldCharType="begin"/>
        </w:r>
        <w:r>
          <w:rPr>
            <w:noProof/>
            <w:webHidden/>
          </w:rPr>
          <w:instrText xml:space="preserve"> PAGEREF _Toc148076415 \h </w:instrText>
        </w:r>
        <w:r>
          <w:rPr>
            <w:noProof/>
            <w:webHidden/>
          </w:rPr>
        </w:r>
        <w:r>
          <w:rPr>
            <w:noProof/>
            <w:webHidden/>
          </w:rPr>
          <w:fldChar w:fldCharType="separate"/>
        </w:r>
        <w:r>
          <w:rPr>
            <w:noProof/>
            <w:webHidden/>
          </w:rPr>
          <w:t>66</w:t>
        </w:r>
        <w:r>
          <w:rPr>
            <w:noProof/>
            <w:webHidden/>
          </w:rPr>
          <w:fldChar w:fldCharType="end"/>
        </w:r>
      </w:hyperlink>
    </w:p>
    <w:p w14:paraId="03E2373B" w14:textId="413E4D9A"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6" w:history="1">
        <w:r w:rsidRPr="00C37352">
          <w:rPr>
            <w:rStyle w:val="Hipercze"/>
            <w:noProof/>
          </w:rPr>
          <w:t>Tabela 43. Prognoza liczby ludności miasta w perspektywie do 2037roku</w:t>
        </w:r>
        <w:r>
          <w:rPr>
            <w:noProof/>
            <w:webHidden/>
          </w:rPr>
          <w:tab/>
        </w:r>
        <w:r>
          <w:rPr>
            <w:noProof/>
            <w:webHidden/>
          </w:rPr>
          <w:fldChar w:fldCharType="begin"/>
        </w:r>
        <w:r>
          <w:rPr>
            <w:noProof/>
            <w:webHidden/>
          </w:rPr>
          <w:instrText xml:space="preserve"> PAGEREF _Toc148076416 \h </w:instrText>
        </w:r>
        <w:r>
          <w:rPr>
            <w:noProof/>
            <w:webHidden/>
          </w:rPr>
        </w:r>
        <w:r>
          <w:rPr>
            <w:noProof/>
            <w:webHidden/>
          </w:rPr>
          <w:fldChar w:fldCharType="separate"/>
        </w:r>
        <w:r>
          <w:rPr>
            <w:noProof/>
            <w:webHidden/>
          </w:rPr>
          <w:t>74</w:t>
        </w:r>
        <w:r>
          <w:rPr>
            <w:noProof/>
            <w:webHidden/>
          </w:rPr>
          <w:fldChar w:fldCharType="end"/>
        </w:r>
      </w:hyperlink>
    </w:p>
    <w:p w14:paraId="186D7295" w14:textId="5991E6E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7" w:history="1">
        <w:r w:rsidRPr="00C37352">
          <w:rPr>
            <w:rStyle w:val="Hipercze"/>
            <w:rFonts w:ascii="Calibri" w:eastAsia="Calibri" w:hAnsi="Calibri" w:cs="Times New Roman"/>
            <w:bCs/>
            <w:noProof/>
          </w:rPr>
          <w:t>Tabela 44. Zapotrzebowanie na energię finalną w podziale na sektory gospodarki [GWh]</w:t>
        </w:r>
        <w:r>
          <w:rPr>
            <w:noProof/>
            <w:webHidden/>
          </w:rPr>
          <w:tab/>
        </w:r>
        <w:r>
          <w:rPr>
            <w:noProof/>
            <w:webHidden/>
          </w:rPr>
          <w:fldChar w:fldCharType="begin"/>
        </w:r>
        <w:r>
          <w:rPr>
            <w:noProof/>
            <w:webHidden/>
          </w:rPr>
          <w:instrText xml:space="preserve"> PAGEREF _Toc148076417 \h </w:instrText>
        </w:r>
        <w:r>
          <w:rPr>
            <w:noProof/>
            <w:webHidden/>
          </w:rPr>
        </w:r>
        <w:r>
          <w:rPr>
            <w:noProof/>
            <w:webHidden/>
          </w:rPr>
          <w:fldChar w:fldCharType="separate"/>
        </w:r>
        <w:r>
          <w:rPr>
            <w:noProof/>
            <w:webHidden/>
          </w:rPr>
          <w:t>74</w:t>
        </w:r>
        <w:r>
          <w:rPr>
            <w:noProof/>
            <w:webHidden/>
          </w:rPr>
          <w:fldChar w:fldCharType="end"/>
        </w:r>
      </w:hyperlink>
    </w:p>
    <w:p w14:paraId="39D16EAF" w14:textId="1749EF2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8" w:history="1">
        <w:r w:rsidRPr="00C37352">
          <w:rPr>
            <w:rStyle w:val="Hipercze"/>
            <w:rFonts w:ascii="Calibri" w:eastAsia="Calibri" w:hAnsi="Calibri" w:cs="Times New Roman"/>
            <w:bCs/>
            <w:noProof/>
          </w:rPr>
          <w:t>Tabela 45. Zapotrzebowanie na energię finalną w podziale na nośniki [GWh] oraz procent pokrycia zapotrzebowania przez dany nośnik dla Polski zgodnie z PEP 2040</w:t>
        </w:r>
        <w:r>
          <w:rPr>
            <w:noProof/>
            <w:webHidden/>
          </w:rPr>
          <w:tab/>
        </w:r>
        <w:r>
          <w:rPr>
            <w:noProof/>
            <w:webHidden/>
          </w:rPr>
          <w:fldChar w:fldCharType="begin"/>
        </w:r>
        <w:r>
          <w:rPr>
            <w:noProof/>
            <w:webHidden/>
          </w:rPr>
          <w:instrText xml:space="preserve"> PAGEREF _Toc148076418 \h </w:instrText>
        </w:r>
        <w:r>
          <w:rPr>
            <w:noProof/>
            <w:webHidden/>
          </w:rPr>
        </w:r>
        <w:r>
          <w:rPr>
            <w:noProof/>
            <w:webHidden/>
          </w:rPr>
          <w:fldChar w:fldCharType="separate"/>
        </w:r>
        <w:r>
          <w:rPr>
            <w:noProof/>
            <w:webHidden/>
          </w:rPr>
          <w:t>76</w:t>
        </w:r>
        <w:r>
          <w:rPr>
            <w:noProof/>
            <w:webHidden/>
          </w:rPr>
          <w:fldChar w:fldCharType="end"/>
        </w:r>
      </w:hyperlink>
    </w:p>
    <w:p w14:paraId="328FFE06" w14:textId="0C499EF7"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19" w:history="1">
        <w:r w:rsidRPr="00C37352">
          <w:rPr>
            <w:rStyle w:val="Hipercze"/>
            <w:noProof/>
          </w:rPr>
          <w:t>Tabela 46. Prognozowane zapotrzebowanie na energię w mieście [MWh/rok]</w:t>
        </w:r>
        <w:r>
          <w:rPr>
            <w:noProof/>
            <w:webHidden/>
          </w:rPr>
          <w:tab/>
        </w:r>
        <w:r>
          <w:rPr>
            <w:noProof/>
            <w:webHidden/>
          </w:rPr>
          <w:fldChar w:fldCharType="begin"/>
        </w:r>
        <w:r>
          <w:rPr>
            <w:noProof/>
            <w:webHidden/>
          </w:rPr>
          <w:instrText xml:space="preserve"> PAGEREF _Toc148076419 \h </w:instrText>
        </w:r>
        <w:r>
          <w:rPr>
            <w:noProof/>
            <w:webHidden/>
          </w:rPr>
        </w:r>
        <w:r>
          <w:rPr>
            <w:noProof/>
            <w:webHidden/>
          </w:rPr>
          <w:fldChar w:fldCharType="separate"/>
        </w:r>
        <w:r>
          <w:rPr>
            <w:noProof/>
            <w:webHidden/>
          </w:rPr>
          <w:t>79</w:t>
        </w:r>
        <w:r>
          <w:rPr>
            <w:noProof/>
            <w:webHidden/>
          </w:rPr>
          <w:fldChar w:fldCharType="end"/>
        </w:r>
      </w:hyperlink>
    </w:p>
    <w:p w14:paraId="59110CD6" w14:textId="6EE64FA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0" w:history="1">
        <w:r w:rsidRPr="00C37352">
          <w:rPr>
            <w:rStyle w:val="Hipercze"/>
            <w:noProof/>
          </w:rPr>
          <w:t>Tabela 47. Ilość zużywanej i wytwarzanej energii elektrycznej przez jednostki miejskie</w:t>
        </w:r>
        <w:r>
          <w:rPr>
            <w:noProof/>
            <w:webHidden/>
          </w:rPr>
          <w:tab/>
        </w:r>
        <w:r>
          <w:rPr>
            <w:noProof/>
            <w:webHidden/>
          </w:rPr>
          <w:fldChar w:fldCharType="begin"/>
        </w:r>
        <w:r>
          <w:rPr>
            <w:noProof/>
            <w:webHidden/>
          </w:rPr>
          <w:instrText xml:space="preserve"> PAGEREF _Toc148076420 \h </w:instrText>
        </w:r>
        <w:r>
          <w:rPr>
            <w:noProof/>
            <w:webHidden/>
          </w:rPr>
        </w:r>
        <w:r>
          <w:rPr>
            <w:noProof/>
            <w:webHidden/>
          </w:rPr>
          <w:fldChar w:fldCharType="separate"/>
        </w:r>
        <w:r>
          <w:rPr>
            <w:noProof/>
            <w:webHidden/>
          </w:rPr>
          <w:t>81</w:t>
        </w:r>
        <w:r>
          <w:rPr>
            <w:noProof/>
            <w:webHidden/>
          </w:rPr>
          <w:fldChar w:fldCharType="end"/>
        </w:r>
      </w:hyperlink>
    </w:p>
    <w:p w14:paraId="7E2653B7" w14:textId="2F0DEA6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1" w:history="1">
        <w:r w:rsidRPr="00C37352">
          <w:rPr>
            <w:rStyle w:val="Hipercze"/>
            <w:noProof/>
          </w:rPr>
          <w:t>Tabela 48. Zestawienie odpowiedzi gmin ościennych</w:t>
        </w:r>
        <w:r>
          <w:rPr>
            <w:noProof/>
            <w:webHidden/>
          </w:rPr>
          <w:tab/>
        </w:r>
        <w:r>
          <w:rPr>
            <w:noProof/>
            <w:webHidden/>
          </w:rPr>
          <w:fldChar w:fldCharType="begin"/>
        </w:r>
        <w:r>
          <w:rPr>
            <w:noProof/>
            <w:webHidden/>
          </w:rPr>
          <w:instrText xml:space="preserve"> PAGEREF _Toc148076421 \h </w:instrText>
        </w:r>
        <w:r>
          <w:rPr>
            <w:noProof/>
            <w:webHidden/>
          </w:rPr>
        </w:r>
        <w:r>
          <w:rPr>
            <w:noProof/>
            <w:webHidden/>
          </w:rPr>
          <w:fldChar w:fldCharType="separate"/>
        </w:r>
        <w:r>
          <w:rPr>
            <w:noProof/>
            <w:webHidden/>
          </w:rPr>
          <w:t>89</w:t>
        </w:r>
        <w:r>
          <w:rPr>
            <w:noProof/>
            <w:webHidden/>
          </w:rPr>
          <w:fldChar w:fldCharType="end"/>
        </w:r>
      </w:hyperlink>
    </w:p>
    <w:p w14:paraId="0B8F3964" w14:textId="1F669BDA" w:rsidR="00402DC1" w:rsidRDefault="00282D20" w:rsidP="00402DC1">
      <w:r>
        <w:fldChar w:fldCharType="end"/>
      </w:r>
    </w:p>
    <w:p w14:paraId="1099676E" w14:textId="77777777" w:rsidR="00402DC1" w:rsidRDefault="00282D20" w:rsidP="00A55CB3">
      <w:pPr>
        <w:pStyle w:val="Nagwek2"/>
        <w:numPr>
          <w:ilvl w:val="1"/>
          <w:numId w:val="84"/>
        </w:numPr>
      </w:pPr>
      <w:bookmarkStart w:id="364" w:name="_Toc148076276"/>
      <w:r>
        <w:t>Spis map</w:t>
      </w:r>
      <w:bookmarkEnd w:id="364"/>
    </w:p>
    <w:p w14:paraId="357AF06A" w14:textId="5AAC874E" w:rsidR="004D3AC3" w:rsidRDefault="00282D20">
      <w:pPr>
        <w:pStyle w:val="Spisilustracji"/>
        <w:tabs>
          <w:tab w:val="right" w:leader="dot" w:pos="9062"/>
        </w:tabs>
        <w:rPr>
          <w:rFonts w:eastAsiaTheme="minorEastAsia" w:cstheme="minorBidi"/>
          <w:caps w:val="0"/>
          <w:noProof/>
          <w:kern w:val="2"/>
          <w:sz w:val="22"/>
          <w:szCs w:val="22"/>
          <w:lang w:eastAsia="pl-PL"/>
          <w14:ligatures w14:val="standardContextual"/>
        </w:rPr>
      </w:pPr>
      <w:r>
        <w:fldChar w:fldCharType="begin"/>
      </w:r>
      <w:r>
        <w:instrText xml:space="preserve"> TOC \h \z \c "Mapa" </w:instrText>
      </w:r>
      <w:r>
        <w:fldChar w:fldCharType="separate"/>
      </w:r>
      <w:hyperlink w:anchor="_Toc148076422" w:history="1">
        <w:r w:rsidR="004D3AC3" w:rsidRPr="00D54DC1">
          <w:rPr>
            <w:rStyle w:val="Hipercze"/>
            <w:noProof/>
          </w:rPr>
          <w:t>Mapa 1. Podział miasta na osiedla</w:t>
        </w:r>
        <w:r w:rsidR="004D3AC3">
          <w:rPr>
            <w:noProof/>
            <w:webHidden/>
          </w:rPr>
          <w:tab/>
        </w:r>
        <w:r w:rsidR="004D3AC3">
          <w:rPr>
            <w:noProof/>
            <w:webHidden/>
          </w:rPr>
          <w:fldChar w:fldCharType="begin"/>
        </w:r>
        <w:r w:rsidR="004D3AC3">
          <w:rPr>
            <w:noProof/>
            <w:webHidden/>
          </w:rPr>
          <w:instrText xml:space="preserve"> PAGEREF _Toc148076422 \h </w:instrText>
        </w:r>
        <w:r w:rsidR="004D3AC3">
          <w:rPr>
            <w:noProof/>
            <w:webHidden/>
          </w:rPr>
        </w:r>
        <w:r w:rsidR="004D3AC3">
          <w:rPr>
            <w:noProof/>
            <w:webHidden/>
          </w:rPr>
          <w:fldChar w:fldCharType="separate"/>
        </w:r>
        <w:r w:rsidR="004D3AC3">
          <w:rPr>
            <w:noProof/>
            <w:webHidden/>
          </w:rPr>
          <w:t>12</w:t>
        </w:r>
        <w:r w:rsidR="004D3AC3">
          <w:rPr>
            <w:noProof/>
            <w:webHidden/>
          </w:rPr>
          <w:fldChar w:fldCharType="end"/>
        </w:r>
      </w:hyperlink>
    </w:p>
    <w:p w14:paraId="4865E3A8" w14:textId="2D88A057"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3" w:history="1">
        <w:r w:rsidRPr="00D54DC1">
          <w:rPr>
            <w:rStyle w:val="Hipercze"/>
            <w:noProof/>
          </w:rPr>
          <w:t>Mapa 2. Mapa sieci cieplnej</w:t>
        </w:r>
        <w:r>
          <w:rPr>
            <w:noProof/>
            <w:webHidden/>
          </w:rPr>
          <w:tab/>
        </w:r>
        <w:r>
          <w:rPr>
            <w:noProof/>
            <w:webHidden/>
          </w:rPr>
          <w:fldChar w:fldCharType="begin"/>
        </w:r>
        <w:r>
          <w:rPr>
            <w:noProof/>
            <w:webHidden/>
          </w:rPr>
          <w:instrText xml:space="preserve"> PAGEREF _Toc148076423 \h </w:instrText>
        </w:r>
        <w:r>
          <w:rPr>
            <w:noProof/>
            <w:webHidden/>
          </w:rPr>
        </w:r>
        <w:r>
          <w:rPr>
            <w:noProof/>
            <w:webHidden/>
          </w:rPr>
          <w:fldChar w:fldCharType="separate"/>
        </w:r>
        <w:r>
          <w:rPr>
            <w:noProof/>
            <w:webHidden/>
          </w:rPr>
          <w:t>30</w:t>
        </w:r>
        <w:r>
          <w:rPr>
            <w:noProof/>
            <w:webHidden/>
          </w:rPr>
          <w:fldChar w:fldCharType="end"/>
        </w:r>
      </w:hyperlink>
    </w:p>
    <w:p w14:paraId="07DB7302" w14:textId="0B90610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4" w:history="1">
        <w:r w:rsidRPr="00D54DC1">
          <w:rPr>
            <w:rStyle w:val="Hipercze"/>
            <w:noProof/>
          </w:rPr>
          <w:t>Mapa 3. Tereny planowane do przyłączenia do sieci cieplnej wraz z mocami przyłączeniowymi</w:t>
        </w:r>
        <w:r>
          <w:rPr>
            <w:noProof/>
            <w:webHidden/>
          </w:rPr>
          <w:tab/>
        </w:r>
        <w:r>
          <w:rPr>
            <w:noProof/>
            <w:webHidden/>
          </w:rPr>
          <w:fldChar w:fldCharType="begin"/>
        </w:r>
        <w:r>
          <w:rPr>
            <w:noProof/>
            <w:webHidden/>
          </w:rPr>
          <w:instrText xml:space="preserve"> PAGEREF _Toc148076424 \h </w:instrText>
        </w:r>
        <w:r>
          <w:rPr>
            <w:noProof/>
            <w:webHidden/>
          </w:rPr>
        </w:r>
        <w:r>
          <w:rPr>
            <w:noProof/>
            <w:webHidden/>
          </w:rPr>
          <w:fldChar w:fldCharType="separate"/>
        </w:r>
        <w:r>
          <w:rPr>
            <w:noProof/>
            <w:webHidden/>
          </w:rPr>
          <w:t>40</w:t>
        </w:r>
        <w:r>
          <w:rPr>
            <w:noProof/>
            <w:webHidden/>
          </w:rPr>
          <w:fldChar w:fldCharType="end"/>
        </w:r>
      </w:hyperlink>
    </w:p>
    <w:p w14:paraId="08D7D871" w14:textId="78FA657E"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5" w:history="1">
        <w:r w:rsidRPr="00D54DC1">
          <w:rPr>
            <w:rStyle w:val="Hipercze"/>
            <w:noProof/>
          </w:rPr>
          <w:t>Mapa 4. Schematyczny przebieg sieci elektroenergetycznej na terenie miasta</w:t>
        </w:r>
        <w:r>
          <w:rPr>
            <w:noProof/>
            <w:webHidden/>
          </w:rPr>
          <w:tab/>
        </w:r>
        <w:r>
          <w:rPr>
            <w:noProof/>
            <w:webHidden/>
          </w:rPr>
          <w:fldChar w:fldCharType="begin"/>
        </w:r>
        <w:r>
          <w:rPr>
            <w:noProof/>
            <w:webHidden/>
          </w:rPr>
          <w:instrText xml:space="preserve"> PAGEREF _Toc148076425 \h </w:instrText>
        </w:r>
        <w:r>
          <w:rPr>
            <w:noProof/>
            <w:webHidden/>
          </w:rPr>
        </w:r>
        <w:r>
          <w:rPr>
            <w:noProof/>
            <w:webHidden/>
          </w:rPr>
          <w:fldChar w:fldCharType="separate"/>
        </w:r>
        <w:r>
          <w:rPr>
            <w:noProof/>
            <w:webHidden/>
          </w:rPr>
          <w:t>45</w:t>
        </w:r>
        <w:r>
          <w:rPr>
            <w:noProof/>
            <w:webHidden/>
          </w:rPr>
          <w:fldChar w:fldCharType="end"/>
        </w:r>
      </w:hyperlink>
    </w:p>
    <w:p w14:paraId="5B9709D1" w14:textId="5EB61155"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6" w:history="1">
        <w:r w:rsidRPr="00D54DC1">
          <w:rPr>
            <w:rStyle w:val="Hipercze"/>
            <w:noProof/>
          </w:rPr>
          <w:t>Mapa 5. Poglądowy przebieg sieci gazowej wysokiego ciśnienia zasilających miasto</w:t>
        </w:r>
        <w:r>
          <w:rPr>
            <w:noProof/>
            <w:webHidden/>
          </w:rPr>
          <w:tab/>
        </w:r>
        <w:r>
          <w:rPr>
            <w:noProof/>
            <w:webHidden/>
          </w:rPr>
          <w:fldChar w:fldCharType="begin"/>
        </w:r>
        <w:r>
          <w:rPr>
            <w:noProof/>
            <w:webHidden/>
          </w:rPr>
          <w:instrText xml:space="preserve"> PAGEREF _Toc148076426 \h </w:instrText>
        </w:r>
        <w:r>
          <w:rPr>
            <w:noProof/>
            <w:webHidden/>
          </w:rPr>
        </w:r>
        <w:r>
          <w:rPr>
            <w:noProof/>
            <w:webHidden/>
          </w:rPr>
          <w:fldChar w:fldCharType="separate"/>
        </w:r>
        <w:r>
          <w:rPr>
            <w:noProof/>
            <w:webHidden/>
          </w:rPr>
          <w:t>55</w:t>
        </w:r>
        <w:r>
          <w:rPr>
            <w:noProof/>
            <w:webHidden/>
          </w:rPr>
          <w:fldChar w:fldCharType="end"/>
        </w:r>
      </w:hyperlink>
    </w:p>
    <w:p w14:paraId="4C607B8E" w14:textId="5345B0E1"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7" w:history="1">
        <w:r w:rsidRPr="00D54DC1">
          <w:rPr>
            <w:rStyle w:val="Hipercze"/>
            <w:noProof/>
          </w:rPr>
          <w:t>Mapa 6. Gazowa sieć dystrybucyjna na terenie miasta</w:t>
        </w:r>
        <w:r>
          <w:rPr>
            <w:noProof/>
            <w:webHidden/>
          </w:rPr>
          <w:tab/>
        </w:r>
        <w:r>
          <w:rPr>
            <w:noProof/>
            <w:webHidden/>
          </w:rPr>
          <w:fldChar w:fldCharType="begin"/>
        </w:r>
        <w:r>
          <w:rPr>
            <w:noProof/>
            <w:webHidden/>
          </w:rPr>
          <w:instrText xml:space="preserve"> PAGEREF _Toc148076427 \h </w:instrText>
        </w:r>
        <w:r>
          <w:rPr>
            <w:noProof/>
            <w:webHidden/>
          </w:rPr>
        </w:r>
        <w:r>
          <w:rPr>
            <w:noProof/>
            <w:webHidden/>
          </w:rPr>
          <w:fldChar w:fldCharType="separate"/>
        </w:r>
        <w:r>
          <w:rPr>
            <w:noProof/>
            <w:webHidden/>
          </w:rPr>
          <w:t>58</w:t>
        </w:r>
        <w:r>
          <w:rPr>
            <w:noProof/>
            <w:webHidden/>
          </w:rPr>
          <w:fldChar w:fldCharType="end"/>
        </w:r>
      </w:hyperlink>
    </w:p>
    <w:p w14:paraId="2C70CE41" w14:textId="417DCBB2"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8" w:history="1">
        <w:r w:rsidRPr="00D54DC1">
          <w:rPr>
            <w:rStyle w:val="Hipercze"/>
            <w:noProof/>
          </w:rPr>
          <w:t>Mapa 7. Tereny rozwojowe Rzeszowa</w:t>
        </w:r>
        <w:r>
          <w:rPr>
            <w:noProof/>
            <w:webHidden/>
          </w:rPr>
          <w:tab/>
        </w:r>
        <w:r>
          <w:rPr>
            <w:noProof/>
            <w:webHidden/>
          </w:rPr>
          <w:fldChar w:fldCharType="begin"/>
        </w:r>
        <w:r>
          <w:rPr>
            <w:noProof/>
            <w:webHidden/>
          </w:rPr>
          <w:instrText xml:space="preserve"> PAGEREF _Toc148076428 \h </w:instrText>
        </w:r>
        <w:r>
          <w:rPr>
            <w:noProof/>
            <w:webHidden/>
          </w:rPr>
        </w:r>
        <w:r>
          <w:rPr>
            <w:noProof/>
            <w:webHidden/>
          </w:rPr>
          <w:fldChar w:fldCharType="separate"/>
        </w:r>
        <w:r>
          <w:rPr>
            <w:noProof/>
            <w:webHidden/>
          </w:rPr>
          <w:t>70</w:t>
        </w:r>
        <w:r>
          <w:rPr>
            <w:noProof/>
            <w:webHidden/>
          </w:rPr>
          <w:fldChar w:fldCharType="end"/>
        </w:r>
      </w:hyperlink>
    </w:p>
    <w:p w14:paraId="7EA55B04" w14:textId="02DBE329"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29" w:history="1">
        <w:r w:rsidRPr="00D54DC1">
          <w:rPr>
            <w:rStyle w:val="Hipercze"/>
            <w:rFonts w:ascii="Calibri" w:eastAsia="Calibri" w:hAnsi="Calibri" w:cs="Times New Roman"/>
            <w:bCs/>
            <w:noProof/>
          </w:rPr>
          <w:t>Mapa 8. Usłonecznienie na obszarze Miasta Rzeszów</w:t>
        </w:r>
        <w:r>
          <w:rPr>
            <w:noProof/>
            <w:webHidden/>
          </w:rPr>
          <w:tab/>
        </w:r>
        <w:r>
          <w:rPr>
            <w:noProof/>
            <w:webHidden/>
          </w:rPr>
          <w:fldChar w:fldCharType="begin"/>
        </w:r>
        <w:r>
          <w:rPr>
            <w:noProof/>
            <w:webHidden/>
          </w:rPr>
          <w:instrText xml:space="preserve"> PAGEREF _Toc148076429 \h </w:instrText>
        </w:r>
        <w:r>
          <w:rPr>
            <w:noProof/>
            <w:webHidden/>
          </w:rPr>
        </w:r>
        <w:r>
          <w:rPr>
            <w:noProof/>
            <w:webHidden/>
          </w:rPr>
          <w:fldChar w:fldCharType="separate"/>
        </w:r>
        <w:r>
          <w:rPr>
            <w:noProof/>
            <w:webHidden/>
          </w:rPr>
          <w:t>81</w:t>
        </w:r>
        <w:r>
          <w:rPr>
            <w:noProof/>
            <w:webHidden/>
          </w:rPr>
          <w:fldChar w:fldCharType="end"/>
        </w:r>
      </w:hyperlink>
    </w:p>
    <w:p w14:paraId="28A1ACA1" w14:textId="2C10666C"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30" w:history="1">
        <w:r w:rsidRPr="00D54DC1">
          <w:rPr>
            <w:rStyle w:val="Hipercze"/>
            <w:noProof/>
          </w:rPr>
          <w:t>Mapa 9. Obszar ROF</w:t>
        </w:r>
        <w:r>
          <w:rPr>
            <w:noProof/>
            <w:webHidden/>
          </w:rPr>
          <w:tab/>
        </w:r>
        <w:r>
          <w:rPr>
            <w:noProof/>
            <w:webHidden/>
          </w:rPr>
          <w:fldChar w:fldCharType="begin"/>
        </w:r>
        <w:r>
          <w:rPr>
            <w:noProof/>
            <w:webHidden/>
          </w:rPr>
          <w:instrText xml:space="preserve"> PAGEREF _Toc148076430 \h </w:instrText>
        </w:r>
        <w:r>
          <w:rPr>
            <w:noProof/>
            <w:webHidden/>
          </w:rPr>
        </w:r>
        <w:r>
          <w:rPr>
            <w:noProof/>
            <w:webHidden/>
          </w:rPr>
          <w:fldChar w:fldCharType="separate"/>
        </w:r>
        <w:r>
          <w:rPr>
            <w:noProof/>
            <w:webHidden/>
          </w:rPr>
          <w:t>90</w:t>
        </w:r>
        <w:r>
          <w:rPr>
            <w:noProof/>
            <w:webHidden/>
          </w:rPr>
          <w:fldChar w:fldCharType="end"/>
        </w:r>
      </w:hyperlink>
    </w:p>
    <w:p w14:paraId="346CD6F1" w14:textId="5D685FD9" w:rsidR="00282D20" w:rsidRDefault="00282D20" w:rsidP="00282D20">
      <w:r>
        <w:fldChar w:fldCharType="end"/>
      </w:r>
    </w:p>
    <w:p w14:paraId="4E7EAC2C" w14:textId="77777777" w:rsidR="00282D20" w:rsidRDefault="00282D20" w:rsidP="00A55CB3">
      <w:pPr>
        <w:pStyle w:val="Nagwek2"/>
        <w:numPr>
          <w:ilvl w:val="1"/>
          <w:numId w:val="84"/>
        </w:numPr>
      </w:pPr>
      <w:bookmarkStart w:id="365" w:name="_Toc148076277"/>
      <w:r>
        <w:t>Spis wykresów</w:t>
      </w:r>
      <w:bookmarkEnd w:id="365"/>
    </w:p>
    <w:p w14:paraId="3188DAE0" w14:textId="17E23520" w:rsidR="004D3AC3" w:rsidRDefault="00282D20">
      <w:pPr>
        <w:pStyle w:val="Spisilustracji"/>
        <w:tabs>
          <w:tab w:val="right" w:leader="dot" w:pos="9062"/>
        </w:tabs>
        <w:rPr>
          <w:rFonts w:eastAsiaTheme="minorEastAsia" w:cstheme="minorBidi"/>
          <w:caps w:val="0"/>
          <w:noProof/>
          <w:kern w:val="2"/>
          <w:sz w:val="22"/>
          <w:szCs w:val="22"/>
          <w:lang w:eastAsia="pl-PL"/>
          <w14:ligatures w14:val="standardContextual"/>
        </w:rPr>
      </w:pPr>
      <w:r>
        <w:fldChar w:fldCharType="begin"/>
      </w:r>
      <w:r>
        <w:instrText xml:space="preserve"> TOC \h \z \c "Wykres" </w:instrText>
      </w:r>
      <w:r>
        <w:fldChar w:fldCharType="separate"/>
      </w:r>
      <w:hyperlink w:anchor="_Toc148076451" w:history="1">
        <w:r w:rsidR="004D3AC3" w:rsidRPr="00475B64">
          <w:rPr>
            <w:rStyle w:val="Hipercze"/>
            <w:noProof/>
          </w:rPr>
          <w:t>Wykres 1. Struktura wykorzystania ciepła przez sektory</w:t>
        </w:r>
        <w:r w:rsidR="004D3AC3">
          <w:rPr>
            <w:noProof/>
            <w:webHidden/>
          </w:rPr>
          <w:tab/>
        </w:r>
        <w:r w:rsidR="004D3AC3">
          <w:rPr>
            <w:noProof/>
            <w:webHidden/>
          </w:rPr>
          <w:fldChar w:fldCharType="begin"/>
        </w:r>
        <w:r w:rsidR="004D3AC3">
          <w:rPr>
            <w:noProof/>
            <w:webHidden/>
          </w:rPr>
          <w:instrText xml:space="preserve"> PAGEREF _Toc148076451 \h </w:instrText>
        </w:r>
        <w:r w:rsidR="004D3AC3">
          <w:rPr>
            <w:noProof/>
            <w:webHidden/>
          </w:rPr>
        </w:r>
        <w:r w:rsidR="004D3AC3">
          <w:rPr>
            <w:noProof/>
            <w:webHidden/>
          </w:rPr>
          <w:fldChar w:fldCharType="separate"/>
        </w:r>
        <w:r w:rsidR="004D3AC3">
          <w:rPr>
            <w:noProof/>
            <w:webHidden/>
          </w:rPr>
          <w:t>23</w:t>
        </w:r>
        <w:r w:rsidR="004D3AC3">
          <w:rPr>
            <w:noProof/>
            <w:webHidden/>
          </w:rPr>
          <w:fldChar w:fldCharType="end"/>
        </w:r>
      </w:hyperlink>
    </w:p>
    <w:p w14:paraId="6A419652" w14:textId="7A1D920F"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2" w:history="1">
        <w:r w:rsidRPr="00475B64">
          <w:rPr>
            <w:rStyle w:val="Hipercze"/>
            <w:noProof/>
          </w:rPr>
          <w:t>Wykres 2. Struktura zużycia ciepła według nośników</w:t>
        </w:r>
        <w:r>
          <w:rPr>
            <w:noProof/>
            <w:webHidden/>
          </w:rPr>
          <w:tab/>
        </w:r>
        <w:r>
          <w:rPr>
            <w:noProof/>
            <w:webHidden/>
          </w:rPr>
          <w:fldChar w:fldCharType="begin"/>
        </w:r>
        <w:r>
          <w:rPr>
            <w:noProof/>
            <w:webHidden/>
          </w:rPr>
          <w:instrText xml:space="preserve"> PAGEREF _Toc148076452 \h </w:instrText>
        </w:r>
        <w:r>
          <w:rPr>
            <w:noProof/>
            <w:webHidden/>
          </w:rPr>
        </w:r>
        <w:r>
          <w:rPr>
            <w:noProof/>
            <w:webHidden/>
          </w:rPr>
          <w:fldChar w:fldCharType="separate"/>
        </w:r>
        <w:r>
          <w:rPr>
            <w:noProof/>
            <w:webHidden/>
          </w:rPr>
          <w:t>24</w:t>
        </w:r>
        <w:r>
          <w:rPr>
            <w:noProof/>
            <w:webHidden/>
          </w:rPr>
          <w:fldChar w:fldCharType="end"/>
        </w:r>
      </w:hyperlink>
    </w:p>
    <w:p w14:paraId="7130A48C" w14:textId="5832D8A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3" w:history="1">
        <w:r w:rsidRPr="00475B64">
          <w:rPr>
            <w:rStyle w:val="Hipercze"/>
            <w:noProof/>
          </w:rPr>
          <w:t>Wykres 3. Ilość gospodarstw domowych wykorzystujących paliwa stałe (2019)</w:t>
        </w:r>
        <w:r>
          <w:rPr>
            <w:noProof/>
            <w:webHidden/>
          </w:rPr>
          <w:tab/>
        </w:r>
        <w:r>
          <w:rPr>
            <w:noProof/>
            <w:webHidden/>
          </w:rPr>
          <w:fldChar w:fldCharType="begin"/>
        </w:r>
        <w:r>
          <w:rPr>
            <w:noProof/>
            <w:webHidden/>
          </w:rPr>
          <w:instrText xml:space="preserve"> PAGEREF _Toc148076453 \h </w:instrText>
        </w:r>
        <w:r>
          <w:rPr>
            <w:noProof/>
            <w:webHidden/>
          </w:rPr>
        </w:r>
        <w:r>
          <w:rPr>
            <w:noProof/>
            <w:webHidden/>
          </w:rPr>
          <w:fldChar w:fldCharType="separate"/>
        </w:r>
        <w:r>
          <w:rPr>
            <w:noProof/>
            <w:webHidden/>
          </w:rPr>
          <w:t>26</w:t>
        </w:r>
        <w:r>
          <w:rPr>
            <w:noProof/>
            <w:webHidden/>
          </w:rPr>
          <w:fldChar w:fldCharType="end"/>
        </w:r>
      </w:hyperlink>
    </w:p>
    <w:p w14:paraId="72258A1D" w14:textId="463BDFCE"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4" w:history="1">
        <w:r w:rsidRPr="00475B64">
          <w:rPr>
            <w:rStyle w:val="Hipercze"/>
            <w:noProof/>
          </w:rPr>
          <w:t>Wykres 4. Struktura paliw wykorzystywanych w indywidualnych gospodarstwach domowych nie podłączonych do sieci cieplnej</w:t>
        </w:r>
        <w:r>
          <w:rPr>
            <w:noProof/>
            <w:webHidden/>
          </w:rPr>
          <w:tab/>
        </w:r>
        <w:r>
          <w:rPr>
            <w:noProof/>
            <w:webHidden/>
          </w:rPr>
          <w:fldChar w:fldCharType="begin"/>
        </w:r>
        <w:r>
          <w:rPr>
            <w:noProof/>
            <w:webHidden/>
          </w:rPr>
          <w:instrText xml:space="preserve"> PAGEREF _Toc148076454 \h </w:instrText>
        </w:r>
        <w:r>
          <w:rPr>
            <w:noProof/>
            <w:webHidden/>
          </w:rPr>
        </w:r>
        <w:r>
          <w:rPr>
            <w:noProof/>
            <w:webHidden/>
          </w:rPr>
          <w:fldChar w:fldCharType="separate"/>
        </w:r>
        <w:r>
          <w:rPr>
            <w:noProof/>
            <w:webHidden/>
          </w:rPr>
          <w:t>27</w:t>
        </w:r>
        <w:r>
          <w:rPr>
            <w:noProof/>
            <w:webHidden/>
          </w:rPr>
          <w:fldChar w:fldCharType="end"/>
        </w:r>
      </w:hyperlink>
    </w:p>
    <w:p w14:paraId="25307319" w14:textId="3288EA09"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5" w:history="1">
        <w:r w:rsidRPr="00475B64">
          <w:rPr>
            <w:rStyle w:val="Hipercze"/>
            <w:noProof/>
          </w:rPr>
          <w:t>Wykres 5. Zużycie ciepła według sektorów</w:t>
        </w:r>
        <w:r>
          <w:rPr>
            <w:noProof/>
            <w:webHidden/>
          </w:rPr>
          <w:tab/>
        </w:r>
        <w:r>
          <w:rPr>
            <w:noProof/>
            <w:webHidden/>
          </w:rPr>
          <w:fldChar w:fldCharType="begin"/>
        </w:r>
        <w:r>
          <w:rPr>
            <w:noProof/>
            <w:webHidden/>
          </w:rPr>
          <w:instrText xml:space="preserve"> PAGEREF _Toc148076455 \h </w:instrText>
        </w:r>
        <w:r>
          <w:rPr>
            <w:noProof/>
            <w:webHidden/>
          </w:rPr>
        </w:r>
        <w:r>
          <w:rPr>
            <w:noProof/>
            <w:webHidden/>
          </w:rPr>
          <w:fldChar w:fldCharType="separate"/>
        </w:r>
        <w:r>
          <w:rPr>
            <w:noProof/>
            <w:webHidden/>
          </w:rPr>
          <w:t>35</w:t>
        </w:r>
        <w:r>
          <w:rPr>
            <w:noProof/>
            <w:webHidden/>
          </w:rPr>
          <w:fldChar w:fldCharType="end"/>
        </w:r>
      </w:hyperlink>
    </w:p>
    <w:p w14:paraId="4EBC4399" w14:textId="3AC139DE"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6" w:history="1">
        <w:r w:rsidRPr="00475B64">
          <w:rPr>
            <w:rStyle w:val="Hipercze"/>
            <w:noProof/>
          </w:rPr>
          <w:t>Wykres 6. Struktura zużycia ciepła według nośników</w:t>
        </w:r>
        <w:r>
          <w:rPr>
            <w:noProof/>
            <w:webHidden/>
          </w:rPr>
          <w:tab/>
        </w:r>
        <w:r>
          <w:rPr>
            <w:noProof/>
            <w:webHidden/>
          </w:rPr>
          <w:fldChar w:fldCharType="begin"/>
        </w:r>
        <w:r>
          <w:rPr>
            <w:noProof/>
            <w:webHidden/>
          </w:rPr>
          <w:instrText xml:space="preserve"> PAGEREF _Toc148076456 \h </w:instrText>
        </w:r>
        <w:r>
          <w:rPr>
            <w:noProof/>
            <w:webHidden/>
          </w:rPr>
        </w:r>
        <w:r>
          <w:rPr>
            <w:noProof/>
            <w:webHidden/>
          </w:rPr>
          <w:fldChar w:fldCharType="separate"/>
        </w:r>
        <w:r>
          <w:rPr>
            <w:noProof/>
            <w:webHidden/>
          </w:rPr>
          <w:t>36</w:t>
        </w:r>
        <w:r>
          <w:rPr>
            <w:noProof/>
            <w:webHidden/>
          </w:rPr>
          <w:fldChar w:fldCharType="end"/>
        </w:r>
      </w:hyperlink>
    </w:p>
    <w:p w14:paraId="277A234B" w14:textId="2E76DC0D"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7" w:history="1">
        <w:r w:rsidRPr="00475B64">
          <w:rPr>
            <w:rStyle w:val="Hipercze"/>
            <w:noProof/>
          </w:rPr>
          <w:t>Wykres 7. Procentowa struktura zużycia energii elektrycznej w mieście w 2022 roku</w:t>
        </w:r>
        <w:r>
          <w:rPr>
            <w:noProof/>
            <w:webHidden/>
          </w:rPr>
          <w:tab/>
        </w:r>
        <w:r>
          <w:rPr>
            <w:noProof/>
            <w:webHidden/>
          </w:rPr>
          <w:fldChar w:fldCharType="begin"/>
        </w:r>
        <w:r>
          <w:rPr>
            <w:noProof/>
            <w:webHidden/>
          </w:rPr>
          <w:instrText xml:space="preserve"> PAGEREF _Toc148076457 \h </w:instrText>
        </w:r>
        <w:r>
          <w:rPr>
            <w:noProof/>
            <w:webHidden/>
          </w:rPr>
        </w:r>
        <w:r>
          <w:rPr>
            <w:noProof/>
            <w:webHidden/>
          </w:rPr>
          <w:fldChar w:fldCharType="separate"/>
        </w:r>
        <w:r>
          <w:rPr>
            <w:noProof/>
            <w:webHidden/>
          </w:rPr>
          <w:t>42</w:t>
        </w:r>
        <w:r>
          <w:rPr>
            <w:noProof/>
            <w:webHidden/>
          </w:rPr>
          <w:fldChar w:fldCharType="end"/>
        </w:r>
      </w:hyperlink>
    </w:p>
    <w:p w14:paraId="13A8BE81" w14:textId="3136860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8" w:history="1">
        <w:r w:rsidRPr="00475B64">
          <w:rPr>
            <w:rStyle w:val="Hipercze"/>
            <w:noProof/>
          </w:rPr>
          <w:t>Wykres 8. Porównanie wariantów prognostycznych</w:t>
        </w:r>
        <w:r>
          <w:rPr>
            <w:noProof/>
            <w:webHidden/>
          </w:rPr>
          <w:tab/>
        </w:r>
        <w:r>
          <w:rPr>
            <w:noProof/>
            <w:webHidden/>
          </w:rPr>
          <w:fldChar w:fldCharType="begin"/>
        </w:r>
        <w:r>
          <w:rPr>
            <w:noProof/>
            <w:webHidden/>
          </w:rPr>
          <w:instrText xml:space="preserve"> PAGEREF _Toc148076458 \h </w:instrText>
        </w:r>
        <w:r>
          <w:rPr>
            <w:noProof/>
            <w:webHidden/>
          </w:rPr>
        </w:r>
        <w:r>
          <w:rPr>
            <w:noProof/>
            <w:webHidden/>
          </w:rPr>
          <w:fldChar w:fldCharType="separate"/>
        </w:r>
        <w:r>
          <w:rPr>
            <w:noProof/>
            <w:webHidden/>
          </w:rPr>
          <w:t>49</w:t>
        </w:r>
        <w:r>
          <w:rPr>
            <w:noProof/>
            <w:webHidden/>
          </w:rPr>
          <w:fldChar w:fldCharType="end"/>
        </w:r>
      </w:hyperlink>
    </w:p>
    <w:p w14:paraId="4BA10E90" w14:textId="68B9F356"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59" w:history="1">
        <w:r w:rsidRPr="00475B64">
          <w:rPr>
            <w:rStyle w:val="Hipercze"/>
            <w:noProof/>
          </w:rPr>
          <w:t>Wykres 9. Struktura zużycia gazu w podziale nas sektory</w:t>
        </w:r>
        <w:r>
          <w:rPr>
            <w:noProof/>
            <w:webHidden/>
          </w:rPr>
          <w:tab/>
        </w:r>
        <w:r>
          <w:rPr>
            <w:noProof/>
            <w:webHidden/>
          </w:rPr>
          <w:fldChar w:fldCharType="begin"/>
        </w:r>
        <w:r>
          <w:rPr>
            <w:noProof/>
            <w:webHidden/>
          </w:rPr>
          <w:instrText xml:space="preserve"> PAGEREF _Toc148076459 \h </w:instrText>
        </w:r>
        <w:r>
          <w:rPr>
            <w:noProof/>
            <w:webHidden/>
          </w:rPr>
        </w:r>
        <w:r>
          <w:rPr>
            <w:noProof/>
            <w:webHidden/>
          </w:rPr>
          <w:fldChar w:fldCharType="separate"/>
        </w:r>
        <w:r>
          <w:rPr>
            <w:noProof/>
            <w:webHidden/>
          </w:rPr>
          <w:t>53</w:t>
        </w:r>
        <w:r>
          <w:rPr>
            <w:noProof/>
            <w:webHidden/>
          </w:rPr>
          <w:fldChar w:fldCharType="end"/>
        </w:r>
      </w:hyperlink>
    </w:p>
    <w:p w14:paraId="7CB890E3" w14:textId="0FF6BED3"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0" w:history="1">
        <w:r w:rsidRPr="00475B64">
          <w:rPr>
            <w:rStyle w:val="Hipercze"/>
            <w:noProof/>
          </w:rPr>
          <w:t>Wykres 10. Zmiana zapotrzebowania na gaz dla różnych scenariuszy</w:t>
        </w:r>
        <w:r>
          <w:rPr>
            <w:noProof/>
            <w:webHidden/>
          </w:rPr>
          <w:tab/>
        </w:r>
        <w:r>
          <w:rPr>
            <w:noProof/>
            <w:webHidden/>
          </w:rPr>
          <w:fldChar w:fldCharType="begin"/>
        </w:r>
        <w:r>
          <w:rPr>
            <w:noProof/>
            <w:webHidden/>
          </w:rPr>
          <w:instrText xml:space="preserve"> PAGEREF _Toc148076460 \h </w:instrText>
        </w:r>
        <w:r>
          <w:rPr>
            <w:noProof/>
            <w:webHidden/>
          </w:rPr>
        </w:r>
        <w:r>
          <w:rPr>
            <w:noProof/>
            <w:webHidden/>
          </w:rPr>
          <w:fldChar w:fldCharType="separate"/>
        </w:r>
        <w:r>
          <w:rPr>
            <w:noProof/>
            <w:webHidden/>
          </w:rPr>
          <w:t>60</w:t>
        </w:r>
        <w:r>
          <w:rPr>
            <w:noProof/>
            <w:webHidden/>
          </w:rPr>
          <w:fldChar w:fldCharType="end"/>
        </w:r>
      </w:hyperlink>
    </w:p>
    <w:p w14:paraId="4F9B47DB" w14:textId="799BA503"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1" w:history="1">
        <w:r w:rsidRPr="00475B64">
          <w:rPr>
            <w:rStyle w:val="Hipercze"/>
            <w:rFonts w:ascii="Calibri" w:eastAsia="Calibri" w:hAnsi="Calibri" w:cs="Times New Roman"/>
            <w:bCs/>
            <w:noProof/>
          </w:rPr>
          <w:t>Wykres 11. Schemat bilansowania energii</w:t>
        </w:r>
        <w:r>
          <w:rPr>
            <w:noProof/>
            <w:webHidden/>
          </w:rPr>
          <w:tab/>
        </w:r>
        <w:r>
          <w:rPr>
            <w:noProof/>
            <w:webHidden/>
          </w:rPr>
          <w:fldChar w:fldCharType="begin"/>
        </w:r>
        <w:r>
          <w:rPr>
            <w:noProof/>
            <w:webHidden/>
          </w:rPr>
          <w:instrText xml:space="preserve"> PAGEREF _Toc148076461 \h </w:instrText>
        </w:r>
        <w:r>
          <w:rPr>
            <w:noProof/>
            <w:webHidden/>
          </w:rPr>
        </w:r>
        <w:r>
          <w:rPr>
            <w:noProof/>
            <w:webHidden/>
          </w:rPr>
          <w:fldChar w:fldCharType="separate"/>
        </w:r>
        <w:r>
          <w:rPr>
            <w:noProof/>
            <w:webHidden/>
          </w:rPr>
          <w:t>62</w:t>
        </w:r>
        <w:r>
          <w:rPr>
            <w:noProof/>
            <w:webHidden/>
          </w:rPr>
          <w:fldChar w:fldCharType="end"/>
        </w:r>
      </w:hyperlink>
    </w:p>
    <w:p w14:paraId="13206BE9" w14:textId="73A7A38B"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2" w:history="1">
        <w:r w:rsidRPr="00475B64">
          <w:rPr>
            <w:rStyle w:val="Hipercze"/>
            <w:rFonts w:ascii="Calibri" w:eastAsia="Calibri" w:hAnsi="Calibri" w:cs="Times New Roman"/>
            <w:bCs/>
            <w:noProof/>
          </w:rPr>
          <w:t>Wykres 12. Zużycie energii na potrzeby grzewcze budynków [kWh/m2/rok]</w:t>
        </w:r>
        <w:r>
          <w:rPr>
            <w:noProof/>
            <w:webHidden/>
          </w:rPr>
          <w:tab/>
        </w:r>
        <w:r>
          <w:rPr>
            <w:noProof/>
            <w:webHidden/>
          </w:rPr>
          <w:fldChar w:fldCharType="begin"/>
        </w:r>
        <w:r>
          <w:rPr>
            <w:noProof/>
            <w:webHidden/>
          </w:rPr>
          <w:instrText xml:space="preserve"> PAGEREF _Toc148076462 \h </w:instrText>
        </w:r>
        <w:r>
          <w:rPr>
            <w:noProof/>
            <w:webHidden/>
          </w:rPr>
        </w:r>
        <w:r>
          <w:rPr>
            <w:noProof/>
            <w:webHidden/>
          </w:rPr>
          <w:fldChar w:fldCharType="separate"/>
        </w:r>
        <w:r>
          <w:rPr>
            <w:noProof/>
            <w:webHidden/>
          </w:rPr>
          <w:t>64</w:t>
        </w:r>
        <w:r>
          <w:rPr>
            <w:noProof/>
            <w:webHidden/>
          </w:rPr>
          <w:fldChar w:fldCharType="end"/>
        </w:r>
      </w:hyperlink>
    </w:p>
    <w:p w14:paraId="5DD88AD5" w14:textId="1A30DF4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3" w:history="1">
        <w:r w:rsidRPr="00475B64">
          <w:rPr>
            <w:rStyle w:val="Hipercze"/>
            <w:rFonts w:ascii="Calibri" w:eastAsia="Calibri" w:hAnsi="Calibri" w:cs="Times New Roman"/>
            <w:bCs/>
            <w:noProof/>
          </w:rPr>
          <w:t>Wykres  13. Określanie zapotrzebowania na energię w sektorze mieszkaniowym</w:t>
        </w:r>
        <w:r>
          <w:rPr>
            <w:noProof/>
            <w:webHidden/>
          </w:rPr>
          <w:tab/>
        </w:r>
        <w:r>
          <w:rPr>
            <w:noProof/>
            <w:webHidden/>
          </w:rPr>
          <w:fldChar w:fldCharType="begin"/>
        </w:r>
        <w:r>
          <w:rPr>
            <w:noProof/>
            <w:webHidden/>
          </w:rPr>
          <w:instrText xml:space="preserve"> PAGEREF _Toc148076463 \h </w:instrText>
        </w:r>
        <w:r>
          <w:rPr>
            <w:noProof/>
            <w:webHidden/>
          </w:rPr>
        </w:r>
        <w:r>
          <w:rPr>
            <w:noProof/>
            <w:webHidden/>
          </w:rPr>
          <w:fldChar w:fldCharType="separate"/>
        </w:r>
        <w:r>
          <w:rPr>
            <w:noProof/>
            <w:webHidden/>
          </w:rPr>
          <w:t>65</w:t>
        </w:r>
        <w:r>
          <w:rPr>
            <w:noProof/>
            <w:webHidden/>
          </w:rPr>
          <w:fldChar w:fldCharType="end"/>
        </w:r>
      </w:hyperlink>
    </w:p>
    <w:p w14:paraId="5752E844" w14:textId="46F0AB3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4" w:history="1">
        <w:r w:rsidRPr="00475B64">
          <w:rPr>
            <w:rStyle w:val="Hipercze"/>
            <w:noProof/>
          </w:rPr>
          <w:t>Wykres 14. Ceny produktów i usług (inflacja) w latach 2020 - 2022</w:t>
        </w:r>
        <w:r>
          <w:rPr>
            <w:noProof/>
            <w:webHidden/>
          </w:rPr>
          <w:tab/>
        </w:r>
        <w:r>
          <w:rPr>
            <w:noProof/>
            <w:webHidden/>
          </w:rPr>
          <w:fldChar w:fldCharType="begin"/>
        </w:r>
        <w:r>
          <w:rPr>
            <w:noProof/>
            <w:webHidden/>
          </w:rPr>
          <w:instrText xml:space="preserve"> PAGEREF _Toc148076464 \h </w:instrText>
        </w:r>
        <w:r>
          <w:rPr>
            <w:noProof/>
            <w:webHidden/>
          </w:rPr>
        </w:r>
        <w:r>
          <w:rPr>
            <w:noProof/>
            <w:webHidden/>
          </w:rPr>
          <w:fldChar w:fldCharType="separate"/>
        </w:r>
        <w:r>
          <w:rPr>
            <w:noProof/>
            <w:webHidden/>
          </w:rPr>
          <w:t>69</w:t>
        </w:r>
        <w:r>
          <w:rPr>
            <w:noProof/>
            <w:webHidden/>
          </w:rPr>
          <w:fldChar w:fldCharType="end"/>
        </w:r>
      </w:hyperlink>
    </w:p>
    <w:p w14:paraId="22A55F35" w14:textId="017AFEB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5" w:history="1">
        <w:r w:rsidRPr="00475B64">
          <w:rPr>
            <w:rStyle w:val="Hipercze"/>
            <w:rFonts w:ascii="Calibri" w:eastAsia="Calibri" w:hAnsi="Calibri" w:cs="Times New Roman"/>
            <w:bCs/>
            <w:noProof/>
          </w:rPr>
          <w:t>Wykres 15. Prognoza zużycia energii finalnej w podziale na sektory (bez zużycia nieenergetycznego)</w:t>
        </w:r>
        <w:r>
          <w:rPr>
            <w:noProof/>
            <w:webHidden/>
          </w:rPr>
          <w:tab/>
        </w:r>
        <w:r>
          <w:rPr>
            <w:noProof/>
            <w:webHidden/>
          </w:rPr>
          <w:fldChar w:fldCharType="begin"/>
        </w:r>
        <w:r>
          <w:rPr>
            <w:noProof/>
            <w:webHidden/>
          </w:rPr>
          <w:instrText xml:space="preserve"> PAGEREF _Toc148076465 \h </w:instrText>
        </w:r>
        <w:r>
          <w:rPr>
            <w:noProof/>
            <w:webHidden/>
          </w:rPr>
        </w:r>
        <w:r>
          <w:rPr>
            <w:noProof/>
            <w:webHidden/>
          </w:rPr>
          <w:fldChar w:fldCharType="separate"/>
        </w:r>
        <w:r>
          <w:rPr>
            <w:noProof/>
            <w:webHidden/>
          </w:rPr>
          <w:t>75</w:t>
        </w:r>
        <w:r>
          <w:rPr>
            <w:noProof/>
            <w:webHidden/>
          </w:rPr>
          <w:fldChar w:fldCharType="end"/>
        </w:r>
      </w:hyperlink>
    </w:p>
    <w:p w14:paraId="3D423A50" w14:textId="77431A5C"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6" w:history="1">
        <w:r w:rsidRPr="00475B64">
          <w:rPr>
            <w:rStyle w:val="Hipercze"/>
            <w:rFonts w:ascii="Calibri" w:eastAsia="Calibri" w:hAnsi="Calibri" w:cs="Times New Roman"/>
            <w:bCs/>
            <w:noProof/>
          </w:rPr>
          <w:t>Wykres 16. Udział nośników energii w zaspokojeniu potrzeb na energię finalną (rok 2020)</w:t>
        </w:r>
        <w:r>
          <w:rPr>
            <w:noProof/>
            <w:webHidden/>
          </w:rPr>
          <w:tab/>
        </w:r>
        <w:r>
          <w:rPr>
            <w:noProof/>
            <w:webHidden/>
          </w:rPr>
          <w:fldChar w:fldCharType="begin"/>
        </w:r>
        <w:r>
          <w:rPr>
            <w:noProof/>
            <w:webHidden/>
          </w:rPr>
          <w:instrText xml:space="preserve"> PAGEREF _Toc148076466 \h </w:instrText>
        </w:r>
        <w:r>
          <w:rPr>
            <w:noProof/>
            <w:webHidden/>
          </w:rPr>
        </w:r>
        <w:r>
          <w:rPr>
            <w:noProof/>
            <w:webHidden/>
          </w:rPr>
          <w:fldChar w:fldCharType="separate"/>
        </w:r>
        <w:r>
          <w:rPr>
            <w:noProof/>
            <w:webHidden/>
          </w:rPr>
          <w:t>77</w:t>
        </w:r>
        <w:r>
          <w:rPr>
            <w:noProof/>
            <w:webHidden/>
          </w:rPr>
          <w:fldChar w:fldCharType="end"/>
        </w:r>
      </w:hyperlink>
    </w:p>
    <w:p w14:paraId="30C3E289" w14:textId="654F621B"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7" w:history="1">
        <w:r w:rsidRPr="00475B64">
          <w:rPr>
            <w:rStyle w:val="Hipercze"/>
            <w:rFonts w:ascii="Calibri" w:eastAsia="Calibri" w:hAnsi="Calibri" w:cs="Times New Roman"/>
            <w:bCs/>
            <w:noProof/>
          </w:rPr>
          <w:t>Wykres 17. Udział nośników energii w zaspokojeniu potrzeb na energię finalną (rok 2025)</w:t>
        </w:r>
        <w:r>
          <w:rPr>
            <w:noProof/>
            <w:webHidden/>
          </w:rPr>
          <w:tab/>
        </w:r>
        <w:r>
          <w:rPr>
            <w:noProof/>
            <w:webHidden/>
          </w:rPr>
          <w:fldChar w:fldCharType="begin"/>
        </w:r>
        <w:r>
          <w:rPr>
            <w:noProof/>
            <w:webHidden/>
          </w:rPr>
          <w:instrText xml:space="preserve"> PAGEREF _Toc148076467 \h </w:instrText>
        </w:r>
        <w:r>
          <w:rPr>
            <w:noProof/>
            <w:webHidden/>
          </w:rPr>
        </w:r>
        <w:r>
          <w:rPr>
            <w:noProof/>
            <w:webHidden/>
          </w:rPr>
          <w:fldChar w:fldCharType="separate"/>
        </w:r>
        <w:r>
          <w:rPr>
            <w:noProof/>
            <w:webHidden/>
          </w:rPr>
          <w:t>77</w:t>
        </w:r>
        <w:r>
          <w:rPr>
            <w:noProof/>
            <w:webHidden/>
          </w:rPr>
          <w:fldChar w:fldCharType="end"/>
        </w:r>
      </w:hyperlink>
    </w:p>
    <w:p w14:paraId="65D66295" w14:textId="559D82B7"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8" w:history="1">
        <w:r w:rsidRPr="00475B64">
          <w:rPr>
            <w:rStyle w:val="Hipercze"/>
            <w:rFonts w:ascii="Calibri" w:eastAsia="Calibri" w:hAnsi="Calibri" w:cs="Times New Roman"/>
            <w:bCs/>
            <w:noProof/>
          </w:rPr>
          <w:t>Wykres 18. Udział nośników energii w zaspokojeniu potrzeb na energię finalną (rok 2030)</w:t>
        </w:r>
        <w:r>
          <w:rPr>
            <w:noProof/>
            <w:webHidden/>
          </w:rPr>
          <w:tab/>
        </w:r>
        <w:r>
          <w:rPr>
            <w:noProof/>
            <w:webHidden/>
          </w:rPr>
          <w:fldChar w:fldCharType="begin"/>
        </w:r>
        <w:r>
          <w:rPr>
            <w:noProof/>
            <w:webHidden/>
          </w:rPr>
          <w:instrText xml:space="preserve"> PAGEREF _Toc148076468 \h </w:instrText>
        </w:r>
        <w:r>
          <w:rPr>
            <w:noProof/>
            <w:webHidden/>
          </w:rPr>
        </w:r>
        <w:r>
          <w:rPr>
            <w:noProof/>
            <w:webHidden/>
          </w:rPr>
          <w:fldChar w:fldCharType="separate"/>
        </w:r>
        <w:r>
          <w:rPr>
            <w:noProof/>
            <w:webHidden/>
          </w:rPr>
          <w:t>78</w:t>
        </w:r>
        <w:r>
          <w:rPr>
            <w:noProof/>
            <w:webHidden/>
          </w:rPr>
          <w:fldChar w:fldCharType="end"/>
        </w:r>
      </w:hyperlink>
    </w:p>
    <w:p w14:paraId="6C90CC89" w14:textId="1FC4DAB8"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69" w:history="1">
        <w:r w:rsidRPr="00475B64">
          <w:rPr>
            <w:rStyle w:val="Hipercze"/>
            <w:rFonts w:ascii="Calibri" w:eastAsia="Calibri" w:hAnsi="Calibri" w:cs="Times New Roman"/>
            <w:bCs/>
            <w:noProof/>
          </w:rPr>
          <w:t>Wykres 19. Prognoza zużycia energii finalnej w podziale na paliwa i nośniki [TWh]</w:t>
        </w:r>
        <w:r>
          <w:rPr>
            <w:noProof/>
            <w:webHidden/>
          </w:rPr>
          <w:tab/>
        </w:r>
        <w:r>
          <w:rPr>
            <w:noProof/>
            <w:webHidden/>
          </w:rPr>
          <w:fldChar w:fldCharType="begin"/>
        </w:r>
        <w:r>
          <w:rPr>
            <w:noProof/>
            <w:webHidden/>
          </w:rPr>
          <w:instrText xml:space="preserve"> PAGEREF _Toc148076469 \h </w:instrText>
        </w:r>
        <w:r>
          <w:rPr>
            <w:noProof/>
            <w:webHidden/>
          </w:rPr>
        </w:r>
        <w:r>
          <w:rPr>
            <w:noProof/>
            <w:webHidden/>
          </w:rPr>
          <w:fldChar w:fldCharType="separate"/>
        </w:r>
        <w:r>
          <w:rPr>
            <w:noProof/>
            <w:webHidden/>
          </w:rPr>
          <w:t>78</w:t>
        </w:r>
        <w:r>
          <w:rPr>
            <w:noProof/>
            <w:webHidden/>
          </w:rPr>
          <w:fldChar w:fldCharType="end"/>
        </w:r>
      </w:hyperlink>
    </w:p>
    <w:p w14:paraId="0A039EE1" w14:textId="0CB48F43" w:rsidR="004D3AC3" w:rsidRDefault="004D3AC3">
      <w:pPr>
        <w:pStyle w:val="Spisilustracji"/>
        <w:tabs>
          <w:tab w:val="right" w:leader="dot" w:pos="9062"/>
        </w:tabs>
        <w:rPr>
          <w:rFonts w:eastAsiaTheme="minorEastAsia" w:cstheme="minorBidi"/>
          <w:caps w:val="0"/>
          <w:noProof/>
          <w:kern w:val="2"/>
          <w:sz w:val="22"/>
          <w:szCs w:val="22"/>
          <w:lang w:eastAsia="pl-PL"/>
          <w14:ligatures w14:val="standardContextual"/>
        </w:rPr>
      </w:pPr>
      <w:hyperlink w:anchor="_Toc148076470" w:history="1">
        <w:r w:rsidRPr="00475B64">
          <w:rPr>
            <w:rStyle w:val="Hipercze"/>
            <w:noProof/>
          </w:rPr>
          <w:t>Wykres 20. Prognoza zapotrzebowania na energię w mieście</w:t>
        </w:r>
        <w:r>
          <w:rPr>
            <w:noProof/>
            <w:webHidden/>
          </w:rPr>
          <w:tab/>
        </w:r>
        <w:r>
          <w:rPr>
            <w:noProof/>
            <w:webHidden/>
          </w:rPr>
          <w:fldChar w:fldCharType="begin"/>
        </w:r>
        <w:r>
          <w:rPr>
            <w:noProof/>
            <w:webHidden/>
          </w:rPr>
          <w:instrText xml:space="preserve"> PAGEREF _Toc148076470 \h </w:instrText>
        </w:r>
        <w:r>
          <w:rPr>
            <w:noProof/>
            <w:webHidden/>
          </w:rPr>
        </w:r>
        <w:r>
          <w:rPr>
            <w:noProof/>
            <w:webHidden/>
          </w:rPr>
          <w:fldChar w:fldCharType="separate"/>
        </w:r>
        <w:r>
          <w:rPr>
            <w:noProof/>
            <w:webHidden/>
          </w:rPr>
          <w:t>79</w:t>
        </w:r>
        <w:r>
          <w:rPr>
            <w:noProof/>
            <w:webHidden/>
          </w:rPr>
          <w:fldChar w:fldCharType="end"/>
        </w:r>
      </w:hyperlink>
    </w:p>
    <w:p w14:paraId="4CC16456" w14:textId="47F2E1FF" w:rsidR="00282D20" w:rsidRPr="00282D20" w:rsidRDefault="00282D20" w:rsidP="00282D20">
      <w:r>
        <w:fldChar w:fldCharType="end"/>
      </w:r>
    </w:p>
    <w:sectPr w:rsidR="00282D20" w:rsidRPr="00282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982FC" w14:textId="77777777" w:rsidR="005F21BA" w:rsidRPr="00866065" w:rsidRDefault="005F21BA" w:rsidP="00F00307">
      <w:pPr>
        <w:spacing w:after="0" w:line="240" w:lineRule="auto"/>
      </w:pPr>
      <w:r w:rsidRPr="00866065">
        <w:separator/>
      </w:r>
    </w:p>
  </w:endnote>
  <w:endnote w:type="continuationSeparator" w:id="0">
    <w:p w14:paraId="26378685" w14:textId="77777777" w:rsidR="005F21BA" w:rsidRPr="00866065" w:rsidRDefault="005F21BA" w:rsidP="00F00307">
      <w:pPr>
        <w:spacing w:after="0" w:line="240" w:lineRule="auto"/>
      </w:pPr>
      <w:r w:rsidRPr="0086606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267611"/>
      <w:docPartObj>
        <w:docPartGallery w:val="Page Numbers (Bottom of Page)"/>
        <w:docPartUnique/>
      </w:docPartObj>
    </w:sdtPr>
    <w:sdtContent>
      <w:p w14:paraId="32856F3E" w14:textId="77777777" w:rsidR="00A845AB" w:rsidRPr="00866065" w:rsidRDefault="00A845AB">
        <w:pPr>
          <w:pStyle w:val="Stopka"/>
          <w:jc w:val="center"/>
        </w:pPr>
        <w:r w:rsidRPr="00866065">
          <w:rPr>
            <w:noProof/>
          </w:rPr>
          <mc:AlternateContent>
            <mc:Choice Requires="wps">
              <w:drawing>
                <wp:inline distT="0" distB="0" distL="0" distR="0" wp14:anchorId="1BC6A302" wp14:editId="0DB4825E">
                  <wp:extent cx="5467350" cy="45085"/>
                  <wp:effectExtent l="0" t="0" r="0" b="2540"/>
                  <wp:docPr id="23" name="Schemat blokowy: decyzja 2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6DFB8A1D" id="_x0000_t110" coordsize="21600,21600" o:spt="110" path="m10800,l,10800,10800,21600,21600,10800xe">
                  <v:stroke joinstyle="miter"/>
                  <v:path gradientshapeok="t" o:connecttype="rect" textboxrect="5400,5400,16200,16200"/>
                </v:shapetype>
                <v:shape id="Schemat blokowy: decyzja 23"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44095DD0" w14:textId="77777777" w:rsidR="00A845AB" w:rsidRPr="00866065" w:rsidRDefault="00A845AB">
        <w:pPr>
          <w:pStyle w:val="Stopka"/>
          <w:jc w:val="center"/>
        </w:pPr>
        <w:r w:rsidRPr="00866065">
          <w:fldChar w:fldCharType="begin"/>
        </w:r>
        <w:r w:rsidRPr="00866065">
          <w:instrText>PAGE    \* MERGEFORMAT</w:instrText>
        </w:r>
        <w:r w:rsidRPr="00866065">
          <w:fldChar w:fldCharType="separate"/>
        </w:r>
        <w:r w:rsidRPr="00866065">
          <w:t>2</w:t>
        </w:r>
        <w:r w:rsidRPr="00866065">
          <w:fldChar w:fldCharType="end"/>
        </w:r>
      </w:p>
    </w:sdtContent>
  </w:sdt>
  <w:p w14:paraId="3660C88F" w14:textId="77777777" w:rsidR="00A845AB" w:rsidRPr="00866065" w:rsidRDefault="00A845A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39C0E" w14:textId="77777777" w:rsidR="005F21BA" w:rsidRPr="00866065" w:rsidRDefault="005F21BA" w:rsidP="00F00307">
      <w:pPr>
        <w:spacing w:after="0" w:line="240" w:lineRule="auto"/>
      </w:pPr>
      <w:r w:rsidRPr="00866065">
        <w:separator/>
      </w:r>
    </w:p>
  </w:footnote>
  <w:footnote w:type="continuationSeparator" w:id="0">
    <w:p w14:paraId="2CAE35F8" w14:textId="77777777" w:rsidR="005F21BA" w:rsidRPr="00866065" w:rsidRDefault="005F21BA" w:rsidP="00F00307">
      <w:pPr>
        <w:spacing w:after="0" w:line="240" w:lineRule="auto"/>
      </w:pPr>
      <w:r w:rsidRPr="00866065">
        <w:continuationSeparator/>
      </w:r>
    </w:p>
  </w:footnote>
  <w:footnote w:id="1">
    <w:p w14:paraId="722E3420" w14:textId="77777777" w:rsidR="00A845AB" w:rsidRDefault="00A845AB">
      <w:pPr>
        <w:pStyle w:val="Tekstprzypisudolnego"/>
      </w:pPr>
      <w:r>
        <w:rPr>
          <w:rStyle w:val="Odwoanieprzypisudolnego"/>
        </w:rPr>
        <w:footnoteRef/>
      </w:r>
      <w:r>
        <w:t xml:space="preserve"> </w:t>
      </w:r>
      <w:hyperlink r:id="rId1" w:history="1">
        <w:r w:rsidRPr="002F77BA">
          <w:rPr>
            <w:rStyle w:val="Hipercze"/>
          </w:rPr>
          <w:t>https://isap.sejm.gov.pl/isap.nsf/download.xsp/WMP20130000121/O/M20130121.pdf</w:t>
        </w:r>
      </w:hyperlink>
      <w:r>
        <w:t xml:space="preserve"> </w:t>
      </w:r>
    </w:p>
  </w:footnote>
  <w:footnote w:id="2">
    <w:p w14:paraId="71929EBE" w14:textId="77777777" w:rsidR="00A845AB" w:rsidRDefault="00A845AB">
      <w:pPr>
        <w:pStyle w:val="Tekstprzypisudolnego"/>
      </w:pPr>
      <w:r>
        <w:rPr>
          <w:rStyle w:val="Odwoanieprzypisudolnego"/>
        </w:rPr>
        <w:footnoteRef/>
      </w:r>
      <w:r>
        <w:t xml:space="preserve"> </w:t>
      </w:r>
      <w:hyperlink r:id="rId2" w:history="1">
        <w:r w:rsidRPr="002F77BA">
          <w:rPr>
            <w:rStyle w:val="Hipercze"/>
          </w:rPr>
          <w:t>https://bip.mos.gov.pl/strategie-plany-programy/polityka-ekologiczna-panstwa/polityka-ekologiczna-panstwa-2030-strategia-rozwoju-w-obszarze-srodowiska-i-gospodarki-wodnej/</w:t>
        </w:r>
      </w:hyperlink>
      <w:r>
        <w:t xml:space="preserve"> </w:t>
      </w:r>
    </w:p>
  </w:footnote>
  <w:footnote w:id="3">
    <w:p w14:paraId="20E0C740" w14:textId="77777777" w:rsidR="00A845AB" w:rsidRDefault="00A845AB">
      <w:pPr>
        <w:pStyle w:val="Tekstprzypisudolnego"/>
      </w:pPr>
      <w:r>
        <w:rPr>
          <w:rStyle w:val="Odwoanieprzypisudolnego"/>
        </w:rPr>
        <w:footnoteRef/>
      </w:r>
      <w:r>
        <w:t xml:space="preserve"> </w:t>
      </w:r>
      <w:hyperlink r:id="rId3" w:history="1">
        <w:r w:rsidRPr="002F77BA">
          <w:rPr>
            <w:rStyle w:val="Hipercze"/>
          </w:rPr>
          <w:t>https://www.gov.pl/web/ia/polityka-energetyczna-polski-do-2040-r-pep2040</w:t>
        </w:r>
      </w:hyperlink>
      <w:r>
        <w:t xml:space="preserve"> </w:t>
      </w:r>
    </w:p>
  </w:footnote>
  <w:footnote w:id="4">
    <w:p w14:paraId="6A48AF33" w14:textId="77777777" w:rsidR="00A845AB" w:rsidRDefault="00A845AB">
      <w:pPr>
        <w:pStyle w:val="Tekstprzypisudolnego"/>
      </w:pPr>
      <w:r>
        <w:rPr>
          <w:rStyle w:val="Odwoanieprzypisudolnego"/>
        </w:rPr>
        <w:footnoteRef/>
      </w:r>
      <w:r>
        <w:t xml:space="preserve"> </w:t>
      </w:r>
      <w:hyperlink r:id="rId4" w:history="1">
        <w:r w:rsidRPr="002F77BA">
          <w:rPr>
            <w:rStyle w:val="Hipercze"/>
          </w:rPr>
          <w:t>https://www.gov.pl/web/klimat/krajowy-plan-na-rzecz-energii-i-klimatu</w:t>
        </w:r>
      </w:hyperlink>
      <w:r>
        <w:t xml:space="preserve"> </w:t>
      </w:r>
    </w:p>
  </w:footnote>
  <w:footnote w:id="5">
    <w:p w14:paraId="01762647" w14:textId="77777777" w:rsidR="00A845AB" w:rsidRDefault="00A845AB">
      <w:pPr>
        <w:pStyle w:val="Tekstprzypisudolnego"/>
      </w:pPr>
      <w:r>
        <w:rPr>
          <w:rStyle w:val="Odwoanieprzypisudolnego"/>
        </w:rPr>
        <w:footnoteRef/>
      </w:r>
      <w:r>
        <w:t xml:space="preserve"> </w:t>
      </w:r>
      <w:hyperlink r:id="rId5" w:history="1">
        <w:r w:rsidRPr="002F77BA">
          <w:rPr>
            <w:rStyle w:val="Hipercze"/>
          </w:rPr>
          <w:t>https://www.podkarpackie.pl/images/pliki/RR/2022/Strategia_rozwoju_wojew%C3%B3dztwa_-_Podkarpackie_2030_-_Sejmik_WP_28.09.2020_r.pdf</w:t>
        </w:r>
      </w:hyperlink>
      <w:r>
        <w:t xml:space="preserve"> </w:t>
      </w:r>
    </w:p>
  </w:footnote>
  <w:footnote w:id="6">
    <w:p w14:paraId="2CA710BD" w14:textId="77777777" w:rsidR="00A845AB" w:rsidRDefault="00A845AB">
      <w:pPr>
        <w:pStyle w:val="Tekstprzypisudolnego"/>
      </w:pPr>
      <w:r>
        <w:rPr>
          <w:rStyle w:val="Odwoanieprzypisudolnego"/>
        </w:rPr>
        <w:footnoteRef/>
      </w:r>
      <w:r>
        <w:t xml:space="preserve"> </w:t>
      </w:r>
      <w:hyperlink r:id="rId6" w:history="1">
        <w:r w:rsidRPr="002F77BA">
          <w:rPr>
            <w:rStyle w:val="Hipercze"/>
          </w:rPr>
          <w:t>https://powietrze.gios.gov.pl/pjp/rwms/content/show/1779</w:t>
        </w:r>
      </w:hyperlink>
      <w:r>
        <w:t xml:space="preserve"> </w:t>
      </w:r>
    </w:p>
  </w:footnote>
  <w:footnote w:id="7">
    <w:p w14:paraId="2039FD2D" w14:textId="77777777" w:rsidR="00A845AB" w:rsidRDefault="00A845AB">
      <w:pPr>
        <w:pStyle w:val="Tekstprzypisudolnego"/>
      </w:pPr>
      <w:r>
        <w:rPr>
          <w:rStyle w:val="Odwoanieprzypisudolnego"/>
        </w:rPr>
        <w:footnoteRef/>
      </w:r>
      <w:r>
        <w:t xml:space="preserve"> </w:t>
      </w:r>
      <w:hyperlink r:id="rId7" w:history="1">
        <w:r w:rsidRPr="002F77BA">
          <w:rPr>
            <w:rStyle w:val="Hipercze"/>
          </w:rPr>
          <w:t>https://bip.podkarpackie.pl/index.php/informacja-o-srodowisku/ochrona-powietrza/4055-uchwala-antysmogowa-dla-wojewodztwa-podkarpackiego</w:t>
        </w:r>
      </w:hyperlink>
      <w:r>
        <w:t xml:space="preserve"> </w:t>
      </w:r>
    </w:p>
  </w:footnote>
  <w:footnote w:id="8">
    <w:p w14:paraId="6BB27682" w14:textId="77777777" w:rsidR="00A845AB" w:rsidRDefault="00A845AB">
      <w:pPr>
        <w:pStyle w:val="Tekstprzypisudolnego"/>
      </w:pPr>
      <w:r>
        <w:rPr>
          <w:rStyle w:val="Odwoanieprzypisudolnego"/>
        </w:rPr>
        <w:footnoteRef/>
      </w:r>
      <w:r>
        <w:t xml:space="preserve"> </w:t>
      </w:r>
      <w:hyperlink r:id="rId8" w:history="1">
        <w:r w:rsidRPr="002F77BA">
          <w:rPr>
            <w:rStyle w:val="Hipercze"/>
          </w:rPr>
          <w:t>https://www.podkarpackie.pl/index.php/srodowisko/aktualnosci/uzasadnienie-sprawie-braku-potrzeby-przeprowadzenia-strategicznej-oceny-oddzialywania-na-srodowisko-projektu-dokumentu-pn-wojewodzki-program-przeciwdzialania-zmianom-klimatu-i-skutkom-tych-zmian-z-uwzglednieniem-odnawialnych-zrodel-energii-i-gospodarki-w-obiegu-zamknietym</w:t>
        </w:r>
      </w:hyperlink>
      <w:r>
        <w:t xml:space="preserve"> </w:t>
      </w:r>
    </w:p>
  </w:footnote>
  <w:footnote w:id="9">
    <w:p w14:paraId="3879428A" w14:textId="77777777" w:rsidR="00A845AB" w:rsidRDefault="00A845AB">
      <w:pPr>
        <w:pStyle w:val="Tekstprzypisudolnego"/>
      </w:pPr>
      <w:r>
        <w:rPr>
          <w:rStyle w:val="Odwoanieprzypisudolnego"/>
        </w:rPr>
        <w:footnoteRef/>
      </w:r>
      <w:r>
        <w:t xml:space="preserve"> </w:t>
      </w:r>
      <w:hyperlink r:id="rId9" w:history="1">
        <w:r w:rsidRPr="002F77BA">
          <w:rPr>
            <w:rStyle w:val="Hipercze"/>
          </w:rPr>
          <w:t>https://s.bip.erzeszow.pl/file/61727/0_STRATEGIA%20ROZWOJU%20MIASTA%20DO%202025%20R%20(1)%20-uchwa%C5%82a.pdf</w:t>
        </w:r>
      </w:hyperlink>
      <w:r>
        <w:t xml:space="preserve"> </w:t>
      </w:r>
    </w:p>
  </w:footnote>
  <w:footnote w:id="10">
    <w:p w14:paraId="1EFA7A2E" w14:textId="77777777" w:rsidR="00A845AB" w:rsidRDefault="00A845AB">
      <w:pPr>
        <w:pStyle w:val="Tekstprzypisudolnego"/>
      </w:pPr>
      <w:r>
        <w:rPr>
          <w:rStyle w:val="Odwoanieprzypisudolnego"/>
        </w:rPr>
        <w:footnoteRef/>
      </w:r>
      <w:r>
        <w:t xml:space="preserve"> </w:t>
      </w:r>
      <w:hyperlink r:id="rId10" w:history="1">
        <w:r w:rsidRPr="002F77BA">
          <w:rPr>
            <w:rStyle w:val="Hipercze"/>
          </w:rPr>
          <w:t>https://s.bip.erzeszow.pl/file/168937/Plan+Adaptacji+do+Zmian+Klimatu+Miasta+Rzeszowa+do+roku+2030+do+Uchwa%C5%82y+RMR.pdf</w:t>
        </w:r>
      </w:hyperlink>
      <w:r>
        <w:t xml:space="preserve"> </w:t>
      </w:r>
    </w:p>
  </w:footnote>
  <w:footnote w:id="11">
    <w:p w14:paraId="0A2E0C95" w14:textId="77777777" w:rsidR="00A845AB" w:rsidRDefault="00A845AB">
      <w:pPr>
        <w:pStyle w:val="Tekstprzypisudolnego"/>
      </w:pPr>
      <w:r>
        <w:rPr>
          <w:rStyle w:val="Odwoanieprzypisudolnego"/>
        </w:rPr>
        <w:footnoteRef/>
      </w:r>
      <w:r>
        <w:t xml:space="preserve"> </w:t>
      </w:r>
      <w:hyperlink r:id="rId11" w:history="1">
        <w:r w:rsidRPr="002F77BA">
          <w:rPr>
            <w:rStyle w:val="Hipercze"/>
          </w:rPr>
          <w:t>https://s.bip.erzeszow.pl/ochrona-srodowiska/programy-dotyczace-ochrony-srodowiska/plan-gospodarki-niskoemisyjnej-dla-miasta-rzeszowa</w:t>
        </w:r>
      </w:hyperlink>
      <w:r>
        <w:t xml:space="preserve"> </w:t>
      </w:r>
    </w:p>
    <w:p w14:paraId="23A569C0" w14:textId="77777777" w:rsidR="00A845AB" w:rsidRDefault="00A845AB">
      <w:pPr>
        <w:pStyle w:val="Tekstprzypisudolnego"/>
      </w:pPr>
    </w:p>
  </w:footnote>
  <w:footnote w:id="12">
    <w:p w14:paraId="1BD6B861" w14:textId="77777777" w:rsidR="00A845AB" w:rsidRDefault="00A845AB">
      <w:pPr>
        <w:pStyle w:val="Tekstprzypisudolnego"/>
      </w:pPr>
      <w:r>
        <w:rPr>
          <w:rStyle w:val="Odwoanieprzypisudolnego"/>
        </w:rPr>
        <w:footnoteRef/>
      </w:r>
      <w:r>
        <w:t xml:space="preserve"> </w:t>
      </w:r>
      <w:hyperlink r:id="rId12" w:history="1">
        <w:r w:rsidRPr="002F77BA">
          <w:rPr>
            <w:rStyle w:val="Hipercze"/>
          </w:rPr>
          <w:t>https://rof.org.pl/wp-content/uploads/2023/02/Diagnoza-mitygacji-i-adaptacji-do-zmian-klimatu-ROF-wraz-z-Za%C5%82%C4%85cznikami_Opt.pdf</w:t>
        </w:r>
      </w:hyperlink>
      <w:r>
        <w:t xml:space="preserve"> </w:t>
      </w:r>
    </w:p>
  </w:footnote>
  <w:footnote w:id="13">
    <w:p w14:paraId="131DBC6A" w14:textId="271ADD37" w:rsidR="004A7D93" w:rsidRPr="00866065" w:rsidRDefault="004A7D93" w:rsidP="004A7D93">
      <w:pPr>
        <w:pStyle w:val="Tekstprzypisudolnego"/>
        <w:jc w:val="both"/>
      </w:pPr>
      <w:r w:rsidRPr="00866065">
        <w:rPr>
          <w:rStyle w:val="Odwoanieprzypisudolnego"/>
        </w:rPr>
        <w:footnoteRef/>
      </w:r>
      <w:r w:rsidRPr="00866065">
        <w:t xml:space="preserve"> Do potrzeb projektowych wykorzystywany jest tzw. typowy rok meteorologiczny, zgodnie z normą PN-EN ISO 15927-4:2007 - wersja polska - Cieplno-wilgotnościowe właściwości użytkowe budynków - Obliczanie i prezentacja danych klimatycznych - Część 4: Dane godzinowe do oceny rocznego zużycia energii na potrzeby ogrzewania </w:t>
      </w:r>
      <w:r w:rsidR="00D620D9" w:rsidRPr="00866065">
        <w:t>i chłodzenia</w:t>
      </w:r>
      <w:r w:rsidRPr="00866065">
        <w:t>. W opisie klimatycznym miasta wykorzystano uogólnione dane, dane szczegółowe mają postać matrycy godzinowej dla wszystkich godzin roku: http://mib.gov.pl/files/0/1796817/wmo125500iso.zip</w:t>
      </w:r>
    </w:p>
  </w:footnote>
  <w:footnote w:id="14">
    <w:p w14:paraId="57F267BF" w14:textId="77777777" w:rsidR="00AB3090" w:rsidRDefault="00AB3090" w:rsidP="00AB3090">
      <w:pPr>
        <w:pStyle w:val="Tekstprzypisudolnego"/>
      </w:pPr>
      <w:r>
        <w:rPr>
          <w:rStyle w:val="Odwoanieprzypisudolnego"/>
        </w:rPr>
        <w:footnoteRef/>
      </w:r>
      <w:r>
        <w:t xml:space="preserve"> Brak danych za rok 2022 w momencie przygotowania dokumentu</w:t>
      </w:r>
    </w:p>
  </w:footnote>
  <w:footnote w:id="15">
    <w:p w14:paraId="296BF642" w14:textId="77777777" w:rsidR="00A845AB" w:rsidRPr="00866065" w:rsidRDefault="00A845AB" w:rsidP="00A40571">
      <w:pPr>
        <w:pStyle w:val="Bezodstpw"/>
        <w:rPr>
          <w:sz w:val="18"/>
          <w:szCs w:val="18"/>
        </w:rPr>
      </w:pPr>
      <w:r w:rsidRPr="00866065">
        <w:rPr>
          <w:sz w:val="18"/>
          <w:szCs w:val="18"/>
        </w:rPr>
        <w:footnoteRef/>
      </w:r>
      <w:r w:rsidRPr="00866065">
        <w:rPr>
          <w:sz w:val="18"/>
          <w:szCs w:val="18"/>
        </w:rPr>
        <w:t xml:space="preserve"> http://www.odyssee-mure.eu/publications/efficiency-trends-policies-profiles/poland-polish.html</w:t>
      </w:r>
    </w:p>
  </w:footnote>
  <w:footnote w:id="16">
    <w:p w14:paraId="2DD2F980" w14:textId="77777777" w:rsidR="00A845AB" w:rsidRPr="00866065" w:rsidRDefault="00A845AB" w:rsidP="00A40571">
      <w:pPr>
        <w:pStyle w:val="Bezodstpw"/>
      </w:pPr>
      <w:r w:rsidRPr="00866065">
        <w:rPr>
          <w:sz w:val="18"/>
          <w:szCs w:val="18"/>
        </w:rPr>
        <w:footnoteRef/>
      </w:r>
      <w:r w:rsidRPr="00866065">
        <w:rPr>
          <w:sz w:val="18"/>
          <w:szCs w:val="18"/>
        </w:rPr>
        <w:t xml:space="preserve"> Rozporządzenie Ministra Infrastruktury z dnia 12 kwietnia 2002 r. w sprawie warunków technicznych, jakim powinny odpowiadać budynki i ich usytuowanie (Dz.U. z 2019 poz. 1065)</w:t>
      </w:r>
    </w:p>
  </w:footnote>
  <w:footnote w:id="17">
    <w:p w14:paraId="11BA6DD5" w14:textId="77777777" w:rsidR="00A845AB" w:rsidRPr="00866065" w:rsidRDefault="00A845AB" w:rsidP="00A40571">
      <w:pPr>
        <w:pStyle w:val="Bezodstpw"/>
      </w:pPr>
      <w:r w:rsidRPr="00866065">
        <w:rPr>
          <w:sz w:val="18"/>
          <w:szCs w:val="18"/>
        </w:rPr>
        <w:footnoteRef/>
      </w:r>
      <w:r w:rsidRPr="00866065">
        <w:rPr>
          <w:sz w:val="18"/>
          <w:szCs w:val="18"/>
        </w:rPr>
        <w:t xml:space="preserve"> Zużycie energii w gospodarstwach domowych w mieście w 2018 r., GUS, 2020, https://stat.gov.pl/obszary-tematyczne/srodowisko-energia/energia/zuzycie-energii-w-gospodarstwach-domowych-w-2018-roku,2,4.html </w:t>
      </w:r>
    </w:p>
  </w:footnote>
  <w:footnote w:id="18">
    <w:p w14:paraId="38143F0C" w14:textId="77777777" w:rsidR="00A845AB" w:rsidRPr="00EF3078" w:rsidRDefault="00A845AB" w:rsidP="00BA5B03">
      <w:pPr>
        <w:pStyle w:val="Bezodstpw"/>
        <w:rPr>
          <w:sz w:val="18"/>
          <w:szCs w:val="18"/>
          <w:lang w:val="en-US"/>
        </w:rPr>
      </w:pPr>
      <w:r w:rsidRPr="00866065">
        <w:rPr>
          <w:sz w:val="18"/>
          <w:szCs w:val="18"/>
        </w:rPr>
        <w:footnoteRef/>
      </w:r>
      <w:r w:rsidRPr="00EF3078">
        <w:rPr>
          <w:sz w:val="18"/>
          <w:szCs w:val="18"/>
          <w:lang w:val="en-US"/>
        </w:rPr>
        <w:t xml:space="preserve"> OECD, ang. Organisation for Economic Cooperation and Development - Organizacja Współpracy Gospodarczej i Rozwoju</w:t>
      </w:r>
    </w:p>
  </w:footnote>
  <w:footnote w:id="19">
    <w:p w14:paraId="7BC391D0" w14:textId="77777777" w:rsidR="00A845AB" w:rsidRPr="00866065" w:rsidRDefault="00A845AB" w:rsidP="00BA5B03">
      <w:pPr>
        <w:pStyle w:val="Bezodstpw"/>
      </w:pPr>
      <w:r w:rsidRPr="00866065">
        <w:rPr>
          <w:sz w:val="18"/>
          <w:szCs w:val="18"/>
        </w:rPr>
        <w:footnoteRef/>
      </w:r>
      <w:r w:rsidRPr="00EF3078">
        <w:rPr>
          <w:sz w:val="18"/>
          <w:szCs w:val="18"/>
          <w:lang w:val="en-US"/>
        </w:rPr>
        <w:t xml:space="preserve"> IPCC, ang. Intergovernmental Panel on Climate Change - Międzyrządowy Zespół ds. </w:t>
      </w:r>
      <w:r w:rsidRPr="00866065">
        <w:rPr>
          <w:sz w:val="18"/>
          <w:szCs w:val="18"/>
        </w:rPr>
        <w:t>Zmian Klimatu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0DE86" w14:textId="77777777" w:rsidR="00A845AB" w:rsidRPr="00866065" w:rsidRDefault="00A845AB" w:rsidP="0040496C">
    <w:pPr>
      <w:pStyle w:val="Nagwek"/>
      <w:pBdr>
        <w:bottom w:val="single" w:sz="12" w:space="1" w:color="auto"/>
      </w:pBdr>
      <w:ind w:left="709"/>
      <w:rPr>
        <w:i/>
        <w:iCs/>
        <w:sz w:val="18"/>
        <w:szCs w:val="18"/>
      </w:rPr>
    </w:pPr>
    <w:r w:rsidRPr="00866065">
      <w:rPr>
        <w:noProof/>
      </w:rPr>
      <w:drawing>
        <wp:anchor distT="0" distB="0" distL="114300" distR="114300" simplePos="0" relativeHeight="251661312" behindDoc="1" locked="0" layoutInCell="1" allowOverlap="1" wp14:anchorId="78F64BCB" wp14:editId="49F88D32">
          <wp:simplePos x="0" y="0"/>
          <wp:positionH relativeFrom="column">
            <wp:posOffset>450850</wp:posOffset>
          </wp:positionH>
          <wp:positionV relativeFrom="paragraph">
            <wp:posOffset>635</wp:posOffset>
          </wp:positionV>
          <wp:extent cx="276860" cy="339090"/>
          <wp:effectExtent l="0" t="0" r="8890" b="3810"/>
          <wp:wrapTight wrapText="bothSides">
            <wp:wrapPolygon edited="0">
              <wp:start x="0" y="0"/>
              <wp:lineTo x="0" y="20629"/>
              <wp:lineTo x="4459" y="20629"/>
              <wp:lineTo x="17835" y="20629"/>
              <wp:lineTo x="20807" y="20629"/>
              <wp:lineTo x="20807" y="0"/>
              <wp:lineTo x="0" y="0"/>
            </wp:wrapPolygon>
          </wp:wrapTight>
          <wp:docPr id="1503428190" name="Obraz 1503428190"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ustrac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76860" cy="33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6065">
      <w:rPr>
        <w:i/>
        <w:iCs/>
        <w:sz w:val="18"/>
        <w:szCs w:val="18"/>
      </w:rPr>
      <w:t xml:space="preserve">Aktualizacja założeń do planu zaopatrzenia w ciepło, energię elektryczną i paliwa gazowe dla Miasta Rzeszów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17EA"/>
    <w:multiLevelType w:val="hybridMultilevel"/>
    <w:tmpl w:val="1D3027B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88B6475"/>
    <w:multiLevelType w:val="multilevel"/>
    <w:tmpl w:val="73B8F6C0"/>
    <w:lvl w:ilvl="0">
      <w:start w:val="3"/>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08A37C4D"/>
    <w:multiLevelType w:val="hybridMultilevel"/>
    <w:tmpl w:val="E7EC001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8D466A1"/>
    <w:multiLevelType w:val="hybridMultilevel"/>
    <w:tmpl w:val="EC04D51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BA2FEA"/>
    <w:multiLevelType w:val="hybridMultilevel"/>
    <w:tmpl w:val="58ECE0D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C3908D3"/>
    <w:multiLevelType w:val="hybridMultilevel"/>
    <w:tmpl w:val="09A6811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F9A4AE0"/>
    <w:multiLevelType w:val="hybridMultilevel"/>
    <w:tmpl w:val="FFEA3D6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0217BA4"/>
    <w:multiLevelType w:val="hybridMultilevel"/>
    <w:tmpl w:val="E9C00530"/>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1396182A"/>
    <w:multiLevelType w:val="hybridMultilevel"/>
    <w:tmpl w:val="048240FE"/>
    <w:lvl w:ilvl="0" w:tplc="04150003">
      <w:start w:val="1"/>
      <w:numFmt w:val="bullet"/>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44E1CFB"/>
    <w:multiLevelType w:val="hybridMultilevel"/>
    <w:tmpl w:val="6466FE7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7E4873"/>
    <w:multiLevelType w:val="hybridMultilevel"/>
    <w:tmpl w:val="60F2C27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E3737F"/>
    <w:multiLevelType w:val="hybridMultilevel"/>
    <w:tmpl w:val="C28ADF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EC0F6E"/>
    <w:multiLevelType w:val="hybridMultilevel"/>
    <w:tmpl w:val="44445A2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C0F2C47"/>
    <w:multiLevelType w:val="hybridMultilevel"/>
    <w:tmpl w:val="BA0CFF7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AC7109"/>
    <w:multiLevelType w:val="singleLevel"/>
    <w:tmpl w:val="0415000D"/>
    <w:lvl w:ilvl="0">
      <w:start w:val="1"/>
      <w:numFmt w:val="bullet"/>
      <w:lvlText w:val=""/>
      <w:lvlJc w:val="left"/>
      <w:pPr>
        <w:ind w:left="360" w:hanging="360"/>
      </w:pPr>
      <w:rPr>
        <w:rFonts w:ascii="Wingdings" w:hAnsi="Wingdings" w:hint="default"/>
      </w:rPr>
    </w:lvl>
  </w:abstractNum>
  <w:abstractNum w:abstractNumId="15" w15:restartNumberingAfterBreak="0">
    <w:nsid w:val="1FB946C8"/>
    <w:multiLevelType w:val="hybridMultilevel"/>
    <w:tmpl w:val="55227DD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1FC7563C"/>
    <w:multiLevelType w:val="hybridMultilevel"/>
    <w:tmpl w:val="0AA0E51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5F6252"/>
    <w:multiLevelType w:val="hybridMultilevel"/>
    <w:tmpl w:val="4BB4C4A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6717F7F"/>
    <w:multiLevelType w:val="singleLevel"/>
    <w:tmpl w:val="04150003"/>
    <w:lvl w:ilvl="0">
      <w:start w:val="1"/>
      <w:numFmt w:val="bullet"/>
      <w:lvlText w:val="o"/>
      <w:lvlJc w:val="left"/>
      <w:pPr>
        <w:ind w:left="720" w:hanging="360"/>
      </w:pPr>
      <w:rPr>
        <w:rFonts w:ascii="Courier New" w:hAnsi="Courier New" w:cs="Courier New" w:hint="default"/>
      </w:rPr>
    </w:lvl>
  </w:abstractNum>
  <w:abstractNum w:abstractNumId="19" w15:restartNumberingAfterBreak="0">
    <w:nsid w:val="2722740D"/>
    <w:multiLevelType w:val="hybridMultilevel"/>
    <w:tmpl w:val="9F2ABD56"/>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29391AA3"/>
    <w:multiLevelType w:val="multilevel"/>
    <w:tmpl w:val="BC7A45C8"/>
    <w:lvl w:ilvl="0">
      <w:start w:val="1"/>
      <w:numFmt w:val="bullet"/>
      <w:pStyle w:val="Stylkropka"/>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1" w15:restartNumberingAfterBreak="0">
    <w:nsid w:val="2BBA3BED"/>
    <w:multiLevelType w:val="hybridMultilevel"/>
    <w:tmpl w:val="75049F9A"/>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2C63031D"/>
    <w:multiLevelType w:val="hybridMultilevel"/>
    <w:tmpl w:val="ECC6278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D930934"/>
    <w:multiLevelType w:val="hybridMultilevel"/>
    <w:tmpl w:val="5DBA29F8"/>
    <w:lvl w:ilvl="0" w:tplc="04150003">
      <w:start w:val="1"/>
      <w:numFmt w:val="bullet"/>
      <w:lvlText w:val="o"/>
      <w:lvlJc w:val="left"/>
      <w:pPr>
        <w:ind w:left="777" w:hanging="360"/>
      </w:pPr>
      <w:rPr>
        <w:rFonts w:ascii="Courier New" w:hAnsi="Courier New" w:cs="Courier New"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24" w15:restartNumberingAfterBreak="0">
    <w:nsid w:val="2DB11A98"/>
    <w:multiLevelType w:val="hybridMultilevel"/>
    <w:tmpl w:val="16EA81B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0197779"/>
    <w:multiLevelType w:val="hybridMultilevel"/>
    <w:tmpl w:val="08FCEFE6"/>
    <w:lvl w:ilvl="0" w:tplc="6E46DA54">
      <w:start w:val="1"/>
      <w:numFmt w:val="lowerLetter"/>
      <w:lvlText w:val="%1)"/>
      <w:lvlJc w:val="left"/>
      <w:pPr>
        <w:tabs>
          <w:tab w:val="num" w:pos="1080"/>
        </w:tabs>
        <w:ind w:left="1080" w:hanging="360"/>
      </w:pPr>
      <w:rPr>
        <w:rFonts w:hint="default"/>
        <w:b w:val="0"/>
      </w:rPr>
    </w:lvl>
    <w:lvl w:ilvl="1" w:tplc="5F0E1226">
      <w:start w:val="1"/>
      <w:numFmt w:val="bullet"/>
      <w:lvlText w:val=""/>
      <w:lvlJc w:val="left"/>
      <w:pPr>
        <w:tabs>
          <w:tab w:val="num" w:pos="1440"/>
        </w:tabs>
        <w:ind w:left="1440" w:hanging="360"/>
      </w:pPr>
      <w:rPr>
        <w:rFonts w:ascii="Symbol" w:hAnsi="Symbol"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0F31A42"/>
    <w:multiLevelType w:val="hybridMultilevel"/>
    <w:tmpl w:val="F86E542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1693AC3"/>
    <w:multiLevelType w:val="hybridMultilevel"/>
    <w:tmpl w:val="7440213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46B2A6A"/>
    <w:multiLevelType w:val="hybridMultilevel"/>
    <w:tmpl w:val="0B809B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5095678"/>
    <w:multiLevelType w:val="hybridMultilevel"/>
    <w:tmpl w:val="F65A8A3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361DE8"/>
    <w:multiLevelType w:val="hybridMultilevel"/>
    <w:tmpl w:val="5E42912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713051A"/>
    <w:multiLevelType w:val="hybridMultilevel"/>
    <w:tmpl w:val="C42675F6"/>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384734E8"/>
    <w:multiLevelType w:val="hybridMultilevel"/>
    <w:tmpl w:val="B44C504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9984564"/>
    <w:multiLevelType w:val="multilevel"/>
    <w:tmpl w:val="BD726E9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C2B6E7D"/>
    <w:multiLevelType w:val="hybridMultilevel"/>
    <w:tmpl w:val="E582354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C7F2351"/>
    <w:multiLevelType w:val="hybridMultilevel"/>
    <w:tmpl w:val="F36C17F2"/>
    <w:lvl w:ilvl="0" w:tplc="0C000013">
      <w:start w:val="1"/>
      <w:numFmt w:val="upperRoman"/>
      <w:lvlText w:val="%1."/>
      <w:lvlJc w:val="righ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36" w15:restartNumberingAfterBreak="0">
    <w:nsid w:val="40617A35"/>
    <w:multiLevelType w:val="hybridMultilevel"/>
    <w:tmpl w:val="373EC228"/>
    <w:lvl w:ilvl="0" w:tplc="16A0539C">
      <w:start w:val="3"/>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16C1C44"/>
    <w:multiLevelType w:val="hybridMultilevel"/>
    <w:tmpl w:val="13F4EDA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40D7B05"/>
    <w:multiLevelType w:val="hybridMultilevel"/>
    <w:tmpl w:val="D320F47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4EB2F55"/>
    <w:multiLevelType w:val="multilevel"/>
    <w:tmpl w:val="2564B424"/>
    <w:lvl w:ilvl="0">
      <w:start w:val="3"/>
      <w:numFmt w:val="decimal"/>
      <w:pStyle w:val="Nagwek1"/>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51A299D"/>
    <w:multiLevelType w:val="hybridMultilevel"/>
    <w:tmpl w:val="7828F5D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6673251"/>
    <w:multiLevelType w:val="hybridMultilevel"/>
    <w:tmpl w:val="0B3EB41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8187A44"/>
    <w:multiLevelType w:val="hybridMultilevel"/>
    <w:tmpl w:val="7A36E9B0"/>
    <w:lvl w:ilvl="0" w:tplc="0415000D">
      <w:start w:val="1"/>
      <w:numFmt w:val="bullet"/>
      <w:lvlText w:val=""/>
      <w:lvlJc w:val="left"/>
      <w:pPr>
        <w:tabs>
          <w:tab w:val="num" w:pos="1058"/>
        </w:tabs>
        <w:ind w:left="1058" w:hanging="360"/>
      </w:pPr>
      <w:rPr>
        <w:rFonts w:ascii="Wingdings" w:hAnsi="Wingdings" w:hint="default"/>
      </w:rPr>
    </w:lvl>
    <w:lvl w:ilvl="1" w:tplc="04150003" w:tentative="1">
      <w:start w:val="1"/>
      <w:numFmt w:val="bullet"/>
      <w:lvlText w:val="o"/>
      <w:lvlJc w:val="left"/>
      <w:pPr>
        <w:tabs>
          <w:tab w:val="num" w:pos="1778"/>
        </w:tabs>
        <w:ind w:left="1778" w:hanging="360"/>
      </w:pPr>
      <w:rPr>
        <w:rFonts w:ascii="Courier New" w:hAnsi="Courier New" w:cs="Courier New" w:hint="default"/>
      </w:rPr>
    </w:lvl>
    <w:lvl w:ilvl="2" w:tplc="04150005" w:tentative="1">
      <w:start w:val="1"/>
      <w:numFmt w:val="bullet"/>
      <w:lvlText w:val=""/>
      <w:lvlJc w:val="left"/>
      <w:pPr>
        <w:tabs>
          <w:tab w:val="num" w:pos="2498"/>
        </w:tabs>
        <w:ind w:left="2498" w:hanging="360"/>
      </w:pPr>
      <w:rPr>
        <w:rFonts w:ascii="Wingdings" w:hAnsi="Wingdings" w:hint="default"/>
      </w:rPr>
    </w:lvl>
    <w:lvl w:ilvl="3" w:tplc="04150001" w:tentative="1">
      <w:start w:val="1"/>
      <w:numFmt w:val="bullet"/>
      <w:lvlText w:val=""/>
      <w:lvlJc w:val="left"/>
      <w:pPr>
        <w:tabs>
          <w:tab w:val="num" w:pos="3218"/>
        </w:tabs>
        <w:ind w:left="3218" w:hanging="360"/>
      </w:pPr>
      <w:rPr>
        <w:rFonts w:ascii="Symbol" w:hAnsi="Symbol" w:hint="default"/>
      </w:rPr>
    </w:lvl>
    <w:lvl w:ilvl="4" w:tplc="04150003" w:tentative="1">
      <w:start w:val="1"/>
      <w:numFmt w:val="bullet"/>
      <w:lvlText w:val="o"/>
      <w:lvlJc w:val="left"/>
      <w:pPr>
        <w:tabs>
          <w:tab w:val="num" w:pos="3938"/>
        </w:tabs>
        <w:ind w:left="3938" w:hanging="360"/>
      </w:pPr>
      <w:rPr>
        <w:rFonts w:ascii="Courier New" w:hAnsi="Courier New" w:cs="Courier New" w:hint="default"/>
      </w:rPr>
    </w:lvl>
    <w:lvl w:ilvl="5" w:tplc="04150005" w:tentative="1">
      <w:start w:val="1"/>
      <w:numFmt w:val="bullet"/>
      <w:lvlText w:val=""/>
      <w:lvlJc w:val="left"/>
      <w:pPr>
        <w:tabs>
          <w:tab w:val="num" w:pos="4658"/>
        </w:tabs>
        <w:ind w:left="4658" w:hanging="360"/>
      </w:pPr>
      <w:rPr>
        <w:rFonts w:ascii="Wingdings" w:hAnsi="Wingdings" w:hint="default"/>
      </w:rPr>
    </w:lvl>
    <w:lvl w:ilvl="6" w:tplc="04150001" w:tentative="1">
      <w:start w:val="1"/>
      <w:numFmt w:val="bullet"/>
      <w:lvlText w:val=""/>
      <w:lvlJc w:val="left"/>
      <w:pPr>
        <w:tabs>
          <w:tab w:val="num" w:pos="5378"/>
        </w:tabs>
        <w:ind w:left="5378" w:hanging="360"/>
      </w:pPr>
      <w:rPr>
        <w:rFonts w:ascii="Symbol" w:hAnsi="Symbol" w:hint="default"/>
      </w:rPr>
    </w:lvl>
    <w:lvl w:ilvl="7" w:tplc="04150003" w:tentative="1">
      <w:start w:val="1"/>
      <w:numFmt w:val="bullet"/>
      <w:lvlText w:val="o"/>
      <w:lvlJc w:val="left"/>
      <w:pPr>
        <w:tabs>
          <w:tab w:val="num" w:pos="6098"/>
        </w:tabs>
        <w:ind w:left="6098" w:hanging="360"/>
      </w:pPr>
      <w:rPr>
        <w:rFonts w:ascii="Courier New" w:hAnsi="Courier New" w:cs="Courier New" w:hint="default"/>
      </w:rPr>
    </w:lvl>
    <w:lvl w:ilvl="8" w:tplc="04150005" w:tentative="1">
      <w:start w:val="1"/>
      <w:numFmt w:val="bullet"/>
      <w:lvlText w:val=""/>
      <w:lvlJc w:val="left"/>
      <w:pPr>
        <w:tabs>
          <w:tab w:val="num" w:pos="6818"/>
        </w:tabs>
        <w:ind w:left="6818" w:hanging="360"/>
      </w:pPr>
      <w:rPr>
        <w:rFonts w:ascii="Wingdings" w:hAnsi="Wingdings" w:hint="default"/>
      </w:rPr>
    </w:lvl>
  </w:abstractNum>
  <w:abstractNum w:abstractNumId="43" w15:restartNumberingAfterBreak="0">
    <w:nsid w:val="486F7BB7"/>
    <w:multiLevelType w:val="hybridMultilevel"/>
    <w:tmpl w:val="FD80C2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A544C53"/>
    <w:multiLevelType w:val="hybridMultilevel"/>
    <w:tmpl w:val="D6589D0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C454046"/>
    <w:multiLevelType w:val="hybridMultilevel"/>
    <w:tmpl w:val="08EE0B14"/>
    <w:lvl w:ilvl="0" w:tplc="6CD82E06">
      <w:start w:val="1"/>
      <w:numFmt w:val="decimal"/>
      <w:lvlText w:val="%1."/>
      <w:lvlJc w:val="left"/>
      <w:pPr>
        <w:tabs>
          <w:tab w:val="num" w:pos="780"/>
        </w:tabs>
        <w:ind w:left="780" w:hanging="360"/>
      </w:pPr>
      <w:rPr>
        <w:color w:val="auto"/>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6" w15:restartNumberingAfterBreak="0">
    <w:nsid w:val="4C617504"/>
    <w:multiLevelType w:val="multilevel"/>
    <w:tmpl w:val="808AA2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535" w:hanging="735"/>
      </w:pPr>
      <w:rPr>
        <w:rFonts w:hint="default"/>
      </w:rPr>
    </w:lvl>
    <w:lvl w:ilvl="3">
      <w:start w:val="15"/>
      <w:numFmt w:val="bullet"/>
      <w:lvlText w:val="%4)"/>
      <w:lvlJc w:val="left"/>
      <w:pPr>
        <w:ind w:left="3210" w:hanging="690"/>
      </w:pPr>
      <w:rPr>
        <w:rFonts w:ascii="Symbol" w:eastAsiaTheme="minorHAnsi" w:hAnsi="Symbol" w:cstheme="minorBidi" w:hint="default"/>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9C4EDC"/>
    <w:multiLevelType w:val="hybridMultilevel"/>
    <w:tmpl w:val="DB0ABBAA"/>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8" w15:restartNumberingAfterBreak="0">
    <w:nsid w:val="4D5E4F6C"/>
    <w:multiLevelType w:val="hybridMultilevel"/>
    <w:tmpl w:val="877AC48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4E7E73A5"/>
    <w:multiLevelType w:val="hybridMultilevel"/>
    <w:tmpl w:val="71F8BFA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3725B6"/>
    <w:multiLevelType w:val="hybridMultilevel"/>
    <w:tmpl w:val="34A89CB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2E27E7C"/>
    <w:multiLevelType w:val="hybridMultilevel"/>
    <w:tmpl w:val="581CAA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6B56DA"/>
    <w:multiLevelType w:val="hybridMultilevel"/>
    <w:tmpl w:val="B92E888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54045C8"/>
    <w:multiLevelType w:val="hybridMultilevel"/>
    <w:tmpl w:val="76C2568E"/>
    <w:lvl w:ilvl="0" w:tplc="04150003">
      <w:start w:val="1"/>
      <w:numFmt w:val="bullet"/>
      <w:lvlText w:val="o"/>
      <w:lvlJc w:val="left"/>
      <w:pPr>
        <w:ind w:left="1789" w:hanging="360"/>
      </w:pPr>
      <w:rPr>
        <w:rFonts w:ascii="Courier New" w:hAnsi="Courier New" w:cs="Courier New"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54" w15:restartNumberingAfterBreak="0">
    <w:nsid w:val="561945EC"/>
    <w:multiLevelType w:val="hybridMultilevel"/>
    <w:tmpl w:val="63CC1B5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6C205F1"/>
    <w:multiLevelType w:val="hybridMultilevel"/>
    <w:tmpl w:val="FDE4BEA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150003">
      <w:start w:val="1"/>
      <w:numFmt w:val="bullet"/>
      <w:lvlText w:val="o"/>
      <w:lvlJc w:val="left"/>
      <w:pPr>
        <w:ind w:left="72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7121E89"/>
    <w:multiLevelType w:val="hybridMultilevel"/>
    <w:tmpl w:val="4C8E556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7B633A1"/>
    <w:multiLevelType w:val="hybridMultilevel"/>
    <w:tmpl w:val="1FA2142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8" w15:restartNumberingAfterBreak="0">
    <w:nsid w:val="57EA7A1C"/>
    <w:multiLevelType w:val="hybridMultilevel"/>
    <w:tmpl w:val="C8C491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81603E0"/>
    <w:multiLevelType w:val="multilevel"/>
    <w:tmpl w:val="9CC8448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9B004D6"/>
    <w:multiLevelType w:val="hybridMultilevel"/>
    <w:tmpl w:val="2DA6C1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C2C50E9"/>
    <w:multiLevelType w:val="hybridMultilevel"/>
    <w:tmpl w:val="945E5A3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F087DDB"/>
    <w:multiLevelType w:val="hybridMultilevel"/>
    <w:tmpl w:val="FBE2A016"/>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3" w15:restartNumberingAfterBreak="0">
    <w:nsid w:val="612F02AF"/>
    <w:multiLevelType w:val="hybridMultilevel"/>
    <w:tmpl w:val="739CC57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1B763CE"/>
    <w:multiLevelType w:val="hybridMultilevel"/>
    <w:tmpl w:val="03287CE2"/>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5" w15:restartNumberingAfterBreak="0">
    <w:nsid w:val="64C40C35"/>
    <w:multiLevelType w:val="multilevel"/>
    <w:tmpl w:val="89783256"/>
    <w:lvl w:ilvl="0">
      <w:start w:val="1"/>
      <w:numFmt w:val="decimal"/>
      <w:lvlText w:val="%1."/>
      <w:lvlJc w:val="left"/>
      <w:pPr>
        <w:ind w:left="720" w:hanging="360"/>
      </w:pPr>
      <w:rPr>
        <w:rFonts w:hint="default"/>
      </w:rPr>
    </w:lvl>
    <w:lvl w:ilvl="1">
      <w:start w:val="1"/>
      <w:numFmt w:val="decimal"/>
      <w:pStyle w:val="Nagwek2"/>
      <w:isLgl/>
      <w:lvlText w:val="%1.%2."/>
      <w:lvlJc w:val="left"/>
      <w:pPr>
        <w:ind w:left="1080" w:hanging="720"/>
      </w:pPr>
      <w:rPr>
        <w:specVanish w:val="0"/>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6" w15:restartNumberingAfterBreak="0">
    <w:nsid w:val="64EE40CA"/>
    <w:multiLevelType w:val="hybridMultilevel"/>
    <w:tmpl w:val="112AD38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8E84CA4"/>
    <w:multiLevelType w:val="hybridMultilevel"/>
    <w:tmpl w:val="63BEF476"/>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8" w15:restartNumberingAfterBreak="0">
    <w:nsid w:val="6D73232F"/>
    <w:multiLevelType w:val="hybridMultilevel"/>
    <w:tmpl w:val="B8CE5DB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FFF5B5D"/>
    <w:multiLevelType w:val="hybridMultilevel"/>
    <w:tmpl w:val="33EAFDF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13E2AA7"/>
    <w:multiLevelType w:val="hybridMultilevel"/>
    <w:tmpl w:val="87E01C94"/>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718F4630"/>
    <w:multiLevelType w:val="hybridMultilevel"/>
    <w:tmpl w:val="E408B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24178FF"/>
    <w:multiLevelType w:val="hybridMultilevel"/>
    <w:tmpl w:val="5470CCE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4BC1377"/>
    <w:multiLevelType w:val="hybridMultilevel"/>
    <w:tmpl w:val="31EEED1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52C6F7C"/>
    <w:multiLevelType w:val="hybridMultilevel"/>
    <w:tmpl w:val="DB4EEF86"/>
    <w:lvl w:ilvl="0" w:tplc="0415000D">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599392C"/>
    <w:multiLevelType w:val="hybridMultilevel"/>
    <w:tmpl w:val="1A0A79EA"/>
    <w:lvl w:ilvl="0" w:tplc="04150003">
      <w:start w:val="1"/>
      <w:numFmt w:val="bullet"/>
      <w:lvlText w:val="o"/>
      <w:lvlJc w:val="left"/>
      <w:pPr>
        <w:tabs>
          <w:tab w:val="num" w:pos="1440"/>
        </w:tabs>
        <w:ind w:left="1440" w:hanging="360"/>
      </w:pPr>
      <w:rPr>
        <w:rFonts w:ascii="Courier New" w:hAnsi="Courier New" w:cs="Courier New" w:hint="default"/>
        <w:color w:val="auto"/>
      </w:rPr>
    </w:lvl>
    <w:lvl w:ilvl="1" w:tplc="FFFFFFFF">
      <w:start w:val="1"/>
      <w:numFmt w:val="bullet"/>
      <w:lvlText w:val=""/>
      <w:lvlJc w:val="left"/>
      <w:pPr>
        <w:tabs>
          <w:tab w:val="num" w:pos="2160"/>
        </w:tabs>
        <w:ind w:left="2160" w:hanging="360"/>
      </w:pPr>
      <w:rPr>
        <w:rFonts w:ascii="Symbol" w:hAnsi="Symbol" w:hint="default"/>
        <w:color w:val="auto"/>
        <w:sz w:val="20"/>
        <w:szCs w:val="20"/>
      </w:r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76" w15:restartNumberingAfterBreak="0">
    <w:nsid w:val="75CE2221"/>
    <w:multiLevelType w:val="hybridMultilevel"/>
    <w:tmpl w:val="DEE0B81A"/>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7" w15:restartNumberingAfterBreak="0">
    <w:nsid w:val="77860FFF"/>
    <w:multiLevelType w:val="hybridMultilevel"/>
    <w:tmpl w:val="A67450BA"/>
    <w:lvl w:ilvl="0" w:tplc="0415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8" w15:restartNumberingAfterBreak="0">
    <w:nsid w:val="78C200EB"/>
    <w:multiLevelType w:val="hybridMultilevel"/>
    <w:tmpl w:val="A4CEE9C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908028F"/>
    <w:multiLevelType w:val="hybridMultilevel"/>
    <w:tmpl w:val="A0BA9D9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F91301"/>
    <w:multiLevelType w:val="hybridMultilevel"/>
    <w:tmpl w:val="FA3EAA68"/>
    <w:lvl w:ilvl="0" w:tplc="0415000D">
      <w:start w:val="1"/>
      <w:numFmt w:val="bullet"/>
      <w:lvlText w:val=""/>
      <w:lvlJc w:val="left"/>
      <w:pPr>
        <w:ind w:left="720" w:hanging="360"/>
      </w:pPr>
      <w:rPr>
        <w:rFonts w:ascii="Wingdings" w:hAnsi="Wingding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BEA040E"/>
    <w:multiLevelType w:val="hybridMultilevel"/>
    <w:tmpl w:val="7E2CBB3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7DC07201"/>
    <w:multiLevelType w:val="hybridMultilevel"/>
    <w:tmpl w:val="E3F27D2E"/>
    <w:lvl w:ilvl="0" w:tplc="04150003">
      <w:start w:val="1"/>
      <w:numFmt w:val="bullet"/>
      <w:lvlText w:val="o"/>
      <w:lvlJc w:val="left"/>
      <w:pPr>
        <w:tabs>
          <w:tab w:val="num" w:pos="360"/>
        </w:tabs>
        <w:ind w:left="360" w:hanging="360"/>
      </w:pPr>
      <w:rPr>
        <w:rFonts w:ascii="Courier New" w:hAnsi="Courier New" w:cs="Courier New"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num w:numId="1" w16cid:durableId="1723674980">
    <w:abstractNumId w:val="65"/>
  </w:num>
  <w:num w:numId="2" w16cid:durableId="1196383381">
    <w:abstractNumId w:val="39"/>
  </w:num>
  <w:num w:numId="3" w16cid:durableId="587467798">
    <w:abstractNumId w:val="57"/>
  </w:num>
  <w:num w:numId="4" w16cid:durableId="214646714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49321716">
    <w:abstractNumId w:val="70"/>
  </w:num>
  <w:num w:numId="6" w16cid:durableId="2128890605">
    <w:abstractNumId w:val="0"/>
  </w:num>
  <w:num w:numId="7" w16cid:durableId="1634286748">
    <w:abstractNumId w:val="31"/>
  </w:num>
  <w:num w:numId="8" w16cid:durableId="850723694">
    <w:abstractNumId w:val="15"/>
  </w:num>
  <w:num w:numId="9" w16cid:durableId="1363093785">
    <w:abstractNumId w:val="53"/>
  </w:num>
  <w:num w:numId="10" w16cid:durableId="366375901">
    <w:abstractNumId w:val="71"/>
  </w:num>
  <w:num w:numId="11" w16cid:durableId="515845533">
    <w:abstractNumId w:val="28"/>
  </w:num>
  <w:num w:numId="12" w16cid:durableId="2114855096">
    <w:abstractNumId w:val="78"/>
  </w:num>
  <w:num w:numId="13" w16cid:durableId="1675913980">
    <w:abstractNumId w:val="22"/>
  </w:num>
  <w:num w:numId="14" w16cid:durableId="1339698372">
    <w:abstractNumId w:val="27"/>
  </w:num>
  <w:num w:numId="15" w16cid:durableId="737439078">
    <w:abstractNumId w:val="8"/>
  </w:num>
  <w:num w:numId="16" w16cid:durableId="1439910005">
    <w:abstractNumId w:val="24"/>
  </w:num>
  <w:num w:numId="17" w16cid:durableId="1464620894">
    <w:abstractNumId w:val="3"/>
  </w:num>
  <w:num w:numId="18" w16cid:durableId="695041777">
    <w:abstractNumId w:val="30"/>
  </w:num>
  <w:num w:numId="19" w16cid:durableId="1523402455">
    <w:abstractNumId w:val="52"/>
  </w:num>
  <w:num w:numId="20" w16cid:durableId="942108374">
    <w:abstractNumId w:val="20"/>
  </w:num>
  <w:num w:numId="21" w16cid:durableId="726805936">
    <w:abstractNumId w:val="66"/>
  </w:num>
  <w:num w:numId="22" w16cid:durableId="1761364484">
    <w:abstractNumId w:val="50"/>
  </w:num>
  <w:num w:numId="23" w16cid:durableId="574246355">
    <w:abstractNumId w:val="68"/>
  </w:num>
  <w:num w:numId="24" w16cid:durableId="1753774525">
    <w:abstractNumId w:val="4"/>
  </w:num>
  <w:num w:numId="25" w16cid:durableId="107820057">
    <w:abstractNumId w:val="6"/>
  </w:num>
  <w:num w:numId="26" w16cid:durableId="408508060">
    <w:abstractNumId w:val="35"/>
  </w:num>
  <w:num w:numId="27" w16cid:durableId="1861504535">
    <w:abstractNumId w:val="77"/>
  </w:num>
  <w:num w:numId="28" w16cid:durableId="415320471">
    <w:abstractNumId w:val="19"/>
  </w:num>
  <w:num w:numId="29" w16cid:durableId="1954508135">
    <w:abstractNumId w:val="7"/>
  </w:num>
  <w:num w:numId="30" w16cid:durableId="1742174802">
    <w:abstractNumId w:val="55"/>
  </w:num>
  <w:num w:numId="31" w16cid:durableId="228884017">
    <w:abstractNumId w:val="21"/>
  </w:num>
  <w:num w:numId="32" w16cid:durableId="1119759221">
    <w:abstractNumId w:val="62"/>
  </w:num>
  <w:num w:numId="33" w16cid:durableId="550043848">
    <w:abstractNumId w:val="45"/>
  </w:num>
  <w:num w:numId="34" w16cid:durableId="1352301289">
    <w:abstractNumId w:val="64"/>
  </w:num>
  <w:num w:numId="35" w16cid:durableId="74131481">
    <w:abstractNumId w:val="47"/>
  </w:num>
  <w:num w:numId="36" w16cid:durableId="1405643648">
    <w:abstractNumId w:val="25"/>
  </w:num>
  <w:num w:numId="37" w16cid:durableId="1914389179">
    <w:abstractNumId w:val="75"/>
  </w:num>
  <w:num w:numId="38" w16cid:durableId="1889489895">
    <w:abstractNumId w:val="76"/>
  </w:num>
  <w:num w:numId="39" w16cid:durableId="1532256444">
    <w:abstractNumId w:val="18"/>
  </w:num>
  <w:num w:numId="40" w16cid:durableId="1453132612">
    <w:abstractNumId w:val="44"/>
  </w:num>
  <w:num w:numId="41" w16cid:durableId="588274499">
    <w:abstractNumId w:val="38"/>
  </w:num>
  <w:num w:numId="42" w16cid:durableId="198513028">
    <w:abstractNumId w:val="41"/>
  </w:num>
  <w:num w:numId="43" w16cid:durableId="1285887150">
    <w:abstractNumId w:val="73"/>
  </w:num>
  <w:num w:numId="44" w16cid:durableId="1868911030">
    <w:abstractNumId w:val="17"/>
  </w:num>
  <w:num w:numId="45" w16cid:durableId="1311210054">
    <w:abstractNumId w:val="9"/>
  </w:num>
  <w:num w:numId="46" w16cid:durableId="532425093">
    <w:abstractNumId w:val="12"/>
  </w:num>
  <w:num w:numId="47" w16cid:durableId="728188459">
    <w:abstractNumId w:val="51"/>
  </w:num>
  <w:num w:numId="48" w16cid:durableId="1615020240">
    <w:abstractNumId w:val="60"/>
  </w:num>
  <w:num w:numId="49" w16cid:durableId="459038925">
    <w:abstractNumId w:val="69"/>
  </w:num>
  <w:num w:numId="50" w16cid:durableId="563880099">
    <w:abstractNumId w:val="14"/>
  </w:num>
  <w:num w:numId="51" w16cid:durableId="1041520072">
    <w:abstractNumId w:val="23"/>
  </w:num>
  <w:num w:numId="52" w16cid:durableId="1102804411">
    <w:abstractNumId w:val="16"/>
  </w:num>
  <w:num w:numId="53" w16cid:durableId="1856530211">
    <w:abstractNumId w:val="82"/>
  </w:num>
  <w:num w:numId="54" w16cid:durableId="917708304">
    <w:abstractNumId w:val="42"/>
  </w:num>
  <w:num w:numId="55" w16cid:durableId="1071925864">
    <w:abstractNumId w:val="54"/>
  </w:num>
  <w:num w:numId="56" w16cid:durableId="1863784732">
    <w:abstractNumId w:val="67"/>
  </w:num>
  <w:num w:numId="57" w16cid:durableId="1506364747">
    <w:abstractNumId w:val="46"/>
  </w:num>
  <w:num w:numId="58" w16cid:durableId="778724648">
    <w:abstractNumId w:val="79"/>
  </w:num>
  <w:num w:numId="59" w16cid:durableId="1229150624">
    <w:abstractNumId w:val="13"/>
  </w:num>
  <w:num w:numId="60" w16cid:durableId="970331022">
    <w:abstractNumId w:val="58"/>
  </w:num>
  <w:num w:numId="61" w16cid:durableId="1921285584">
    <w:abstractNumId w:val="5"/>
  </w:num>
  <w:num w:numId="62" w16cid:durableId="1512257003">
    <w:abstractNumId w:val="40"/>
  </w:num>
  <w:num w:numId="63" w16cid:durableId="2090422890">
    <w:abstractNumId w:val="59"/>
  </w:num>
  <w:num w:numId="64" w16cid:durableId="381103445">
    <w:abstractNumId w:val="61"/>
  </w:num>
  <w:num w:numId="65" w16cid:durableId="309864933">
    <w:abstractNumId w:val="49"/>
  </w:num>
  <w:num w:numId="66" w16cid:durableId="1051274608">
    <w:abstractNumId w:val="56"/>
  </w:num>
  <w:num w:numId="67" w16cid:durableId="503473614">
    <w:abstractNumId w:val="63"/>
  </w:num>
  <w:num w:numId="68" w16cid:durableId="75826268">
    <w:abstractNumId w:val="11"/>
  </w:num>
  <w:num w:numId="69" w16cid:durableId="788822644">
    <w:abstractNumId w:val="81"/>
  </w:num>
  <w:num w:numId="70" w16cid:durableId="759257864">
    <w:abstractNumId w:val="10"/>
  </w:num>
  <w:num w:numId="71" w16cid:durableId="263269026">
    <w:abstractNumId w:val="34"/>
  </w:num>
  <w:num w:numId="72" w16cid:durableId="1878933439">
    <w:abstractNumId w:val="36"/>
  </w:num>
  <w:num w:numId="73" w16cid:durableId="1548830715">
    <w:abstractNumId w:val="32"/>
  </w:num>
  <w:num w:numId="74" w16cid:durableId="1612980158">
    <w:abstractNumId w:val="74"/>
  </w:num>
  <w:num w:numId="75" w16cid:durableId="1432162487">
    <w:abstractNumId w:val="80"/>
  </w:num>
  <w:num w:numId="76" w16cid:durableId="17975762">
    <w:abstractNumId w:val="29"/>
  </w:num>
  <w:num w:numId="77" w16cid:durableId="1751077711">
    <w:abstractNumId w:val="43"/>
  </w:num>
  <w:num w:numId="78" w16cid:durableId="911084577">
    <w:abstractNumId w:val="2"/>
  </w:num>
  <w:num w:numId="79" w16cid:durableId="1158425700">
    <w:abstractNumId w:val="26"/>
  </w:num>
  <w:num w:numId="80" w16cid:durableId="1952973238">
    <w:abstractNumId w:val="37"/>
  </w:num>
  <w:num w:numId="81" w16cid:durableId="96755694">
    <w:abstractNumId w:val="72"/>
  </w:num>
  <w:num w:numId="82" w16cid:durableId="2290763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201169758">
    <w:abstractNumId w:val="33"/>
  </w:num>
  <w:num w:numId="84" w16cid:durableId="965039773">
    <w:abstractNumId w:val="39"/>
    <w:lvlOverride w:ilvl="0">
      <w:startOverride w:val="3"/>
    </w:lvlOverride>
    <w:lvlOverride w:ilvl="1">
      <w:startOverride w:val="2"/>
    </w:lvlOverride>
  </w:num>
  <w:num w:numId="85" w16cid:durableId="1722634264">
    <w:abstractNumId w:val="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7EF"/>
    <w:rsid w:val="000010E7"/>
    <w:rsid w:val="000022BE"/>
    <w:rsid w:val="00002C9A"/>
    <w:rsid w:val="00003AD3"/>
    <w:rsid w:val="00004A6C"/>
    <w:rsid w:val="0000578B"/>
    <w:rsid w:val="00006C25"/>
    <w:rsid w:val="000107EE"/>
    <w:rsid w:val="000112F0"/>
    <w:rsid w:val="0001168E"/>
    <w:rsid w:val="0001336E"/>
    <w:rsid w:val="00013BF6"/>
    <w:rsid w:val="000140E2"/>
    <w:rsid w:val="00014157"/>
    <w:rsid w:val="00014CFD"/>
    <w:rsid w:val="00015188"/>
    <w:rsid w:val="000154A3"/>
    <w:rsid w:val="00016FE3"/>
    <w:rsid w:val="000202D4"/>
    <w:rsid w:val="000221CB"/>
    <w:rsid w:val="000223AF"/>
    <w:rsid w:val="0002375F"/>
    <w:rsid w:val="0002541E"/>
    <w:rsid w:val="00025EAD"/>
    <w:rsid w:val="00025FB2"/>
    <w:rsid w:val="000276B7"/>
    <w:rsid w:val="000277B4"/>
    <w:rsid w:val="0003112F"/>
    <w:rsid w:val="000314EB"/>
    <w:rsid w:val="000323DC"/>
    <w:rsid w:val="00033F0F"/>
    <w:rsid w:val="00034FCE"/>
    <w:rsid w:val="00035C23"/>
    <w:rsid w:val="00036846"/>
    <w:rsid w:val="00036F98"/>
    <w:rsid w:val="00036FB6"/>
    <w:rsid w:val="000376F4"/>
    <w:rsid w:val="00037CA7"/>
    <w:rsid w:val="0004013D"/>
    <w:rsid w:val="00042085"/>
    <w:rsid w:val="00043660"/>
    <w:rsid w:val="00043DD6"/>
    <w:rsid w:val="000445FC"/>
    <w:rsid w:val="00045B10"/>
    <w:rsid w:val="00046546"/>
    <w:rsid w:val="000477A6"/>
    <w:rsid w:val="000505EA"/>
    <w:rsid w:val="0005084F"/>
    <w:rsid w:val="000521B5"/>
    <w:rsid w:val="000528B2"/>
    <w:rsid w:val="000534F6"/>
    <w:rsid w:val="00053779"/>
    <w:rsid w:val="0005503C"/>
    <w:rsid w:val="00056173"/>
    <w:rsid w:val="00056C98"/>
    <w:rsid w:val="00060D36"/>
    <w:rsid w:val="00061699"/>
    <w:rsid w:val="0006259A"/>
    <w:rsid w:val="000650DB"/>
    <w:rsid w:val="00065929"/>
    <w:rsid w:val="00065A1A"/>
    <w:rsid w:val="00067175"/>
    <w:rsid w:val="000673F7"/>
    <w:rsid w:val="00067899"/>
    <w:rsid w:val="00071DD2"/>
    <w:rsid w:val="000725E2"/>
    <w:rsid w:val="0007287E"/>
    <w:rsid w:val="00072E96"/>
    <w:rsid w:val="000731E7"/>
    <w:rsid w:val="000736F5"/>
    <w:rsid w:val="000756D7"/>
    <w:rsid w:val="00076C0B"/>
    <w:rsid w:val="00076E7D"/>
    <w:rsid w:val="00077B88"/>
    <w:rsid w:val="000809FA"/>
    <w:rsid w:val="000814FA"/>
    <w:rsid w:val="0008208F"/>
    <w:rsid w:val="000822F1"/>
    <w:rsid w:val="00082474"/>
    <w:rsid w:val="0008313B"/>
    <w:rsid w:val="00083A6D"/>
    <w:rsid w:val="00083E28"/>
    <w:rsid w:val="00084871"/>
    <w:rsid w:val="00084D68"/>
    <w:rsid w:val="00085751"/>
    <w:rsid w:val="00085D26"/>
    <w:rsid w:val="00085E4B"/>
    <w:rsid w:val="00086E0A"/>
    <w:rsid w:val="00086F64"/>
    <w:rsid w:val="00087930"/>
    <w:rsid w:val="0009071C"/>
    <w:rsid w:val="00090D51"/>
    <w:rsid w:val="0009158B"/>
    <w:rsid w:val="00092C07"/>
    <w:rsid w:val="00094AA4"/>
    <w:rsid w:val="000A08A9"/>
    <w:rsid w:val="000A1279"/>
    <w:rsid w:val="000A1E93"/>
    <w:rsid w:val="000A3A56"/>
    <w:rsid w:val="000A5B02"/>
    <w:rsid w:val="000A5DC7"/>
    <w:rsid w:val="000A5DC9"/>
    <w:rsid w:val="000A70BB"/>
    <w:rsid w:val="000B140F"/>
    <w:rsid w:val="000B15F0"/>
    <w:rsid w:val="000B2307"/>
    <w:rsid w:val="000B2654"/>
    <w:rsid w:val="000B2CB7"/>
    <w:rsid w:val="000B305E"/>
    <w:rsid w:val="000B372B"/>
    <w:rsid w:val="000B3B36"/>
    <w:rsid w:val="000B4725"/>
    <w:rsid w:val="000B5368"/>
    <w:rsid w:val="000B53E0"/>
    <w:rsid w:val="000B6FAE"/>
    <w:rsid w:val="000C015C"/>
    <w:rsid w:val="000C0EA9"/>
    <w:rsid w:val="000C2317"/>
    <w:rsid w:val="000C641D"/>
    <w:rsid w:val="000C681E"/>
    <w:rsid w:val="000C6F21"/>
    <w:rsid w:val="000D0F5B"/>
    <w:rsid w:val="000D396D"/>
    <w:rsid w:val="000D3D71"/>
    <w:rsid w:val="000D4D9C"/>
    <w:rsid w:val="000D54FE"/>
    <w:rsid w:val="000D63C9"/>
    <w:rsid w:val="000E0E20"/>
    <w:rsid w:val="000E136A"/>
    <w:rsid w:val="000E25B7"/>
    <w:rsid w:val="000E3382"/>
    <w:rsid w:val="000E3BFD"/>
    <w:rsid w:val="000E5033"/>
    <w:rsid w:val="000E5AE7"/>
    <w:rsid w:val="000E73D0"/>
    <w:rsid w:val="000E7480"/>
    <w:rsid w:val="000E7796"/>
    <w:rsid w:val="000F00C2"/>
    <w:rsid w:val="000F0D24"/>
    <w:rsid w:val="000F1EAB"/>
    <w:rsid w:val="000F2159"/>
    <w:rsid w:val="000F22E5"/>
    <w:rsid w:val="000F5229"/>
    <w:rsid w:val="000F6B67"/>
    <w:rsid w:val="00101AD5"/>
    <w:rsid w:val="00101C66"/>
    <w:rsid w:val="00101E39"/>
    <w:rsid w:val="00102682"/>
    <w:rsid w:val="00102A16"/>
    <w:rsid w:val="001041E0"/>
    <w:rsid w:val="00105371"/>
    <w:rsid w:val="001072D9"/>
    <w:rsid w:val="00110F73"/>
    <w:rsid w:val="00111A7A"/>
    <w:rsid w:val="00111AC1"/>
    <w:rsid w:val="00111BEA"/>
    <w:rsid w:val="0011222A"/>
    <w:rsid w:val="0011380A"/>
    <w:rsid w:val="001141FA"/>
    <w:rsid w:val="00115172"/>
    <w:rsid w:val="001159EF"/>
    <w:rsid w:val="00115F0A"/>
    <w:rsid w:val="00115F65"/>
    <w:rsid w:val="00116E5D"/>
    <w:rsid w:val="00121D34"/>
    <w:rsid w:val="00122174"/>
    <w:rsid w:val="00125D40"/>
    <w:rsid w:val="00125F17"/>
    <w:rsid w:val="00126D31"/>
    <w:rsid w:val="001277F4"/>
    <w:rsid w:val="00127E66"/>
    <w:rsid w:val="001309F8"/>
    <w:rsid w:val="001323E6"/>
    <w:rsid w:val="001346E7"/>
    <w:rsid w:val="001347C2"/>
    <w:rsid w:val="0013570F"/>
    <w:rsid w:val="00135859"/>
    <w:rsid w:val="00136017"/>
    <w:rsid w:val="001362F7"/>
    <w:rsid w:val="001366FD"/>
    <w:rsid w:val="00137CA3"/>
    <w:rsid w:val="00140ED1"/>
    <w:rsid w:val="00141D9E"/>
    <w:rsid w:val="001424D8"/>
    <w:rsid w:val="001425C6"/>
    <w:rsid w:val="001430FC"/>
    <w:rsid w:val="00143F4D"/>
    <w:rsid w:val="00150F22"/>
    <w:rsid w:val="001511B4"/>
    <w:rsid w:val="0015234D"/>
    <w:rsid w:val="0015687F"/>
    <w:rsid w:val="001572DD"/>
    <w:rsid w:val="001574C1"/>
    <w:rsid w:val="00160723"/>
    <w:rsid w:val="00162143"/>
    <w:rsid w:val="001638F5"/>
    <w:rsid w:val="00163936"/>
    <w:rsid w:val="00171513"/>
    <w:rsid w:val="00171B99"/>
    <w:rsid w:val="00172651"/>
    <w:rsid w:val="00172AE5"/>
    <w:rsid w:val="00173059"/>
    <w:rsid w:val="00173533"/>
    <w:rsid w:val="00173630"/>
    <w:rsid w:val="0017509C"/>
    <w:rsid w:val="001759CC"/>
    <w:rsid w:val="001763A1"/>
    <w:rsid w:val="0017752A"/>
    <w:rsid w:val="001812CC"/>
    <w:rsid w:val="00183A94"/>
    <w:rsid w:val="00185355"/>
    <w:rsid w:val="00185798"/>
    <w:rsid w:val="00186148"/>
    <w:rsid w:val="0018646E"/>
    <w:rsid w:val="00186C59"/>
    <w:rsid w:val="00187956"/>
    <w:rsid w:val="00194B3E"/>
    <w:rsid w:val="0019553B"/>
    <w:rsid w:val="00196CC6"/>
    <w:rsid w:val="0019772C"/>
    <w:rsid w:val="00197B5E"/>
    <w:rsid w:val="001A1568"/>
    <w:rsid w:val="001A2907"/>
    <w:rsid w:val="001A5154"/>
    <w:rsid w:val="001A533E"/>
    <w:rsid w:val="001B0465"/>
    <w:rsid w:val="001B1AA9"/>
    <w:rsid w:val="001B22D2"/>
    <w:rsid w:val="001B2962"/>
    <w:rsid w:val="001B44F4"/>
    <w:rsid w:val="001B66EE"/>
    <w:rsid w:val="001B78DD"/>
    <w:rsid w:val="001C09AF"/>
    <w:rsid w:val="001C0BFC"/>
    <w:rsid w:val="001C0F2F"/>
    <w:rsid w:val="001C3AAB"/>
    <w:rsid w:val="001C3BB1"/>
    <w:rsid w:val="001C4264"/>
    <w:rsid w:val="001C4C26"/>
    <w:rsid w:val="001C564A"/>
    <w:rsid w:val="001D0895"/>
    <w:rsid w:val="001D0F19"/>
    <w:rsid w:val="001D1507"/>
    <w:rsid w:val="001D1D44"/>
    <w:rsid w:val="001D34F1"/>
    <w:rsid w:val="001D4C66"/>
    <w:rsid w:val="001D607A"/>
    <w:rsid w:val="001D69D7"/>
    <w:rsid w:val="001D76BA"/>
    <w:rsid w:val="001E1039"/>
    <w:rsid w:val="001E3CA9"/>
    <w:rsid w:val="001E48FA"/>
    <w:rsid w:val="001E4924"/>
    <w:rsid w:val="001E4DE7"/>
    <w:rsid w:val="001E5AB5"/>
    <w:rsid w:val="001E7D1F"/>
    <w:rsid w:val="001F059D"/>
    <w:rsid w:val="001F0DEB"/>
    <w:rsid w:val="001F254F"/>
    <w:rsid w:val="001F2A6B"/>
    <w:rsid w:val="001F2D50"/>
    <w:rsid w:val="001F2F7E"/>
    <w:rsid w:val="001F38DC"/>
    <w:rsid w:val="001F496D"/>
    <w:rsid w:val="001F55A1"/>
    <w:rsid w:val="001F5D62"/>
    <w:rsid w:val="001F612F"/>
    <w:rsid w:val="002000C6"/>
    <w:rsid w:val="0020021F"/>
    <w:rsid w:val="0020100A"/>
    <w:rsid w:val="002018DF"/>
    <w:rsid w:val="002031E8"/>
    <w:rsid w:val="00203EAE"/>
    <w:rsid w:val="00204774"/>
    <w:rsid w:val="00205864"/>
    <w:rsid w:val="00206FEE"/>
    <w:rsid w:val="00213474"/>
    <w:rsid w:val="00213FAF"/>
    <w:rsid w:val="002163D6"/>
    <w:rsid w:val="00217EBF"/>
    <w:rsid w:val="00221FD6"/>
    <w:rsid w:val="00222771"/>
    <w:rsid w:val="00222F17"/>
    <w:rsid w:val="00222FD3"/>
    <w:rsid w:val="00223E70"/>
    <w:rsid w:val="002241FD"/>
    <w:rsid w:val="002242A6"/>
    <w:rsid w:val="002271ED"/>
    <w:rsid w:val="002300B6"/>
    <w:rsid w:val="002300E8"/>
    <w:rsid w:val="00230FF7"/>
    <w:rsid w:val="002312C2"/>
    <w:rsid w:val="002339B4"/>
    <w:rsid w:val="00242EF9"/>
    <w:rsid w:val="00243BE8"/>
    <w:rsid w:val="00244ED2"/>
    <w:rsid w:val="002453DE"/>
    <w:rsid w:val="00245473"/>
    <w:rsid w:val="00245D2B"/>
    <w:rsid w:val="00247706"/>
    <w:rsid w:val="00247928"/>
    <w:rsid w:val="0025326D"/>
    <w:rsid w:val="00255602"/>
    <w:rsid w:val="0025697A"/>
    <w:rsid w:val="00257C05"/>
    <w:rsid w:val="00261722"/>
    <w:rsid w:val="00261A61"/>
    <w:rsid w:val="00261D0A"/>
    <w:rsid w:val="0026257E"/>
    <w:rsid w:val="00262810"/>
    <w:rsid w:val="0026321A"/>
    <w:rsid w:val="002637EF"/>
    <w:rsid w:val="00263F95"/>
    <w:rsid w:val="00264BEF"/>
    <w:rsid w:val="00264FC0"/>
    <w:rsid w:val="0026544D"/>
    <w:rsid w:val="00266218"/>
    <w:rsid w:val="002665BA"/>
    <w:rsid w:val="0026699E"/>
    <w:rsid w:val="00266DC6"/>
    <w:rsid w:val="00270533"/>
    <w:rsid w:val="0027100F"/>
    <w:rsid w:val="00272118"/>
    <w:rsid w:val="002735B8"/>
    <w:rsid w:val="00273780"/>
    <w:rsid w:val="00273CD6"/>
    <w:rsid w:val="002755C9"/>
    <w:rsid w:val="0028124F"/>
    <w:rsid w:val="00282A0E"/>
    <w:rsid w:val="00282D20"/>
    <w:rsid w:val="00282E8C"/>
    <w:rsid w:val="00283770"/>
    <w:rsid w:val="00283FD4"/>
    <w:rsid w:val="002845B8"/>
    <w:rsid w:val="0028476F"/>
    <w:rsid w:val="00284A73"/>
    <w:rsid w:val="00284E1F"/>
    <w:rsid w:val="002854BC"/>
    <w:rsid w:val="0028589A"/>
    <w:rsid w:val="00286533"/>
    <w:rsid w:val="00290512"/>
    <w:rsid w:val="00292AD3"/>
    <w:rsid w:val="002938FF"/>
    <w:rsid w:val="00294525"/>
    <w:rsid w:val="00295237"/>
    <w:rsid w:val="00296C9F"/>
    <w:rsid w:val="00296D4D"/>
    <w:rsid w:val="002970EA"/>
    <w:rsid w:val="00297363"/>
    <w:rsid w:val="002A07CB"/>
    <w:rsid w:val="002A1D47"/>
    <w:rsid w:val="002A4057"/>
    <w:rsid w:val="002A7A37"/>
    <w:rsid w:val="002B0FE0"/>
    <w:rsid w:val="002B375F"/>
    <w:rsid w:val="002B39FB"/>
    <w:rsid w:val="002B488F"/>
    <w:rsid w:val="002B60A3"/>
    <w:rsid w:val="002B7116"/>
    <w:rsid w:val="002B7422"/>
    <w:rsid w:val="002C054F"/>
    <w:rsid w:val="002C0791"/>
    <w:rsid w:val="002C1790"/>
    <w:rsid w:val="002C570B"/>
    <w:rsid w:val="002C7DF1"/>
    <w:rsid w:val="002D0114"/>
    <w:rsid w:val="002D09D2"/>
    <w:rsid w:val="002D180B"/>
    <w:rsid w:val="002D19C4"/>
    <w:rsid w:val="002D1BF8"/>
    <w:rsid w:val="002D59CB"/>
    <w:rsid w:val="002D69EA"/>
    <w:rsid w:val="002D74BD"/>
    <w:rsid w:val="002E0A5C"/>
    <w:rsid w:val="002E0AEE"/>
    <w:rsid w:val="002E3796"/>
    <w:rsid w:val="002E3982"/>
    <w:rsid w:val="002E3DFD"/>
    <w:rsid w:val="002E3E0F"/>
    <w:rsid w:val="002E4A9E"/>
    <w:rsid w:val="002E4F20"/>
    <w:rsid w:val="002E592D"/>
    <w:rsid w:val="002E7AF5"/>
    <w:rsid w:val="002F0474"/>
    <w:rsid w:val="002F1557"/>
    <w:rsid w:val="002F26EF"/>
    <w:rsid w:val="002F73BB"/>
    <w:rsid w:val="00300D74"/>
    <w:rsid w:val="00300F3B"/>
    <w:rsid w:val="0030133D"/>
    <w:rsid w:val="00301CC8"/>
    <w:rsid w:val="00301CFA"/>
    <w:rsid w:val="003034AA"/>
    <w:rsid w:val="00304656"/>
    <w:rsid w:val="00304C50"/>
    <w:rsid w:val="003063EE"/>
    <w:rsid w:val="003101C6"/>
    <w:rsid w:val="003102E6"/>
    <w:rsid w:val="0031030C"/>
    <w:rsid w:val="003105B1"/>
    <w:rsid w:val="00312AF3"/>
    <w:rsid w:val="0031339F"/>
    <w:rsid w:val="00314009"/>
    <w:rsid w:val="00314F0C"/>
    <w:rsid w:val="0031597B"/>
    <w:rsid w:val="00315BF5"/>
    <w:rsid w:val="0031637F"/>
    <w:rsid w:val="00317A4C"/>
    <w:rsid w:val="00317FE9"/>
    <w:rsid w:val="003213E7"/>
    <w:rsid w:val="0032397C"/>
    <w:rsid w:val="00323FA2"/>
    <w:rsid w:val="00324015"/>
    <w:rsid w:val="00326EE2"/>
    <w:rsid w:val="00326F6B"/>
    <w:rsid w:val="00327E48"/>
    <w:rsid w:val="00330831"/>
    <w:rsid w:val="0033343F"/>
    <w:rsid w:val="003337B7"/>
    <w:rsid w:val="003356F5"/>
    <w:rsid w:val="00336612"/>
    <w:rsid w:val="00336B03"/>
    <w:rsid w:val="00337FB7"/>
    <w:rsid w:val="0034054F"/>
    <w:rsid w:val="003412C3"/>
    <w:rsid w:val="00341B75"/>
    <w:rsid w:val="003424E2"/>
    <w:rsid w:val="00342814"/>
    <w:rsid w:val="00343F30"/>
    <w:rsid w:val="00350AED"/>
    <w:rsid w:val="00351E93"/>
    <w:rsid w:val="00354EA3"/>
    <w:rsid w:val="00356770"/>
    <w:rsid w:val="00357814"/>
    <w:rsid w:val="00360218"/>
    <w:rsid w:val="00360540"/>
    <w:rsid w:val="0036105A"/>
    <w:rsid w:val="00362E60"/>
    <w:rsid w:val="00365DBF"/>
    <w:rsid w:val="00366569"/>
    <w:rsid w:val="00370192"/>
    <w:rsid w:val="00374092"/>
    <w:rsid w:val="003759D8"/>
    <w:rsid w:val="00376C99"/>
    <w:rsid w:val="003775B6"/>
    <w:rsid w:val="00380784"/>
    <w:rsid w:val="0038094E"/>
    <w:rsid w:val="00380F5A"/>
    <w:rsid w:val="00381BEF"/>
    <w:rsid w:val="003849B0"/>
    <w:rsid w:val="003903E8"/>
    <w:rsid w:val="00390446"/>
    <w:rsid w:val="00390B80"/>
    <w:rsid w:val="00392448"/>
    <w:rsid w:val="00392EF8"/>
    <w:rsid w:val="003930E8"/>
    <w:rsid w:val="00394475"/>
    <w:rsid w:val="00395237"/>
    <w:rsid w:val="003968A6"/>
    <w:rsid w:val="00396A3B"/>
    <w:rsid w:val="00396DE1"/>
    <w:rsid w:val="003977F0"/>
    <w:rsid w:val="00397902"/>
    <w:rsid w:val="003A2C15"/>
    <w:rsid w:val="003A3201"/>
    <w:rsid w:val="003A5EFA"/>
    <w:rsid w:val="003A668C"/>
    <w:rsid w:val="003A6D49"/>
    <w:rsid w:val="003B1C91"/>
    <w:rsid w:val="003B1EC6"/>
    <w:rsid w:val="003B22B2"/>
    <w:rsid w:val="003B2497"/>
    <w:rsid w:val="003B33D1"/>
    <w:rsid w:val="003B4214"/>
    <w:rsid w:val="003B503F"/>
    <w:rsid w:val="003B592C"/>
    <w:rsid w:val="003B6896"/>
    <w:rsid w:val="003B69E8"/>
    <w:rsid w:val="003B7260"/>
    <w:rsid w:val="003B77E7"/>
    <w:rsid w:val="003B7FE3"/>
    <w:rsid w:val="003B7FF5"/>
    <w:rsid w:val="003C1263"/>
    <w:rsid w:val="003C1A4D"/>
    <w:rsid w:val="003C38C3"/>
    <w:rsid w:val="003C5B52"/>
    <w:rsid w:val="003C737B"/>
    <w:rsid w:val="003C74F3"/>
    <w:rsid w:val="003D0CB0"/>
    <w:rsid w:val="003D19DA"/>
    <w:rsid w:val="003D1DA1"/>
    <w:rsid w:val="003D37DC"/>
    <w:rsid w:val="003D3C3E"/>
    <w:rsid w:val="003D547E"/>
    <w:rsid w:val="003D5872"/>
    <w:rsid w:val="003D7666"/>
    <w:rsid w:val="003D7AB0"/>
    <w:rsid w:val="003E0AAF"/>
    <w:rsid w:val="003E11BB"/>
    <w:rsid w:val="003E1DA5"/>
    <w:rsid w:val="003E328B"/>
    <w:rsid w:val="003E32DA"/>
    <w:rsid w:val="003E50C9"/>
    <w:rsid w:val="003E5F2F"/>
    <w:rsid w:val="003E601A"/>
    <w:rsid w:val="003F1E9C"/>
    <w:rsid w:val="003F2384"/>
    <w:rsid w:val="003F2E50"/>
    <w:rsid w:val="003F4E1B"/>
    <w:rsid w:val="00400937"/>
    <w:rsid w:val="00401090"/>
    <w:rsid w:val="004018C2"/>
    <w:rsid w:val="00401FE5"/>
    <w:rsid w:val="00402DC1"/>
    <w:rsid w:val="0040317B"/>
    <w:rsid w:val="0040336C"/>
    <w:rsid w:val="00403CBE"/>
    <w:rsid w:val="00403DA8"/>
    <w:rsid w:val="0040459D"/>
    <w:rsid w:val="0040496C"/>
    <w:rsid w:val="00404B5A"/>
    <w:rsid w:val="004055B5"/>
    <w:rsid w:val="00405670"/>
    <w:rsid w:val="00406E34"/>
    <w:rsid w:val="00411C8F"/>
    <w:rsid w:val="004129D1"/>
    <w:rsid w:val="00413924"/>
    <w:rsid w:val="00413A45"/>
    <w:rsid w:val="00416928"/>
    <w:rsid w:val="004174CF"/>
    <w:rsid w:val="00420C50"/>
    <w:rsid w:val="00420FF9"/>
    <w:rsid w:val="00421A1D"/>
    <w:rsid w:val="00422901"/>
    <w:rsid w:val="0042430F"/>
    <w:rsid w:val="004245F6"/>
    <w:rsid w:val="00424E04"/>
    <w:rsid w:val="00426200"/>
    <w:rsid w:val="00426B63"/>
    <w:rsid w:val="00427DAF"/>
    <w:rsid w:val="00430E90"/>
    <w:rsid w:val="00431F2D"/>
    <w:rsid w:val="00432276"/>
    <w:rsid w:val="00433960"/>
    <w:rsid w:val="00434562"/>
    <w:rsid w:val="00437349"/>
    <w:rsid w:val="00437F09"/>
    <w:rsid w:val="0044105D"/>
    <w:rsid w:val="00441EA8"/>
    <w:rsid w:val="00441F3F"/>
    <w:rsid w:val="00442739"/>
    <w:rsid w:val="004430F3"/>
    <w:rsid w:val="00443314"/>
    <w:rsid w:val="00443E01"/>
    <w:rsid w:val="004446FA"/>
    <w:rsid w:val="00445B6A"/>
    <w:rsid w:val="00445DA5"/>
    <w:rsid w:val="00447FBA"/>
    <w:rsid w:val="004510AD"/>
    <w:rsid w:val="00453A3A"/>
    <w:rsid w:val="00453BF8"/>
    <w:rsid w:val="004545FA"/>
    <w:rsid w:val="00457034"/>
    <w:rsid w:val="0046035C"/>
    <w:rsid w:val="0046214D"/>
    <w:rsid w:val="00462EB5"/>
    <w:rsid w:val="00466313"/>
    <w:rsid w:val="00466508"/>
    <w:rsid w:val="00466BF1"/>
    <w:rsid w:val="00466C16"/>
    <w:rsid w:val="004673AD"/>
    <w:rsid w:val="0046750E"/>
    <w:rsid w:val="00467C35"/>
    <w:rsid w:val="00467D4A"/>
    <w:rsid w:val="00467FD2"/>
    <w:rsid w:val="0047050E"/>
    <w:rsid w:val="00470CAA"/>
    <w:rsid w:val="004715F8"/>
    <w:rsid w:val="00472A28"/>
    <w:rsid w:val="00474095"/>
    <w:rsid w:val="00477644"/>
    <w:rsid w:val="00477F37"/>
    <w:rsid w:val="0048028D"/>
    <w:rsid w:val="00481CF6"/>
    <w:rsid w:val="00481D17"/>
    <w:rsid w:val="004820BB"/>
    <w:rsid w:val="00483220"/>
    <w:rsid w:val="00484568"/>
    <w:rsid w:val="0048521C"/>
    <w:rsid w:val="004900C6"/>
    <w:rsid w:val="004906CD"/>
    <w:rsid w:val="00492487"/>
    <w:rsid w:val="004935F1"/>
    <w:rsid w:val="00493D87"/>
    <w:rsid w:val="00494F1E"/>
    <w:rsid w:val="00495DAD"/>
    <w:rsid w:val="004A1758"/>
    <w:rsid w:val="004A262D"/>
    <w:rsid w:val="004A3AA2"/>
    <w:rsid w:val="004A495B"/>
    <w:rsid w:val="004A4D02"/>
    <w:rsid w:val="004A6425"/>
    <w:rsid w:val="004A7D93"/>
    <w:rsid w:val="004B0581"/>
    <w:rsid w:val="004B10A8"/>
    <w:rsid w:val="004B3193"/>
    <w:rsid w:val="004B32DE"/>
    <w:rsid w:val="004B4A1D"/>
    <w:rsid w:val="004B56BB"/>
    <w:rsid w:val="004B5BB6"/>
    <w:rsid w:val="004B5E16"/>
    <w:rsid w:val="004B600A"/>
    <w:rsid w:val="004B63B8"/>
    <w:rsid w:val="004B7651"/>
    <w:rsid w:val="004B7747"/>
    <w:rsid w:val="004C012D"/>
    <w:rsid w:val="004C069E"/>
    <w:rsid w:val="004C1AF4"/>
    <w:rsid w:val="004C3A01"/>
    <w:rsid w:val="004C3A31"/>
    <w:rsid w:val="004C594B"/>
    <w:rsid w:val="004C66DE"/>
    <w:rsid w:val="004D1201"/>
    <w:rsid w:val="004D1980"/>
    <w:rsid w:val="004D36A9"/>
    <w:rsid w:val="004D3AC3"/>
    <w:rsid w:val="004D6782"/>
    <w:rsid w:val="004D6FC2"/>
    <w:rsid w:val="004E2042"/>
    <w:rsid w:val="004E216C"/>
    <w:rsid w:val="004E2F20"/>
    <w:rsid w:val="004E38B2"/>
    <w:rsid w:val="004E3C5E"/>
    <w:rsid w:val="004E5A0A"/>
    <w:rsid w:val="004E6C02"/>
    <w:rsid w:val="004E6ED7"/>
    <w:rsid w:val="004E7303"/>
    <w:rsid w:val="004F0257"/>
    <w:rsid w:val="004F1D10"/>
    <w:rsid w:val="004F27DE"/>
    <w:rsid w:val="004F3004"/>
    <w:rsid w:val="004F46E6"/>
    <w:rsid w:val="004F5AF1"/>
    <w:rsid w:val="004F6BA1"/>
    <w:rsid w:val="004F71E6"/>
    <w:rsid w:val="004F7222"/>
    <w:rsid w:val="004F7A15"/>
    <w:rsid w:val="00500E1A"/>
    <w:rsid w:val="00501A90"/>
    <w:rsid w:val="00503725"/>
    <w:rsid w:val="0050679D"/>
    <w:rsid w:val="00510915"/>
    <w:rsid w:val="00510F3F"/>
    <w:rsid w:val="00511718"/>
    <w:rsid w:val="00512342"/>
    <w:rsid w:val="005127B4"/>
    <w:rsid w:val="00513543"/>
    <w:rsid w:val="00514536"/>
    <w:rsid w:val="00514856"/>
    <w:rsid w:val="00515488"/>
    <w:rsid w:val="0051606D"/>
    <w:rsid w:val="00516DA0"/>
    <w:rsid w:val="0052074F"/>
    <w:rsid w:val="00520D95"/>
    <w:rsid w:val="005217BE"/>
    <w:rsid w:val="00521CC7"/>
    <w:rsid w:val="00521DEA"/>
    <w:rsid w:val="00523A84"/>
    <w:rsid w:val="00523FCF"/>
    <w:rsid w:val="00525262"/>
    <w:rsid w:val="005253DD"/>
    <w:rsid w:val="00526012"/>
    <w:rsid w:val="005260FE"/>
    <w:rsid w:val="005262AE"/>
    <w:rsid w:val="00531618"/>
    <w:rsid w:val="005333E1"/>
    <w:rsid w:val="00533A38"/>
    <w:rsid w:val="00533D30"/>
    <w:rsid w:val="0053731B"/>
    <w:rsid w:val="005377A8"/>
    <w:rsid w:val="00540B11"/>
    <w:rsid w:val="005414BD"/>
    <w:rsid w:val="00542071"/>
    <w:rsid w:val="00542DD8"/>
    <w:rsid w:val="0054536A"/>
    <w:rsid w:val="00545885"/>
    <w:rsid w:val="00545D51"/>
    <w:rsid w:val="00546538"/>
    <w:rsid w:val="00550240"/>
    <w:rsid w:val="005506A1"/>
    <w:rsid w:val="00552533"/>
    <w:rsid w:val="00553515"/>
    <w:rsid w:val="0055474B"/>
    <w:rsid w:val="00554BE8"/>
    <w:rsid w:val="0055568F"/>
    <w:rsid w:val="00555F8F"/>
    <w:rsid w:val="005568FA"/>
    <w:rsid w:val="00557B71"/>
    <w:rsid w:val="00560087"/>
    <w:rsid w:val="0056027E"/>
    <w:rsid w:val="00560AA7"/>
    <w:rsid w:val="00561620"/>
    <w:rsid w:val="00561A8F"/>
    <w:rsid w:val="00561ED8"/>
    <w:rsid w:val="0056480F"/>
    <w:rsid w:val="00564CC8"/>
    <w:rsid w:val="005662CC"/>
    <w:rsid w:val="00566824"/>
    <w:rsid w:val="00570B52"/>
    <w:rsid w:val="00571A5B"/>
    <w:rsid w:val="0057387A"/>
    <w:rsid w:val="00574D66"/>
    <w:rsid w:val="00574F1C"/>
    <w:rsid w:val="00575365"/>
    <w:rsid w:val="0057552E"/>
    <w:rsid w:val="005756DB"/>
    <w:rsid w:val="00576546"/>
    <w:rsid w:val="005801CF"/>
    <w:rsid w:val="00580E14"/>
    <w:rsid w:val="0058121F"/>
    <w:rsid w:val="00581D81"/>
    <w:rsid w:val="00581F4C"/>
    <w:rsid w:val="005822A3"/>
    <w:rsid w:val="005834F6"/>
    <w:rsid w:val="00583701"/>
    <w:rsid w:val="00583980"/>
    <w:rsid w:val="00583E06"/>
    <w:rsid w:val="0058483B"/>
    <w:rsid w:val="005866BC"/>
    <w:rsid w:val="00586ABE"/>
    <w:rsid w:val="00587143"/>
    <w:rsid w:val="00590724"/>
    <w:rsid w:val="00596091"/>
    <w:rsid w:val="00596209"/>
    <w:rsid w:val="00597773"/>
    <w:rsid w:val="005A0D76"/>
    <w:rsid w:val="005A1055"/>
    <w:rsid w:val="005A16B1"/>
    <w:rsid w:val="005A2E90"/>
    <w:rsid w:val="005A3B48"/>
    <w:rsid w:val="005A43E5"/>
    <w:rsid w:val="005A44DB"/>
    <w:rsid w:val="005A4695"/>
    <w:rsid w:val="005B03A2"/>
    <w:rsid w:val="005B03C6"/>
    <w:rsid w:val="005B0F39"/>
    <w:rsid w:val="005B1A65"/>
    <w:rsid w:val="005B1E00"/>
    <w:rsid w:val="005B34FF"/>
    <w:rsid w:val="005B480C"/>
    <w:rsid w:val="005B5008"/>
    <w:rsid w:val="005B647D"/>
    <w:rsid w:val="005B657A"/>
    <w:rsid w:val="005C29C0"/>
    <w:rsid w:val="005C2C77"/>
    <w:rsid w:val="005C5352"/>
    <w:rsid w:val="005C6E94"/>
    <w:rsid w:val="005C6F89"/>
    <w:rsid w:val="005D0CCA"/>
    <w:rsid w:val="005D273F"/>
    <w:rsid w:val="005D2A48"/>
    <w:rsid w:val="005D3CA6"/>
    <w:rsid w:val="005D4C5B"/>
    <w:rsid w:val="005D5494"/>
    <w:rsid w:val="005D5678"/>
    <w:rsid w:val="005D7B09"/>
    <w:rsid w:val="005E2EBA"/>
    <w:rsid w:val="005E33B7"/>
    <w:rsid w:val="005E4AFF"/>
    <w:rsid w:val="005F14A7"/>
    <w:rsid w:val="005F1A60"/>
    <w:rsid w:val="005F21BA"/>
    <w:rsid w:val="005F31FC"/>
    <w:rsid w:val="005F3BAD"/>
    <w:rsid w:val="005F43F1"/>
    <w:rsid w:val="005F4572"/>
    <w:rsid w:val="005F4D65"/>
    <w:rsid w:val="005F5206"/>
    <w:rsid w:val="005F5364"/>
    <w:rsid w:val="005F5DFD"/>
    <w:rsid w:val="005F69FC"/>
    <w:rsid w:val="005F7B5E"/>
    <w:rsid w:val="005F7D88"/>
    <w:rsid w:val="00600144"/>
    <w:rsid w:val="006011D9"/>
    <w:rsid w:val="0060159A"/>
    <w:rsid w:val="006026FC"/>
    <w:rsid w:val="006053BE"/>
    <w:rsid w:val="00605B20"/>
    <w:rsid w:val="00607DF3"/>
    <w:rsid w:val="00611BD5"/>
    <w:rsid w:val="00612865"/>
    <w:rsid w:val="006132E0"/>
    <w:rsid w:val="006138D7"/>
    <w:rsid w:val="0061396F"/>
    <w:rsid w:val="00613EBA"/>
    <w:rsid w:val="00614FF2"/>
    <w:rsid w:val="006150D8"/>
    <w:rsid w:val="00616550"/>
    <w:rsid w:val="006165A7"/>
    <w:rsid w:val="00616A56"/>
    <w:rsid w:val="00617D79"/>
    <w:rsid w:val="0062043C"/>
    <w:rsid w:val="00620692"/>
    <w:rsid w:val="006243B1"/>
    <w:rsid w:val="00625F81"/>
    <w:rsid w:val="00627A79"/>
    <w:rsid w:val="00627D56"/>
    <w:rsid w:val="00631CE7"/>
    <w:rsid w:val="00632240"/>
    <w:rsid w:val="0063249F"/>
    <w:rsid w:val="00635C8B"/>
    <w:rsid w:val="00635D03"/>
    <w:rsid w:val="0063641B"/>
    <w:rsid w:val="0063649B"/>
    <w:rsid w:val="00636534"/>
    <w:rsid w:val="00641E6D"/>
    <w:rsid w:val="00641FA7"/>
    <w:rsid w:val="00642784"/>
    <w:rsid w:val="00644521"/>
    <w:rsid w:val="00645BDA"/>
    <w:rsid w:val="0064614F"/>
    <w:rsid w:val="00646484"/>
    <w:rsid w:val="0064676E"/>
    <w:rsid w:val="00646B99"/>
    <w:rsid w:val="006475AB"/>
    <w:rsid w:val="00652845"/>
    <w:rsid w:val="0065428F"/>
    <w:rsid w:val="00655BA2"/>
    <w:rsid w:val="00655EC5"/>
    <w:rsid w:val="0065678F"/>
    <w:rsid w:val="00656AAC"/>
    <w:rsid w:val="00656C2F"/>
    <w:rsid w:val="00661C33"/>
    <w:rsid w:val="006620A0"/>
    <w:rsid w:val="00662555"/>
    <w:rsid w:val="0066386B"/>
    <w:rsid w:val="00665DB0"/>
    <w:rsid w:val="00667151"/>
    <w:rsid w:val="00667566"/>
    <w:rsid w:val="00667A0D"/>
    <w:rsid w:val="006700CA"/>
    <w:rsid w:val="00670F1E"/>
    <w:rsid w:val="00671F7D"/>
    <w:rsid w:val="0067283D"/>
    <w:rsid w:val="00672B06"/>
    <w:rsid w:val="00673FA8"/>
    <w:rsid w:val="0067482B"/>
    <w:rsid w:val="00674B46"/>
    <w:rsid w:val="00675CD3"/>
    <w:rsid w:val="0067656E"/>
    <w:rsid w:val="00676BE3"/>
    <w:rsid w:val="00680175"/>
    <w:rsid w:val="0068076F"/>
    <w:rsid w:val="0068128E"/>
    <w:rsid w:val="0068132A"/>
    <w:rsid w:val="00682A56"/>
    <w:rsid w:val="00682D63"/>
    <w:rsid w:val="00683AAD"/>
    <w:rsid w:val="00683C77"/>
    <w:rsid w:val="00684EA0"/>
    <w:rsid w:val="00684EE9"/>
    <w:rsid w:val="00685A88"/>
    <w:rsid w:val="00685B3E"/>
    <w:rsid w:val="00687FA5"/>
    <w:rsid w:val="006910A3"/>
    <w:rsid w:val="00692C6D"/>
    <w:rsid w:val="00693596"/>
    <w:rsid w:val="006936EF"/>
    <w:rsid w:val="006941BF"/>
    <w:rsid w:val="00694697"/>
    <w:rsid w:val="006951C6"/>
    <w:rsid w:val="0069548F"/>
    <w:rsid w:val="006957F6"/>
    <w:rsid w:val="00695FC6"/>
    <w:rsid w:val="00696905"/>
    <w:rsid w:val="00697418"/>
    <w:rsid w:val="006A1740"/>
    <w:rsid w:val="006A1F01"/>
    <w:rsid w:val="006A2BE7"/>
    <w:rsid w:val="006A4A75"/>
    <w:rsid w:val="006A5DAF"/>
    <w:rsid w:val="006B276D"/>
    <w:rsid w:val="006B344A"/>
    <w:rsid w:val="006B3DE6"/>
    <w:rsid w:val="006B4801"/>
    <w:rsid w:val="006B49BF"/>
    <w:rsid w:val="006B6BEE"/>
    <w:rsid w:val="006B6FC0"/>
    <w:rsid w:val="006C1BA5"/>
    <w:rsid w:val="006C4358"/>
    <w:rsid w:val="006C5BA3"/>
    <w:rsid w:val="006D16E0"/>
    <w:rsid w:val="006D23DE"/>
    <w:rsid w:val="006D355A"/>
    <w:rsid w:val="006D42AD"/>
    <w:rsid w:val="006D5E6F"/>
    <w:rsid w:val="006D6BE9"/>
    <w:rsid w:val="006D7552"/>
    <w:rsid w:val="006D7553"/>
    <w:rsid w:val="006D75D2"/>
    <w:rsid w:val="006E1EC2"/>
    <w:rsid w:val="006E2C0C"/>
    <w:rsid w:val="006E4697"/>
    <w:rsid w:val="006E4758"/>
    <w:rsid w:val="006E55C8"/>
    <w:rsid w:val="006E56B2"/>
    <w:rsid w:val="006E72A0"/>
    <w:rsid w:val="006F1B98"/>
    <w:rsid w:val="006F3088"/>
    <w:rsid w:val="006F3A29"/>
    <w:rsid w:val="006F3E65"/>
    <w:rsid w:val="006F3EA1"/>
    <w:rsid w:val="006F5B36"/>
    <w:rsid w:val="006F6572"/>
    <w:rsid w:val="006F65F4"/>
    <w:rsid w:val="00700D48"/>
    <w:rsid w:val="00702B23"/>
    <w:rsid w:val="007040A1"/>
    <w:rsid w:val="0070548C"/>
    <w:rsid w:val="00707601"/>
    <w:rsid w:val="00711B17"/>
    <w:rsid w:val="00711B8F"/>
    <w:rsid w:val="00713CA7"/>
    <w:rsid w:val="007155A2"/>
    <w:rsid w:val="00715BC6"/>
    <w:rsid w:val="00715F56"/>
    <w:rsid w:val="00716B88"/>
    <w:rsid w:val="0072068E"/>
    <w:rsid w:val="007211E4"/>
    <w:rsid w:val="00721E06"/>
    <w:rsid w:val="007232CF"/>
    <w:rsid w:val="0072583C"/>
    <w:rsid w:val="00726DDE"/>
    <w:rsid w:val="007316BD"/>
    <w:rsid w:val="00732BF7"/>
    <w:rsid w:val="00734012"/>
    <w:rsid w:val="00734A80"/>
    <w:rsid w:val="0073556E"/>
    <w:rsid w:val="00735F96"/>
    <w:rsid w:val="00740462"/>
    <w:rsid w:val="0074403C"/>
    <w:rsid w:val="007442C5"/>
    <w:rsid w:val="00744ADD"/>
    <w:rsid w:val="007454A0"/>
    <w:rsid w:val="0074576B"/>
    <w:rsid w:val="00746CF8"/>
    <w:rsid w:val="00746EAF"/>
    <w:rsid w:val="00746F4E"/>
    <w:rsid w:val="007507E9"/>
    <w:rsid w:val="0075115F"/>
    <w:rsid w:val="00753C7E"/>
    <w:rsid w:val="00753D27"/>
    <w:rsid w:val="007548EE"/>
    <w:rsid w:val="00755D30"/>
    <w:rsid w:val="007561D3"/>
    <w:rsid w:val="00756532"/>
    <w:rsid w:val="00757C53"/>
    <w:rsid w:val="0076063A"/>
    <w:rsid w:val="00761840"/>
    <w:rsid w:val="007628BE"/>
    <w:rsid w:val="00763151"/>
    <w:rsid w:val="00763315"/>
    <w:rsid w:val="007651B1"/>
    <w:rsid w:val="007670B8"/>
    <w:rsid w:val="0076727C"/>
    <w:rsid w:val="00767605"/>
    <w:rsid w:val="007715D7"/>
    <w:rsid w:val="00773046"/>
    <w:rsid w:val="007737C8"/>
    <w:rsid w:val="00774567"/>
    <w:rsid w:val="00774709"/>
    <w:rsid w:val="00774CF6"/>
    <w:rsid w:val="0077540F"/>
    <w:rsid w:val="00776953"/>
    <w:rsid w:val="00777B47"/>
    <w:rsid w:val="007804FF"/>
    <w:rsid w:val="00781372"/>
    <w:rsid w:val="007817E6"/>
    <w:rsid w:val="00781F19"/>
    <w:rsid w:val="007825FF"/>
    <w:rsid w:val="00783706"/>
    <w:rsid w:val="00783D49"/>
    <w:rsid w:val="0079063D"/>
    <w:rsid w:val="007924FB"/>
    <w:rsid w:val="007934DF"/>
    <w:rsid w:val="007960EE"/>
    <w:rsid w:val="00796524"/>
    <w:rsid w:val="00797666"/>
    <w:rsid w:val="00797F8D"/>
    <w:rsid w:val="007A22E7"/>
    <w:rsid w:val="007A25FB"/>
    <w:rsid w:val="007A454F"/>
    <w:rsid w:val="007A6B5E"/>
    <w:rsid w:val="007A7A8B"/>
    <w:rsid w:val="007B1CCD"/>
    <w:rsid w:val="007B2B2D"/>
    <w:rsid w:val="007B45EE"/>
    <w:rsid w:val="007B7ADE"/>
    <w:rsid w:val="007B7C13"/>
    <w:rsid w:val="007C18AF"/>
    <w:rsid w:val="007C44A6"/>
    <w:rsid w:val="007C508D"/>
    <w:rsid w:val="007C57D1"/>
    <w:rsid w:val="007C7A4F"/>
    <w:rsid w:val="007C7B27"/>
    <w:rsid w:val="007C7BAB"/>
    <w:rsid w:val="007D1F2D"/>
    <w:rsid w:val="007D2289"/>
    <w:rsid w:val="007D295E"/>
    <w:rsid w:val="007D4414"/>
    <w:rsid w:val="007D4DB4"/>
    <w:rsid w:val="007D4DB9"/>
    <w:rsid w:val="007D6144"/>
    <w:rsid w:val="007D7667"/>
    <w:rsid w:val="007D7DA1"/>
    <w:rsid w:val="007E04FF"/>
    <w:rsid w:val="007E1E19"/>
    <w:rsid w:val="007E26C4"/>
    <w:rsid w:val="007E2C5D"/>
    <w:rsid w:val="007E374F"/>
    <w:rsid w:val="007E4F48"/>
    <w:rsid w:val="007E5108"/>
    <w:rsid w:val="007E515D"/>
    <w:rsid w:val="007E6159"/>
    <w:rsid w:val="007E6B57"/>
    <w:rsid w:val="007E756F"/>
    <w:rsid w:val="007E7B79"/>
    <w:rsid w:val="007F0B15"/>
    <w:rsid w:val="007F1DF6"/>
    <w:rsid w:val="007F4A31"/>
    <w:rsid w:val="007F7D33"/>
    <w:rsid w:val="0080046F"/>
    <w:rsid w:val="00802334"/>
    <w:rsid w:val="00802B99"/>
    <w:rsid w:val="00803357"/>
    <w:rsid w:val="00803511"/>
    <w:rsid w:val="00804DAD"/>
    <w:rsid w:val="008062A6"/>
    <w:rsid w:val="00810A13"/>
    <w:rsid w:val="00811B6D"/>
    <w:rsid w:val="008136A8"/>
    <w:rsid w:val="00814809"/>
    <w:rsid w:val="00815234"/>
    <w:rsid w:val="00815965"/>
    <w:rsid w:val="008165F3"/>
    <w:rsid w:val="0081681B"/>
    <w:rsid w:val="00822D1D"/>
    <w:rsid w:val="00823135"/>
    <w:rsid w:val="00826CAF"/>
    <w:rsid w:val="00826DCE"/>
    <w:rsid w:val="00831EA5"/>
    <w:rsid w:val="00835C02"/>
    <w:rsid w:val="00840107"/>
    <w:rsid w:val="00842A10"/>
    <w:rsid w:val="008434DB"/>
    <w:rsid w:val="00843674"/>
    <w:rsid w:val="0084416C"/>
    <w:rsid w:val="0084543E"/>
    <w:rsid w:val="00846716"/>
    <w:rsid w:val="0085036C"/>
    <w:rsid w:val="00850A02"/>
    <w:rsid w:val="00851104"/>
    <w:rsid w:val="0085139C"/>
    <w:rsid w:val="00851C3F"/>
    <w:rsid w:val="00854554"/>
    <w:rsid w:val="008546EB"/>
    <w:rsid w:val="00854AF4"/>
    <w:rsid w:val="0085576F"/>
    <w:rsid w:val="00855912"/>
    <w:rsid w:val="00862384"/>
    <w:rsid w:val="00864212"/>
    <w:rsid w:val="0086423E"/>
    <w:rsid w:val="00864B99"/>
    <w:rsid w:val="00864C46"/>
    <w:rsid w:val="00865908"/>
    <w:rsid w:val="00866065"/>
    <w:rsid w:val="008664BC"/>
    <w:rsid w:val="008666D8"/>
    <w:rsid w:val="0086673A"/>
    <w:rsid w:val="00870031"/>
    <w:rsid w:val="00870A82"/>
    <w:rsid w:val="00870BB3"/>
    <w:rsid w:val="00873BF6"/>
    <w:rsid w:val="00873C29"/>
    <w:rsid w:val="00875A13"/>
    <w:rsid w:val="0087624D"/>
    <w:rsid w:val="0087692E"/>
    <w:rsid w:val="008776D5"/>
    <w:rsid w:val="00880154"/>
    <w:rsid w:val="00883D40"/>
    <w:rsid w:val="008842C2"/>
    <w:rsid w:val="0088445B"/>
    <w:rsid w:val="008846A4"/>
    <w:rsid w:val="0088490F"/>
    <w:rsid w:val="00885102"/>
    <w:rsid w:val="00885309"/>
    <w:rsid w:val="008859BF"/>
    <w:rsid w:val="00886627"/>
    <w:rsid w:val="0088694E"/>
    <w:rsid w:val="00886A58"/>
    <w:rsid w:val="00887903"/>
    <w:rsid w:val="00887AD7"/>
    <w:rsid w:val="00890FA3"/>
    <w:rsid w:val="008922DE"/>
    <w:rsid w:val="008929E5"/>
    <w:rsid w:val="00892BC8"/>
    <w:rsid w:val="00893972"/>
    <w:rsid w:val="00893DCD"/>
    <w:rsid w:val="00894AB9"/>
    <w:rsid w:val="00896E7F"/>
    <w:rsid w:val="0089733E"/>
    <w:rsid w:val="0089759B"/>
    <w:rsid w:val="00897973"/>
    <w:rsid w:val="008A1BAA"/>
    <w:rsid w:val="008A7B9A"/>
    <w:rsid w:val="008A7D5B"/>
    <w:rsid w:val="008B1EF3"/>
    <w:rsid w:val="008B395B"/>
    <w:rsid w:val="008B4224"/>
    <w:rsid w:val="008B4BB1"/>
    <w:rsid w:val="008B56BE"/>
    <w:rsid w:val="008B704E"/>
    <w:rsid w:val="008B7B91"/>
    <w:rsid w:val="008C08B5"/>
    <w:rsid w:val="008C3529"/>
    <w:rsid w:val="008C3968"/>
    <w:rsid w:val="008C51D2"/>
    <w:rsid w:val="008C531C"/>
    <w:rsid w:val="008C581F"/>
    <w:rsid w:val="008C6339"/>
    <w:rsid w:val="008C7204"/>
    <w:rsid w:val="008C7B9A"/>
    <w:rsid w:val="008D02CF"/>
    <w:rsid w:val="008D2A19"/>
    <w:rsid w:val="008D2E7D"/>
    <w:rsid w:val="008D3304"/>
    <w:rsid w:val="008D522F"/>
    <w:rsid w:val="008D6BB4"/>
    <w:rsid w:val="008D6BCC"/>
    <w:rsid w:val="008E0259"/>
    <w:rsid w:val="008E4201"/>
    <w:rsid w:val="008E571E"/>
    <w:rsid w:val="008E583C"/>
    <w:rsid w:val="008E66B8"/>
    <w:rsid w:val="008E75FA"/>
    <w:rsid w:val="008E7EEA"/>
    <w:rsid w:val="008F20E9"/>
    <w:rsid w:val="008F2DD8"/>
    <w:rsid w:val="008F38DB"/>
    <w:rsid w:val="008F393A"/>
    <w:rsid w:val="008F48E3"/>
    <w:rsid w:val="008F4D71"/>
    <w:rsid w:val="008F59C0"/>
    <w:rsid w:val="008F5F1C"/>
    <w:rsid w:val="008F60B4"/>
    <w:rsid w:val="008F6FDD"/>
    <w:rsid w:val="008F7253"/>
    <w:rsid w:val="00900352"/>
    <w:rsid w:val="00902B08"/>
    <w:rsid w:val="00902B35"/>
    <w:rsid w:val="009032F3"/>
    <w:rsid w:val="00904480"/>
    <w:rsid w:val="00904F0F"/>
    <w:rsid w:val="009058E5"/>
    <w:rsid w:val="009070F1"/>
    <w:rsid w:val="00907DEC"/>
    <w:rsid w:val="00907F38"/>
    <w:rsid w:val="0091110D"/>
    <w:rsid w:val="0091259B"/>
    <w:rsid w:val="009131E5"/>
    <w:rsid w:val="0091764B"/>
    <w:rsid w:val="00920225"/>
    <w:rsid w:val="00921230"/>
    <w:rsid w:val="00922D59"/>
    <w:rsid w:val="00923CDB"/>
    <w:rsid w:val="009247C3"/>
    <w:rsid w:val="00927BA4"/>
    <w:rsid w:val="00927DBD"/>
    <w:rsid w:val="00931FAB"/>
    <w:rsid w:val="00932981"/>
    <w:rsid w:val="009342C0"/>
    <w:rsid w:val="00937751"/>
    <w:rsid w:val="0094013D"/>
    <w:rsid w:val="00940811"/>
    <w:rsid w:val="00941696"/>
    <w:rsid w:val="009458CE"/>
    <w:rsid w:val="0094621E"/>
    <w:rsid w:val="009474AB"/>
    <w:rsid w:val="0095006F"/>
    <w:rsid w:val="00950E17"/>
    <w:rsid w:val="00952710"/>
    <w:rsid w:val="00953D92"/>
    <w:rsid w:val="00954385"/>
    <w:rsid w:val="009557E8"/>
    <w:rsid w:val="00957DD8"/>
    <w:rsid w:val="00961CC7"/>
    <w:rsid w:val="0096214C"/>
    <w:rsid w:val="00965120"/>
    <w:rsid w:val="0096790C"/>
    <w:rsid w:val="00971814"/>
    <w:rsid w:val="00971938"/>
    <w:rsid w:val="00971F5F"/>
    <w:rsid w:val="009729C3"/>
    <w:rsid w:val="0097356A"/>
    <w:rsid w:val="009735CD"/>
    <w:rsid w:val="009740E3"/>
    <w:rsid w:val="00974655"/>
    <w:rsid w:val="00974693"/>
    <w:rsid w:val="009753BA"/>
    <w:rsid w:val="00981954"/>
    <w:rsid w:val="00983CD3"/>
    <w:rsid w:val="00984A7A"/>
    <w:rsid w:val="009859C2"/>
    <w:rsid w:val="00985A7C"/>
    <w:rsid w:val="009865CF"/>
    <w:rsid w:val="00986683"/>
    <w:rsid w:val="00987102"/>
    <w:rsid w:val="00990107"/>
    <w:rsid w:val="00990409"/>
    <w:rsid w:val="00991820"/>
    <w:rsid w:val="00991A28"/>
    <w:rsid w:val="00992046"/>
    <w:rsid w:val="00994D18"/>
    <w:rsid w:val="00996F80"/>
    <w:rsid w:val="00997945"/>
    <w:rsid w:val="009A1EB3"/>
    <w:rsid w:val="009A2DCE"/>
    <w:rsid w:val="009A30A1"/>
    <w:rsid w:val="009A4918"/>
    <w:rsid w:val="009A511E"/>
    <w:rsid w:val="009A6440"/>
    <w:rsid w:val="009A677D"/>
    <w:rsid w:val="009A6D07"/>
    <w:rsid w:val="009A7137"/>
    <w:rsid w:val="009A7593"/>
    <w:rsid w:val="009A7AB2"/>
    <w:rsid w:val="009B10A2"/>
    <w:rsid w:val="009B1360"/>
    <w:rsid w:val="009B1820"/>
    <w:rsid w:val="009B21B4"/>
    <w:rsid w:val="009B23A3"/>
    <w:rsid w:val="009B3E46"/>
    <w:rsid w:val="009B5794"/>
    <w:rsid w:val="009C0C54"/>
    <w:rsid w:val="009C1138"/>
    <w:rsid w:val="009C18C2"/>
    <w:rsid w:val="009C23CC"/>
    <w:rsid w:val="009C389B"/>
    <w:rsid w:val="009C395F"/>
    <w:rsid w:val="009C3E82"/>
    <w:rsid w:val="009C68F8"/>
    <w:rsid w:val="009D0088"/>
    <w:rsid w:val="009D0C36"/>
    <w:rsid w:val="009D0D5B"/>
    <w:rsid w:val="009D1C7B"/>
    <w:rsid w:val="009D3443"/>
    <w:rsid w:val="009D45F1"/>
    <w:rsid w:val="009D63EE"/>
    <w:rsid w:val="009D6CE9"/>
    <w:rsid w:val="009E0707"/>
    <w:rsid w:val="009E249C"/>
    <w:rsid w:val="009E29E3"/>
    <w:rsid w:val="009E3152"/>
    <w:rsid w:val="009E37E3"/>
    <w:rsid w:val="009E3FA9"/>
    <w:rsid w:val="009E4489"/>
    <w:rsid w:val="009E484C"/>
    <w:rsid w:val="009E5065"/>
    <w:rsid w:val="009E65FE"/>
    <w:rsid w:val="009E69AD"/>
    <w:rsid w:val="009E73FB"/>
    <w:rsid w:val="009E7621"/>
    <w:rsid w:val="009F2119"/>
    <w:rsid w:val="009F2189"/>
    <w:rsid w:val="009F5EF8"/>
    <w:rsid w:val="009F62BB"/>
    <w:rsid w:val="009F65AC"/>
    <w:rsid w:val="00A00AAB"/>
    <w:rsid w:val="00A00DF4"/>
    <w:rsid w:val="00A0127E"/>
    <w:rsid w:val="00A04FC0"/>
    <w:rsid w:val="00A056B0"/>
    <w:rsid w:val="00A06A8D"/>
    <w:rsid w:val="00A07B04"/>
    <w:rsid w:val="00A100FF"/>
    <w:rsid w:val="00A1280E"/>
    <w:rsid w:val="00A13486"/>
    <w:rsid w:val="00A1436D"/>
    <w:rsid w:val="00A1534A"/>
    <w:rsid w:val="00A15A51"/>
    <w:rsid w:val="00A17F7B"/>
    <w:rsid w:val="00A23786"/>
    <w:rsid w:val="00A24212"/>
    <w:rsid w:val="00A24DFC"/>
    <w:rsid w:val="00A26B67"/>
    <w:rsid w:val="00A27578"/>
    <w:rsid w:val="00A30382"/>
    <w:rsid w:val="00A31F98"/>
    <w:rsid w:val="00A32789"/>
    <w:rsid w:val="00A3287F"/>
    <w:rsid w:val="00A34153"/>
    <w:rsid w:val="00A3492B"/>
    <w:rsid w:val="00A351E4"/>
    <w:rsid w:val="00A352B6"/>
    <w:rsid w:val="00A365EA"/>
    <w:rsid w:val="00A40571"/>
    <w:rsid w:val="00A415BB"/>
    <w:rsid w:val="00A43137"/>
    <w:rsid w:val="00A44976"/>
    <w:rsid w:val="00A46656"/>
    <w:rsid w:val="00A46AC3"/>
    <w:rsid w:val="00A47717"/>
    <w:rsid w:val="00A5070D"/>
    <w:rsid w:val="00A51E8B"/>
    <w:rsid w:val="00A53FA9"/>
    <w:rsid w:val="00A55CB3"/>
    <w:rsid w:val="00A56847"/>
    <w:rsid w:val="00A57CE5"/>
    <w:rsid w:val="00A57D2B"/>
    <w:rsid w:val="00A57E22"/>
    <w:rsid w:val="00A60AC9"/>
    <w:rsid w:val="00A61461"/>
    <w:rsid w:val="00A62510"/>
    <w:rsid w:val="00A6385C"/>
    <w:rsid w:val="00A6466F"/>
    <w:rsid w:val="00A64FAA"/>
    <w:rsid w:val="00A65EF1"/>
    <w:rsid w:val="00A66700"/>
    <w:rsid w:val="00A66A3B"/>
    <w:rsid w:val="00A66FD2"/>
    <w:rsid w:val="00A700A0"/>
    <w:rsid w:val="00A72A25"/>
    <w:rsid w:val="00A74851"/>
    <w:rsid w:val="00A74D8B"/>
    <w:rsid w:val="00A813D7"/>
    <w:rsid w:val="00A81513"/>
    <w:rsid w:val="00A81C06"/>
    <w:rsid w:val="00A822CE"/>
    <w:rsid w:val="00A82FB3"/>
    <w:rsid w:val="00A83327"/>
    <w:rsid w:val="00A845AB"/>
    <w:rsid w:val="00A85B11"/>
    <w:rsid w:val="00A85F06"/>
    <w:rsid w:val="00A87E47"/>
    <w:rsid w:val="00A91C47"/>
    <w:rsid w:val="00A93DE8"/>
    <w:rsid w:val="00A94A72"/>
    <w:rsid w:val="00A9500F"/>
    <w:rsid w:val="00A95B72"/>
    <w:rsid w:val="00A97C61"/>
    <w:rsid w:val="00AA0469"/>
    <w:rsid w:val="00AA2CFA"/>
    <w:rsid w:val="00AA46DD"/>
    <w:rsid w:val="00AA5AFB"/>
    <w:rsid w:val="00AA6084"/>
    <w:rsid w:val="00AA69FF"/>
    <w:rsid w:val="00AB1F36"/>
    <w:rsid w:val="00AB24DD"/>
    <w:rsid w:val="00AB27F1"/>
    <w:rsid w:val="00AB3090"/>
    <w:rsid w:val="00AB3091"/>
    <w:rsid w:val="00AB3AD8"/>
    <w:rsid w:val="00AB40F4"/>
    <w:rsid w:val="00AB6B62"/>
    <w:rsid w:val="00AB6F91"/>
    <w:rsid w:val="00AB7243"/>
    <w:rsid w:val="00AB78D1"/>
    <w:rsid w:val="00AB7EBA"/>
    <w:rsid w:val="00AC11A6"/>
    <w:rsid w:val="00AC18FD"/>
    <w:rsid w:val="00AC3E57"/>
    <w:rsid w:val="00AC5B69"/>
    <w:rsid w:val="00AC617F"/>
    <w:rsid w:val="00AC6EDE"/>
    <w:rsid w:val="00AC7458"/>
    <w:rsid w:val="00AC77E4"/>
    <w:rsid w:val="00AC7A5A"/>
    <w:rsid w:val="00AD28BF"/>
    <w:rsid w:val="00AD4703"/>
    <w:rsid w:val="00AD7027"/>
    <w:rsid w:val="00AD79D4"/>
    <w:rsid w:val="00AE1175"/>
    <w:rsid w:val="00AE2541"/>
    <w:rsid w:val="00AE2972"/>
    <w:rsid w:val="00AE2A6F"/>
    <w:rsid w:val="00AE3E61"/>
    <w:rsid w:val="00AE4287"/>
    <w:rsid w:val="00AE4B39"/>
    <w:rsid w:val="00AE4C0B"/>
    <w:rsid w:val="00AE5586"/>
    <w:rsid w:val="00AE5855"/>
    <w:rsid w:val="00AE5FC2"/>
    <w:rsid w:val="00AE6BFF"/>
    <w:rsid w:val="00AF10D9"/>
    <w:rsid w:val="00AF169C"/>
    <w:rsid w:val="00AF3895"/>
    <w:rsid w:val="00AF516E"/>
    <w:rsid w:val="00AF78D1"/>
    <w:rsid w:val="00B01415"/>
    <w:rsid w:val="00B02A5E"/>
    <w:rsid w:val="00B02C14"/>
    <w:rsid w:val="00B03125"/>
    <w:rsid w:val="00B040D3"/>
    <w:rsid w:val="00B04D4A"/>
    <w:rsid w:val="00B05070"/>
    <w:rsid w:val="00B053F6"/>
    <w:rsid w:val="00B0552A"/>
    <w:rsid w:val="00B056AB"/>
    <w:rsid w:val="00B1233D"/>
    <w:rsid w:val="00B12711"/>
    <w:rsid w:val="00B12C0D"/>
    <w:rsid w:val="00B13386"/>
    <w:rsid w:val="00B15EBC"/>
    <w:rsid w:val="00B16994"/>
    <w:rsid w:val="00B208F7"/>
    <w:rsid w:val="00B20F16"/>
    <w:rsid w:val="00B21446"/>
    <w:rsid w:val="00B21CC5"/>
    <w:rsid w:val="00B21EC8"/>
    <w:rsid w:val="00B22919"/>
    <w:rsid w:val="00B232F1"/>
    <w:rsid w:val="00B23FCB"/>
    <w:rsid w:val="00B2537F"/>
    <w:rsid w:val="00B25AE1"/>
    <w:rsid w:val="00B269BB"/>
    <w:rsid w:val="00B27975"/>
    <w:rsid w:val="00B30185"/>
    <w:rsid w:val="00B30C91"/>
    <w:rsid w:val="00B30FEF"/>
    <w:rsid w:val="00B3181B"/>
    <w:rsid w:val="00B31997"/>
    <w:rsid w:val="00B31E03"/>
    <w:rsid w:val="00B32ADF"/>
    <w:rsid w:val="00B334F5"/>
    <w:rsid w:val="00B3544A"/>
    <w:rsid w:val="00B35F9B"/>
    <w:rsid w:val="00B366CA"/>
    <w:rsid w:val="00B368F9"/>
    <w:rsid w:val="00B4384D"/>
    <w:rsid w:val="00B50C3D"/>
    <w:rsid w:val="00B51226"/>
    <w:rsid w:val="00B51789"/>
    <w:rsid w:val="00B53A93"/>
    <w:rsid w:val="00B551B2"/>
    <w:rsid w:val="00B60701"/>
    <w:rsid w:val="00B607F2"/>
    <w:rsid w:val="00B61368"/>
    <w:rsid w:val="00B62F36"/>
    <w:rsid w:val="00B630DD"/>
    <w:rsid w:val="00B630E8"/>
    <w:rsid w:val="00B656B5"/>
    <w:rsid w:val="00B7041E"/>
    <w:rsid w:val="00B705D5"/>
    <w:rsid w:val="00B72578"/>
    <w:rsid w:val="00B73AD4"/>
    <w:rsid w:val="00B73DE3"/>
    <w:rsid w:val="00B754CE"/>
    <w:rsid w:val="00B75B79"/>
    <w:rsid w:val="00B77D41"/>
    <w:rsid w:val="00B835CF"/>
    <w:rsid w:val="00B83C71"/>
    <w:rsid w:val="00B842B4"/>
    <w:rsid w:val="00B84683"/>
    <w:rsid w:val="00B85AA6"/>
    <w:rsid w:val="00B85E9F"/>
    <w:rsid w:val="00B86ED9"/>
    <w:rsid w:val="00B9009F"/>
    <w:rsid w:val="00B90814"/>
    <w:rsid w:val="00B90C0B"/>
    <w:rsid w:val="00B93825"/>
    <w:rsid w:val="00B9573A"/>
    <w:rsid w:val="00B95DA8"/>
    <w:rsid w:val="00B97565"/>
    <w:rsid w:val="00BA233E"/>
    <w:rsid w:val="00BA2E05"/>
    <w:rsid w:val="00BA55E2"/>
    <w:rsid w:val="00BA5655"/>
    <w:rsid w:val="00BA5B03"/>
    <w:rsid w:val="00BB1588"/>
    <w:rsid w:val="00BB1D2D"/>
    <w:rsid w:val="00BB1FCE"/>
    <w:rsid w:val="00BB26E2"/>
    <w:rsid w:val="00BB3B56"/>
    <w:rsid w:val="00BB551A"/>
    <w:rsid w:val="00BB5CE0"/>
    <w:rsid w:val="00BB5FC6"/>
    <w:rsid w:val="00BB6ECB"/>
    <w:rsid w:val="00BB7CAB"/>
    <w:rsid w:val="00BB7EAA"/>
    <w:rsid w:val="00BC01BF"/>
    <w:rsid w:val="00BC0B5C"/>
    <w:rsid w:val="00BC27E1"/>
    <w:rsid w:val="00BC31D5"/>
    <w:rsid w:val="00BC42DE"/>
    <w:rsid w:val="00BC4BC5"/>
    <w:rsid w:val="00BC6212"/>
    <w:rsid w:val="00BC63E4"/>
    <w:rsid w:val="00BC7AAE"/>
    <w:rsid w:val="00BC7B47"/>
    <w:rsid w:val="00BC7DC2"/>
    <w:rsid w:val="00BD152F"/>
    <w:rsid w:val="00BD1EE5"/>
    <w:rsid w:val="00BD36DF"/>
    <w:rsid w:val="00BD4089"/>
    <w:rsid w:val="00BD4C80"/>
    <w:rsid w:val="00BD7F10"/>
    <w:rsid w:val="00BE241D"/>
    <w:rsid w:val="00BE254A"/>
    <w:rsid w:val="00BE26BC"/>
    <w:rsid w:val="00BE5E89"/>
    <w:rsid w:val="00BE6B10"/>
    <w:rsid w:val="00BE6BAC"/>
    <w:rsid w:val="00BF0C1C"/>
    <w:rsid w:val="00BF182E"/>
    <w:rsid w:val="00BF3018"/>
    <w:rsid w:val="00BF3401"/>
    <w:rsid w:val="00BF4B20"/>
    <w:rsid w:val="00BF57A7"/>
    <w:rsid w:val="00C008C6"/>
    <w:rsid w:val="00C04CD5"/>
    <w:rsid w:val="00C04F9C"/>
    <w:rsid w:val="00C067EB"/>
    <w:rsid w:val="00C06DC7"/>
    <w:rsid w:val="00C07471"/>
    <w:rsid w:val="00C07685"/>
    <w:rsid w:val="00C1013A"/>
    <w:rsid w:val="00C11436"/>
    <w:rsid w:val="00C11D2C"/>
    <w:rsid w:val="00C131AF"/>
    <w:rsid w:val="00C13BE1"/>
    <w:rsid w:val="00C1470A"/>
    <w:rsid w:val="00C162FA"/>
    <w:rsid w:val="00C17028"/>
    <w:rsid w:val="00C17DDC"/>
    <w:rsid w:val="00C23348"/>
    <w:rsid w:val="00C23E3F"/>
    <w:rsid w:val="00C27D41"/>
    <w:rsid w:val="00C30659"/>
    <w:rsid w:val="00C30DB5"/>
    <w:rsid w:val="00C31C82"/>
    <w:rsid w:val="00C33F1D"/>
    <w:rsid w:val="00C34B55"/>
    <w:rsid w:val="00C34CD7"/>
    <w:rsid w:val="00C34DDD"/>
    <w:rsid w:val="00C3624E"/>
    <w:rsid w:val="00C42C77"/>
    <w:rsid w:val="00C43F3C"/>
    <w:rsid w:val="00C43F3D"/>
    <w:rsid w:val="00C44845"/>
    <w:rsid w:val="00C45670"/>
    <w:rsid w:val="00C45D3C"/>
    <w:rsid w:val="00C4798F"/>
    <w:rsid w:val="00C50D31"/>
    <w:rsid w:val="00C50E99"/>
    <w:rsid w:val="00C50FE3"/>
    <w:rsid w:val="00C52669"/>
    <w:rsid w:val="00C526E5"/>
    <w:rsid w:val="00C528F2"/>
    <w:rsid w:val="00C52EDA"/>
    <w:rsid w:val="00C54F0D"/>
    <w:rsid w:val="00C5660F"/>
    <w:rsid w:val="00C56E76"/>
    <w:rsid w:val="00C57F0A"/>
    <w:rsid w:val="00C6080B"/>
    <w:rsid w:val="00C60A4E"/>
    <w:rsid w:val="00C61782"/>
    <w:rsid w:val="00C628CE"/>
    <w:rsid w:val="00C62B75"/>
    <w:rsid w:val="00C65677"/>
    <w:rsid w:val="00C65F13"/>
    <w:rsid w:val="00C67DC9"/>
    <w:rsid w:val="00C708AA"/>
    <w:rsid w:val="00C708E5"/>
    <w:rsid w:val="00C72121"/>
    <w:rsid w:val="00C74B0C"/>
    <w:rsid w:val="00C75986"/>
    <w:rsid w:val="00C76575"/>
    <w:rsid w:val="00C76756"/>
    <w:rsid w:val="00C76BEF"/>
    <w:rsid w:val="00C76F3D"/>
    <w:rsid w:val="00C76FF6"/>
    <w:rsid w:val="00C8057D"/>
    <w:rsid w:val="00C81CAE"/>
    <w:rsid w:val="00C81FD3"/>
    <w:rsid w:val="00C82C27"/>
    <w:rsid w:val="00C82D9B"/>
    <w:rsid w:val="00C836A6"/>
    <w:rsid w:val="00C83A02"/>
    <w:rsid w:val="00C84163"/>
    <w:rsid w:val="00C84940"/>
    <w:rsid w:val="00C84A5B"/>
    <w:rsid w:val="00C84EE3"/>
    <w:rsid w:val="00C86A34"/>
    <w:rsid w:val="00C87313"/>
    <w:rsid w:val="00C904A3"/>
    <w:rsid w:val="00C930DD"/>
    <w:rsid w:val="00C933F7"/>
    <w:rsid w:val="00C94B5C"/>
    <w:rsid w:val="00C94F53"/>
    <w:rsid w:val="00C94F84"/>
    <w:rsid w:val="00C95B97"/>
    <w:rsid w:val="00C96EBE"/>
    <w:rsid w:val="00C9780D"/>
    <w:rsid w:val="00CA1143"/>
    <w:rsid w:val="00CA14A5"/>
    <w:rsid w:val="00CA2979"/>
    <w:rsid w:val="00CA2C0F"/>
    <w:rsid w:val="00CA5AA8"/>
    <w:rsid w:val="00CA5D06"/>
    <w:rsid w:val="00CA646C"/>
    <w:rsid w:val="00CA65D2"/>
    <w:rsid w:val="00CB0629"/>
    <w:rsid w:val="00CB1123"/>
    <w:rsid w:val="00CB3C76"/>
    <w:rsid w:val="00CB3CE0"/>
    <w:rsid w:val="00CB58AE"/>
    <w:rsid w:val="00CB58E0"/>
    <w:rsid w:val="00CB75B3"/>
    <w:rsid w:val="00CB7901"/>
    <w:rsid w:val="00CC00DF"/>
    <w:rsid w:val="00CC0CAB"/>
    <w:rsid w:val="00CC2218"/>
    <w:rsid w:val="00CC34E8"/>
    <w:rsid w:val="00CC47AF"/>
    <w:rsid w:val="00CC6E59"/>
    <w:rsid w:val="00CC7DBC"/>
    <w:rsid w:val="00CD0353"/>
    <w:rsid w:val="00CD15E9"/>
    <w:rsid w:val="00CD177F"/>
    <w:rsid w:val="00CD2C7F"/>
    <w:rsid w:val="00CD4C2C"/>
    <w:rsid w:val="00CE0C3A"/>
    <w:rsid w:val="00CE0F7D"/>
    <w:rsid w:val="00CE13FC"/>
    <w:rsid w:val="00CE1A46"/>
    <w:rsid w:val="00CE1DD8"/>
    <w:rsid w:val="00CE26D8"/>
    <w:rsid w:val="00CE3247"/>
    <w:rsid w:val="00CE781A"/>
    <w:rsid w:val="00CF06AE"/>
    <w:rsid w:val="00CF0C66"/>
    <w:rsid w:val="00CF0EF5"/>
    <w:rsid w:val="00CF1BD6"/>
    <w:rsid w:val="00CF320C"/>
    <w:rsid w:val="00CF4153"/>
    <w:rsid w:val="00CF7750"/>
    <w:rsid w:val="00D00E13"/>
    <w:rsid w:val="00D01237"/>
    <w:rsid w:val="00D021B2"/>
    <w:rsid w:val="00D026FA"/>
    <w:rsid w:val="00D035A9"/>
    <w:rsid w:val="00D03DC6"/>
    <w:rsid w:val="00D048A2"/>
    <w:rsid w:val="00D04A2F"/>
    <w:rsid w:val="00D04FD1"/>
    <w:rsid w:val="00D06A8D"/>
    <w:rsid w:val="00D06E99"/>
    <w:rsid w:val="00D11261"/>
    <w:rsid w:val="00D118FE"/>
    <w:rsid w:val="00D13C67"/>
    <w:rsid w:val="00D14A42"/>
    <w:rsid w:val="00D179F6"/>
    <w:rsid w:val="00D17C03"/>
    <w:rsid w:val="00D21D68"/>
    <w:rsid w:val="00D2225E"/>
    <w:rsid w:val="00D236EF"/>
    <w:rsid w:val="00D332D5"/>
    <w:rsid w:val="00D355EC"/>
    <w:rsid w:val="00D36223"/>
    <w:rsid w:val="00D37E36"/>
    <w:rsid w:val="00D401EA"/>
    <w:rsid w:val="00D41CBA"/>
    <w:rsid w:val="00D41D7B"/>
    <w:rsid w:val="00D43332"/>
    <w:rsid w:val="00D433F0"/>
    <w:rsid w:val="00D46A4C"/>
    <w:rsid w:val="00D50FD6"/>
    <w:rsid w:val="00D516B2"/>
    <w:rsid w:val="00D55D3F"/>
    <w:rsid w:val="00D578CD"/>
    <w:rsid w:val="00D57DB7"/>
    <w:rsid w:val="00D620D9"/>
    <w:rsid w:val="00D62547"/>
    <w:rsid w:val="00D62A14"/>
    <w:rsid w:val="00D640BB"/>
    <w:rsid w:val="00D64287"/>
    <w:rsid w:val="00D6539A"/>
    <w:rsid w:val="00D674DB"/>
    <w:rsid w:val="00D67CE5"/>
    <w:rsid w:val="00D73937"/>
    <w:rsid w:val="00D75178"/>
    <w:rsid w:val="00D758E7"/>
    <w:rsid w:val="00D775B8"/>
    <w:rsid w:val="00D8223F"/>
    <w:rsid w:val="00D825D8"/>
    <w:rsid w:val="00D839D1"/>
    <w:rsid w:val="00D85E28"/>
    <w:rsid w:val="00D86C85"/>
    <w:rsid w:val="00D877B0"/>
    <w:rsid w:val="00D90E33"/>
    <w:rsid w:val="00D911CD"/>
    <w:rsid w:val="00D940AE"/>
    <w:rsid w:val="00D9432D"/>
    <w:rsid w:val="00D96BFA"/>
    <w:rsid w:val="00D972AC"/>
    <w:rsid w:val="00D97B4A"/>
    <w:rsid w:val="00DA05F3"/>
    <w:rsid w:val="00DA0F0B"/>
    <w:rsid w:val="00DA1D53"/>
    <w:rsid w:val="00DA2934"/>
    <w:rsid w:val="00DA3AA7"/>
    <w:rsid w:val="00DA3D33"/>
    <w:rsid w:val="00DA4C15"/>
    <w:rsid w:val="00DA6FCD"/>
    <w:rsid w:val="00DB0D63"/>
    <w:rsid w:val="00DB0F82"/>
    <w:rsid w:val="00DB1C40"/>
    <w:rsid w:val="00DB2AF9"/>
    <w:rsid w:val="00DB3032"/>
    <w:rsid w:val="00DB30E4"/>
    <w:rsid w:val="00DB3349"/>
    <w:rsid w:val="00DB496E"/>
    <w:rsid w:val="00DB4C93"/>
    <w:rsid w:val="00DB5D9C"/>
    <w:rsid w:val="00DB6295"/>
    <w:rsid w:val="00DB6823"/>
    <w:rsid w:val="00DB725C"/>
    <w:rsid w:val="00DC1D5D"/>
    <w:rsid w:val="00DC1DEC"/>
    <w:rsid w:val="00DC26BB"/>
    <w:rsid w:val="00DC40D5"/>
    <w:rsid w:val="00DC54C9"/>
    <w:rsid w:val="00DD1C26"/>
    <w:rsid w:val="00DD4299"/>
    <w:rsid w:val="00DD4583"/>
    <w:rsid w:val="00DD5DCE"/>
    <w:rsid w:val="00DD6E40"/>
    <w:rsid w:val="00DD71C0"/>
    <w:rsid w:val="00DE0162"/>
    <w:rsid w:val="00DE1C0B"/>
    <w:rsid w:val="00DE7283"/>
    <w:rsid w:val="00DE752E"/>
    <w:rsid w:val="00DE7FB4"/>
    <w:rsid w:val="00DF1600"/>
    <w:rsid w:val="00DF503E"/>
    <w:rsid w:val="00DF50E8"/>
    <w:rsid w:val="00DF7E0F"/>
    <w:rsid w:val="00DF7F5B"/>
    <w:rsid w:val="00E00270"/>
    <w:rsid w:val="00E029C8"/>
    <w:rsid w:val="00E03000"/>
    <w:rsid w:val="00E031A1"/>
    <w:rsid w:val="00E037A9"/>
    <w:rsid w:val="00E04F70"/>
    <w:rsid w:val="00E0530F"/>
    <w:rsid w:val="00E06316"/>
    <w:rsid w:val="00E06DE3"/>
    <w:rsid w:val="00E070BB"/>
    <w:rsid w:val="00E07508"/>
    <w:rsid w:val="00E07551"/>
    <w:rsid w:val="00E0769C"/>
    <w:rsid w:val="00E1173E"/>
    <w:rsid w:val="00E137BB"/>
    <w:rsid w:val="00E14ECB"/>
    <w:rsid w:val="00E154A7"/>
    <w:rsid w:val="00E15C49"/>
    <w:rsid w:val="00E16A8B"/>
    <w:rsid w:val="00E172CE"/>
    <w:rsid w:val="00E173E5"/>
    <w:rsid w:val="00E173ED"/>
    <w:rsid w:val="00E17573"/>
    <w:rsid w:val="00E1788F"/>
    <w:rsid w:val="00E22A33"/>
    <w:rsid w:val="00E24C16"/>
    <w:rsid w:val="00E252F7"/>
    <w:rsid w:val="00E2564C"/>
    <w:rsid w:val="00E26322"/>
    <w:rsid w:val="00E272CA"/>
    <w:rsid w:val="00E302CD"/>
    <w:rsid w:val="00E30D85"/>
    <w:rsid w:val="00E316DE"/>
    <w:rsid w:val="00E31E79"/>
    <w:rsid w:val="00E3329A"/>
    <w:rsid w:val="00E334D3"/>
    <w:rsid w:val="00E344D5"/>
    <w:rsid w:val="00E34960"/>
    <w:rsid w:val="00E35E2E"/>
    <w:rsid w:val="00E360D4"/>
    <w:rsid w:val="00E36B21"/>
    <w:rsid w:val="00E40A38"/>
    <w:rsid w:val="00E42258"/>
    <w:rsid w:val="00E434BF"/>
    <w:rsid w:val="00E442FA"/>
    <w:rsid w:val="00E457F0"/>
    <w:rsid w:val="00E501A9"/>
    <w:rsid w:val="00E502F0"/>
    <w:rsid w:val="00E51216"/>
    <w:rsid w:val="00E52470"/>
    <w:rsid w:val="00E5381F"/>
    <w:rsid w:val="00E53A5F"/>
    <w:rsid w:val="00E53C5D"/>
    <w:rsid w:val="00E53F39"/>
    <w:rsid w:val="00E53F4D"/>
    <w:rsid w:val="00E54C6E"/>
    <w:rsid w:val="00E5726B"/>
    <w:rsid w:val="00E5761B"/>
    <w:rsid w:val="00E60C39"/>
    <w:rsid w:val="00E610D5"/>
    <w:rsid w:val="00E61629"/>
    <w:rsid w:val="00E61943"/>
    <w:rsid w:val="00E61988"/>
    <w:rsid w:val="00E62092"/>
    <w:rsid w:val="00E63F36"/>
    <w:rsid w:val="00E64149"/>
    <w:rsid w:val="00E64164"/>
    <w:rsid w:val="00E652EF"/>
    <w:rsid w:val="00E65315"/>
    <w:rsid w:val="00E65BEF"/>
    <w:rsid w:val="00E678FE"/>
    <w:rsid w:val="00E74497"/>
    <w:rsid w:val="00E74514"/>
    <w:rsid w:val="00E76A3B"/>
    <w:rsid w:val="00E76BC4"/>
    <w:rsid w:val="00E77AC8"/>
    <w:rsid w:val="00E80520"/>
    <w:rsid w:val="00E82617"/>
    <w:rsid w:val="00E85DDB"/>
    <w:rsid w:val="00E8718C"/>
    <w:rsid w:val="00E87615"/>
    <w:rsid w:val="00E90BD0"/>
    <w:rsid w:val="00E91381"/>
    <w:rsid w:val="00E9311F"/>
    <w:rsid w:val="00E945F9"/>
    <w:rsid w:val="00E947FB"/>
    <w:rsid w:val="00E94D72"/>
    <w:rsid w:val="00E95B80"/>
    <w:rsid w:val="00E96A3C"/>
    <w:rsid w:val="00E97110"/>
    <w:rsid w:val="00E9730B"/>
    <w:rsid w:val="00EA05CB"/>
    <w:rsid w:val="00EA0EB0"/>
    <w:rsid w:val="00EA1936"/>
    <w:rsid w:val="00EA462E"/>
    <w:rsid w:val="00EA4C4D"/>
    <w:rsid w:val="00EA4CE9"/>
    <w:rsid w:val="00EA4E61"/>
    <w:rsid w:val="00EA5090"/>
    <w:rsid w:val="00EA50FA"/>
    <w:rsid w:val="00EA7223"/>
    <w:rsid w:val="00EA74A7"/>
    <w:rsid w:val="00EA78A5"/>
    <w:rsid w:val="00EB2B49"/>
    <w:rsid w:val="00EB31BB"/>
    <w:rsid w:val="00EB3A16"/>
    <w:rsid w:val="00EB43FA"/>
    <w:rsid w:val="00EB4CFE"/>
    <w:rsid w:val="00EB4DF9"/>
    <w:rsid w:val="00EB6260"/>
    <w:rsid w:val="00EB6B7C"/>
    <w:rsid w:val="00EB6C53"/>
    <w:rsid w:val="00EC1412"/>
    <w:rsid w:val="00EC392E"/>
    <w:rsid w:val="00EC3DF3"/>
    <w:rsid w:val="00EC4B06"/>
    <w:rsid w:val="00EC7240"/>
    <w:rsid w:val="00EC7EC5"/>
    <w:rsid w:val="00ED0BF0"/>
    <w:rsid w:val="00ED1075"/>
    <w:rsid w:val="00ED1A3E"/>
    <w:rsid w:val="00ED22D7"/>
    <w:rsid w:val="00ED2B66"/>
    <w:rsid w:val="00ED58DC"/>
    <w:rsid w:val="00ED69D6"/>
    <w:rsid w:val="00ED6C7B"/>
    <w:rsid w:val="00ED7BD7"/>
    <w:rsid w:val="00EE0C52"/>
    <w:rsid w:val="00EE1C4C"/>
    <w:rsid w:val="00EE255C"/>
    <w:rsid w:val="00EF098C"/>
    <w:rsid w:val="00EF0DEA"/>
    <w:rsid w:val="00EF2694"/>
    <w:rsid w:val="00EF3078"/>
    <w:rsid w:val="00EF38BC"/>
    <w:rsid w:val="00EF4F90"/>
    <w:rsid w:val="00EF51B0"/>
    <w:rsid w:val="00EF5E54"/>
    <w:rsid w:val="00EF698F"/>
    <w:rsid w:val="00EF6E33"/>
    <w:rsid w:val="00F00243"/>
    <w:rsid w:val="00F00307"/>
    <w:rsid w:val="00F0034D"/>
    <w:rsid w:val="00F0161A"/>
    <w:rsid w:val="00F026A9"/>
    <w:rsid w:val="00F0496C"/>
    <w:rsid w:val="00F078AE"/>
    <w:rsid w:val="00F12D3E"/>
    <w:rsid w:val="00F13ACC"/>
    <w:rsid w:val="00F14A1C"/>
    <w:rsid w:val="00F15969"/>
    <w:rsid w:val="00F16E05"/>
    <w:rsid w:val="00F17B8A"/>
    <w:rsid w:val="00F17CCA"/>
    <w:rsid w:val="00F2135F"/>
    <w:rsid w:val="00F22458"/>
    <w:rsid w:val="00F22996"/>
    <w:rsid w:val="00F23F35"/>
    <w:rsid w:val="00F2454A"/>
    <w:rsid w:val="00F246A4"/>
    <w:rsid w:val="00F25F46"/>
    <w:rsid w:val="00F262F5"/>
    <w:rsid w:val="00F2666B"/>
    <w:rsid w:val="00F26D1B"/>
    <w:rsid w:val="00F27C7F"/>
    <w:rsid w:val="00F27FE8"/>
    <w:rsid w:val="00F306DE"/>
    <w:rsid w:val="00F31E79"/>
    <w:rsid w:val="00F35522"/>
    <w:rsid w:val="00F35D76"/>
    <w:rsid w:val="00F3617C"/>
    <w:rsid w:val="00F37EA6"/>
    <w:rsid w:val="00F41CC8"/>
    <w:rsid w:val="00F41FBB"/>
    <w:rsid w:val="00F4254D"/>
    <w:rsid w:val="00F4440C"/>
    <w:rsid w:val="00F45BF8"/>
    <w:rsid w:val="00F460BA"/>
    <w:rsid w:val="00F5046B"/>
    <w:rsid w:val="00F504CE"/>
    <w:rsid w:val="00F51356"/>
    <w:rsid w:val="00F52A1D"/>
    <w:rsid w:val="00F53324"/>
    <w:rsid w:val="00F53AF2"/>
    <w:rsid w:val="00F55C60"/>
    <w:rsid w:val="00F56A77"/>
    <w:rsid w:val="00F57DA4"/>
    <w:rsid w:val="00F6144E"/>
    <w:rsid w:val="00F63DB4"/>
    <w:rsid w:val="00F643D4"/>
    <w:rsid w:val="00F667A2"/>
    <w:rsid w:val="00F712D2"/>
    <w:rsid w:val="00F71A02"/>
    <w:rsid w:val="00F71BD4"/>
    <w:rsid w:val="00F71D17"/>
    <w:rsid w:val="00F72201"/>
    <w:rsid w:val="00F72856"/>
    <w:rsid w:val="00F73C17"/>
    <w:rsid w:val="00F73C1D"/>
    <w:rsid w:val="00F743D6"/>
    <w:rsid w:val="00F749BD"/>
    <w:rsid w:val="00F766EA"/>
    <w:rsid w:val="00F76D15"/>
    <w:rsid w:val="00F80488"/>
    <w:rsid w:val="00F806A8"/>
    <w:rsid w:val="00F827A1"/>
    <w:rsid w:val="00F82A7B"/>
    <w:rsid w:val="00F8359D"/>
    <w:rsid w:val="00F84B9C"/>
    <w:rsid w:val="00F84C9E"/>
    <w:rsid w:val="00F85F48"/>
    <w:rsid w:val="00F875FF"/>
    <w:rsid w:val="00F912FE"/>
    <w:rsid w:val="00F9172E"/>
    <w:rsid w:val="00F92562"/>
    <w:rsid w:val="00F949B5"/>
    <w:rsid w:val="00F96180"/>
    <w:rsid w:val="00F96898"/>
    <w:rsid w:val="00F97AA7"/>
    <w:rsid w:val="00FA225F"/>
    <w:rsid w:val="00FA5537"/>
    <w:rsid w:val="00FA55E1"/>
    <w:rsid w:val="00FA5864"/>
    <w:rsid w:val="00FA60BF"/>
    <w:rsid w:val="00FA6824"/>
    <w:rsid w:val="00FA6E08"/>
    <w:rsid w:val="00FA7771"/>
    <w:rsid w:val="00FA787C"/>
    <w:rsid w:val="00FB02B1"/>
    <w:rsid w:val="00FB29C0"/>
    <w:rsid w:val="00FB2FC0"/>
    <w:rsid w:val="00FB3A0B"/>
    <w:rsid w:val="00FB3BCD"/>
    <w:rsid w:val="00FB4CCE"/>
    <w:rsid w:val="00FB51CD"/>
    <w:rsid w:val="00FB5943"/>
    <w:rsid w:val="00FB6B51"/>
    <w:rsid w:val="00FB72AD"/>
    <w:rsid w:val="00FB73C1"/>
    <w:rsid w:val="00FC023C"/>
    <w:rsid w:val="00FC290F"/>
    <w:rsid w:val="00FC2934"/>
    <w:rsid w:val="00FC2979"/>
    <w:rsid w:val="00FC3E5E"/>
    <w:rsid w:val="00FC466F"/>
    <w:rsid w:val="00FC6308"/>
    <w:rsid w:val="00FD0872"/>
    <w:rsid w:val="00FD0AD2"/>
    <w:rsid w:val="00FD0B12"/>
    <w:rsid w:val="00FD1DF9"/>
    <w:rsid w:val="00FD2289"/>
    <w:rsid w:val="00FD2AB5"/>
    <w:rsid w:val="00FD395E"/>
    <w:rsid w:val="00FD3DF6"/>
    <w:rsid w:val="00FD5C41"/>
    <w:rsid w:val="00FD6F21"/>
    <w:rsid w:val="00FD7BB7"/>
    <w:rsid w:val="00FE01A6"/>
    <w:rsid w:val="00FE04B6"/>
    <w:rsid w:val="00FE10B4"/>
    <w:rsid w:val="00FE1AA0"/>
    <w:rsid w:val="00FE2BB8"/>
    <w:rsid w:val="00FE3DE0"/>
    <w:rsid w:val="00FE59F4"/>
    <w:rsid w:val="00FE5D41"/>
    <w:rsid w:val="00FE6777"/>
    <w:rsid w:val="00FF0409"/>
    <w:rsid w:val="00FF0832"/>
    <w:rsid w:val="00FF09A6"/>
    <w:rsid w:val="00FF0F57"/>
    <w:rsid w:val="00FF2B9C"/>
    <w:rsid w:val="00FF4240"/>
    <w:rsid w:val="00FF7D93"/>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7F941F"/>
  <w15:chartTrackingRefBased/>
  <w15:docId w15:val="{BB25151E-4A1E-4D7A-BAD6-A3897CEAD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60D4"/>
  </w:style>
  <w:style w:type="paragraph" w:styleId="Nagwek1">
    <w:name w:val="heading 1"/>
    <w:aliases w:val="- I,II,III,- SECTION"/>
    <w:basedOn w:val="Normalny"/>
    <w:next w:val="Normalny"/>
    <w:link w:val="Nagwek1Znak"/>
    <w:uiPriority w:val="9"/>
    <w:qFormat/>
    <w:rsid w:val="00477F37"/>
    <w:pPr>
      <w:keepNext/>
      <w:numPr>
        <w:numId w:val="2"/>
      </w:numPr>
      <w:spacing w:before="240" w:after="60" w:line="276" w:lineRule="auto"/>
      <w:outlineLvl w:val="0"/>
    </w:pPr>
    <w:rPr>
      <w:rFonts w:eastAsia="Times New Roman" w:cstheme="minorHAnsi"/>
      <w:bCs/>
      <w:color w:val="2E74B5" w:themeColor="accent1" w:themeShade="BF"/>
      <w:kern w:val="32"/>
      <w:sz w:val="32"/>
      <w:szCs w:val="32"/>
    </w:rPr>
  </w:style>
  <w:style w:type="paragraph" w:styleId="Nagwek2">
    <w:name w:val="heading 2"/>
    <w:basedOn w:val="Normalny"/>
    <w:next w:val="Normalny"/>
    <w:link w:val="Nagwek2Znak"/>
    <w:uiPriority w:val="9"/>
    <w:unhideWhenUsed/>
    <w:qFormat/>
    <w:rsid w:val="00680175"/>
    <w:pPr>
      <w:keepNext/>
      <w:numPr>
        <w:ilvl w:val="1"/>
        <w:numId w:val="1"/>
      </w:numPr>
      <w:spacing w:before="240" w:after="60" w:line="276" w:lineRule="auto"/>
      <w:outlineLvl w:val="1"/>
    </w:pPr>
    <w:rPr>
      <w:rFonts w:eastAsia="Times New Roman" w:cstheme="minorHAnsi"/>
      <w:bCs/>
      <w:iCs/>
      <w:color w:val="2E74B5" w:themeColor="accent1" w:themeShade="BF"/>
      <w:sz w:val="28"/>
      <w:szCs w:val="28"/>
    </w:rPr>
  </w:style>
  <w:style w:type="paragraph" w:styleId="Nagwek3">
    <w:name w:val="heading 3"/>
    <w:basedOn w:val="Akapitzlist"/>
    <w:next w:val="Normalny"/>
    <w:link w:val="Nagwek3Znak"/>
    <w:uiPriority w:val="9"/>
    <w:unhideWhenUsed/>
    <w:qFormat/>
    <w:rsid w:val="0050679D"/>
    <w:pPr>
      <w:numPr>
        <w:ilvl w:val="2"/>
        <w:numId w:val="1"/>
      </w:numPr>
      <w:spacing w:before="240" w:line="276" w:lineRule="auto"/>
      <w:jc w:val="both"/>
      <w:outlineLvl w:val="2"/>
    </w:pPr>
    <w:rPr>
      <w:rFonts w:eastAsiaTheme="majorEastAsia" w:cstheme="minorHAnsi"/>
      <w:color w:val="1F4E79" w:themeColor="accent1" w:themeShade="80"/>
      <w:sz w:val="24"/>
      <w:szCs w:val="24"/>
    </w:rPr>
  </w:style>
  <w:style w:type="paragraph" w:styleId="Nagwek4">
    <w:name w:val="heading 4"/>
    <w:basedOn w:val="Normalny"/>
    <w:next w:val="Normalny"/>
    <w:link w:val="Nagwek4Znak"/>
    <w:uiPriority w:val="9"/>
    <w:unhideWhenUsed/>
    <w:qFormat/>
    <w:rsid w:val="00B551B2"/>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BA5B03"/>
    <w:pPr>
      <w:pBdr>
        <w:bottom w:val="single" w:sz="6" w:space="1" w:color="5B9BD5" w:themeColor="accent1"/>
      </w:pBdr>
      <w:tabs>
        <w:tab w:val="left" w:pos="709"/>
      </w:tabs>
      <w:spacing w:before="200" w:after="0" w:line="276" w:lineRule="auto"/>
      <w:ind w:firstLine="360"/>
      <w:jc w:val="both"/>
      <w:outlineLvl w:val="4"/>
    </w:pPr>
    <w:rPr>
      <w:rFonts w:eastAsiaTheme="minorEastAsia" w:cstheme="minorHAnsi"/>
      <w:caps/>
      <w:color w:val="2E74B5" w:themeColor="accent1" w:themeShade="BF"/>
      <w:spacing w:val="10"/>
      <w:sz w:val="24"/>
      <w:szCs w:val="24"/>
    </w:rPr>
  </w:style>
  <w:style w:type="paragraph" w:styleId="Nagwek6">
    <w:name w:val="heading 6"/>
    <w:basedOn w:val="Normalny"/>
    <w:next w:val="Normalny"/>
    <w:link w:val="Nagwek6Znak"/>
    <w:uiPriority w:val="9"/>
    <w:semiHidden/>
    <w:unhideWhenUsed/>
    <w:qFormat/>
    <w:rsid w:val="00BA5B03"/>
    <w:pPr>
      <w:pBdr>
        <w:bottom w:val="dotted" w:sz="6" w:space="1" w:color="5B9BD5" w:themeColor="accent1"/>
      </w:pBdr>
      <w:tabs>
        <w:tab w:val="left" w:pos="709"/>
      </w:tabs>
      <w:spacing w:before="200" w:after="0" w:line="276" w:lineRule="auto"/>
      <w:ind w:firstLine="360"/>
      <w:jc w:val="both"/>
      <w:outlineLvl w:val="5"/>
    </w:pPr>
    <w:rPr>
      <w:rFonts w:eastAsiaTheme="minorEastAsia" w:cstheme="minorHAnsi"/>
      <w:caps/>
      <w:color w:val="2E74B5" w:themeColor="accent1" w:themeShade="BF"/>
      <w:spacing w:val="10"/>
      <w:sz w:val="24"/>
      <w:szCs w:val="24"/>
    </w:rPr>
  </w:style>
  <w:style w:type="paragraph" w:styleId="Nagwek7">
    <w:name w:val="heading 7"/>
    <w:basedOn w:val="Normalny"/>
    <w:next w:val="Normalny"/>
    <w:link w:val="Nagwek7Znak"/>
    <w:uiPriority w:val="9"/>
    <w:semiHidden/>
    <w:unhideWhenUsed/>
    <w:qFormat/>
    <w:rsid w:val="00BA5B03"/>
    <w:pPr>
      <w:tabs>
        <w:tab w:val="left" w:pos="709"/>
      </w:tabs>
      <w:spacing w:before="200" w:after="0" w:line="276" w:lineRule="auto"/>
      <w:ind w:firstLine="360"/>
      <w:jc w:val="both"/>
      <w:outlineLvl w:val="6"/>
    </w:pPr>
    <w:rPr>
      <w:rFonts w:eastAsiaTheme="minorEastAsia" w:cstheme="minorHAnsi"/>
      <w:caps/>
      <w:color w:val="2E74B5" w:themeColor="accent1" w:themeShade="BF"/>
      <w:spacing w:val="10"/>
      <w:sz w:val="24"/>
      <w:szCs w:val="24"/>
    </w:rPr>
  </w:style>
  <w:style w:type="paragraph" w:styleId="Nagwek8">
    <w:name w:val="heading 8"/>
    <w:basedOn w:val="Normalny"/>
    <w:next w:val="Normalny"/>
    <w:link w:val="Nagwek8Znak"/>
    <w:uiPriority w:val="9"/>
    <w:semiHidden/>
    <w:unhideWhenUsed/>
    <w:qFormat/>
    <w:rsid w:val="00BA5B03"/>
    <w:pPr>
      <w:tabs>
        <w:tab w:val="left" w:pos="709"/>
      </w:tabs>
      <w:spacing w:before="200" w:after="0" w:line="276" w:lineRule="auto"/>
      <w:ind w:firstLine="360"/>
      <w:jc w:val="both"/>
      <w:outlineLvl w:val="7"/>
    </w:pPr>
    <w:rPr>
      <w:rFonts w:eastAsiaTheme="minorEastAsia" w:cstheme="minorHAnsi"/>
      <w:caps/>
      <w:spacing w:val="10"/>
      <w:sz w:val="18"/>
      <w:szCs w:val="18"/>
    </w:rPr>
  </w:style>
  <w:style w:type="paragraph" w:styleId="Nagwek9">
    <w:name w:val="heading 9"/>
    <w:basedOn w:val="Normalny"/>
    <w:next w:val="Normalny"/>
    <w:link w:val="Nagwek9Znak"/>
    <w:uiPriority w:val="9"/>
    <w:semiHidden/>
    <w:unhideWhenUsed/>
    <w:qFormat/>
    <w:rsid w:val="00BA5B03"/>
    <w:pPr>
      <w:tabs>
        <w:tab w:val="left" w:pos="709"/>
      </w:tabs>
      <w:spacing w:before="200" w:after="0" w:line="276" w:lineRule="auto"/>
      <w:ind w:firstLine="360"/>
      <w:jc w:val="both"/>
      <w:outlineLvl w:val="8"/>
    </w:pPr>
    <w:rPr>
      <w:rFonts w:eastAsiaTheme="minorEastAsia" w:cstheme="minorHAnsi"/>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I Znak,II Znak,III Znak,- SECTION Znak"/>
    <w:basedOn w:val="Domylnaczcionkaakapitu"/>
    <w:link w:val="Nagwek1"/>
    <w:uiPriority w:val="9"/>
    <w:rsid w:val="00477F37"/>
    <w:rPr>
      <w:rFonts w:eastAsia="Times New Roman" w:cstheme="minorHAnsi"/>
      <w:bCs/>
      <w:color w:val="2E74B5" w:themeColor="accent1" w:themeShade="BF"/>
      <w:kern w:val="32"/>
      <w:sz w:val="32"/>
      <w:szCs w:val="32"/>
    </w:rPr>
  </w:style>
  <w:style w:type="character" w:customStyle="1" w:styleId="Nagwek2Znak">
    <w:name w:val="Nagłówek 2 Znak"/>
    <w:basedOn w:val="Domylnaczcionkaakapitu"/>
    <w:link w:val="Nagwek2"/>
    <w:uiPriority w:val="9"/>
    <w:rsid w:val="00680175"/>
    <w:rPr>
      <w:rFonts w:eastAsia="Times New Roman" w:cstheme="minorHAnsi"/>
      <w:bCs/>
      <w:iCs/>
      <w:color w:val="2E74B5" w:themeColor="accent1" w:themeShade="BF"/>
      <w:sz w:val="28"/>
      <w:szCs w:val="28"/>
    </w:rPr>
  </w:style>
  <w:style w:type="paragraph" w:styleId="Legenda">
    <w:name w:val="caption"/>
    <w:basedOn w:val="Normalny"/>
    <w:next w:val="Normalny"/>
    <w:unhideWhenUsed/>
    <w:qFormat/>
    <w:rsid w:val="00680175"/>
    <w:pPr>
      <w:keepNext/>
      <w:spacing w:after="0" w:line="276" w:lineRule="auto"/>
    </w:pPr>
    <w:rPr>
      <w:rFonts w:ascii="Calibri" w:eastAsia="Calibri" w:hAnsi="Calibri" w:cs="Times New Roman"/>
      <w:bCs/>
      <w:color w:val="2E74B5" w:themeColor="accent1" w:themeShade="BF"/>
      <w:sz w:val="20"/>
      <w:szCs w:val="20"/>
    </w:rPr>
  </w:style>
  <w:style w:type="paragraph" w:styleId="Akapitzlist">
    <w:name w:val="List Paragraph"/>
    <w:aliases w:val="Numerowanie,rozdział"/>
    <w:basedOn w:val="Normalny"/>
    <w:link w:val="AkapitzlistZnak"/>
    <w:uiPriority w:val="34"/>
    <w:qFormat/>
    <w:rsid w:val="006F5B36"/>
    <w:pPr>
      <w:ind w:left="720"/>
      <w:contextualSpacing/>
    </w:pPr>
  </w:style>
  <w:style w:type="character" w:customStyle="1" w:styleId="Nagwek3Znak">
    <w:name w:val="Nagłówek 3 Znak"/>
    <w:basedOn w:val="Domylnaczcionkaakapitu"/>
    <w:link w:val="Nagwek3"/>
    <w:uiPriority w:val="9"/>
    <w:rsid w:val="0050679D"/>
    <w:rPr>
      <w:rFonts w:eastAsiaTheme="majorEastAsia" w:cstheme="minorHAnsi"/>
      <w:color w:val="1F4E79" w:themeColor="accent1" w:themeShade="80"/>
      <w:sz w:val="24"/>
      <w:szCs w:val="24"/>
    </w:rPr>
  </w:style>
  <w:style w:type="table" w:styleId="Tabela-Siatka">
    <w:name w:val="Table Grid"/>
    <w:basedOn w:val="Standardowy"/>
    <w:uiPriority w:val="39"/>
    <w:rsid w:val="00121D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21D34"/>
    <w:rPr>
      <w:color w:val="0563C1" w:themeColor="hyperlink"/>
      <w:u w:val="single"/>
    </w:rPr>
  </w:style>
  <w:style w:type="paragraph" w:styleId="Tekstkomentarza">
    <w:name w:val="annotation text"/>
    <w:basedOn w:val="Normalny"/>
    <w:link w:val="TekstkomentarzaZnak"/>
    <w:uiPriority w:val="99"/>
    <w:unhideWhenUsed/>
    <w:rsid w:val="00121D34"/>
    <w:pPr>
      <w:spacing w:after="200" w:line="240" w:lineRule="auto"/>
    </w:pPr>
    <w:rPr>
      <w:sz w:val="20"/>
      <w:szCs w:val="20"/>
    </w:rPr>
  </w:style>
  <w:style w:type="character" w:customStyle="1" w:styleId="TekstkomentarzaZnak">
    <w:name w:val="Tekst komentarza Znak"/>
    <w:basedOn w:val="Domylnaczcionkaakapitu"/>
    <w:link w:val="Tekstkomentarza"/>
    <w:uiPriority w:val="99"/>
    <w:rsid w:val="00121D34"/>
    <w:rPr>
      <w:sz w:val="20"/>
      <w:szCs w:val="20"/>
    </w:rPr>
  </w:style>
  <w:style w:type="character" w:styleId="Odwoaniedokomentarza">
    <w:name w:val="annotation reference"/>
    <w:basedOn w:val="Domylnaczcionkaakapitu"/>
    <w:uiPriority w:val="99"/>
    <w:semiHidden/>
    <w:unhideWhenUsed/>
    <w:rsid w:val="00121D34"/>
    <w:rPr>
      <w:sz w:val="16"/>
      <w:szCs w:val="16"/>
    </w:rPr>
  </w:style>
  <w:style w:type="paragraph" w:styleId="Tekstdymka">
    <w:name w:val="Balloon Text"/>
    <w:basedOn w:val="Normalny"/>
    <w:link w:val="TekstdymkaZnak"/>
    <w:uiPriority w:val="99"/>
    <w:semiHidden/>
    <w:unhideWhenUsed/>
    <w:rsid w:val="009A644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A6440"/>
    <w:rPr>
      <w:rFonts w:ascii="Segoe UI" w:hAnsi="Segoe UI" w:cs="Segoe UI"/>
      <w:sz w:val="18"/>
      <w:szCs w:val="18"/>
    </w:rPr>
  </w:style>
  <w:style w:type="character" w:customStyle="1" w:styleId="BezodstpwZnak">
    <w:name w:val="Bez odstępów Znak"/>
    <w:link w:val="Bezodstpw"/>
    <w:uiPriority w:val="1"/>
    <w:locked/>
    <w:rsid w:val="00BF182E"/>
  </w:style>
  <w:style w:type="paragraph" w:styleId="Bezodstpw">
    <w:name w:val="No Spacing"/>
    <w:link w:val="BezodstpwZnak"/>
    <w:uiPriority w:val="1"/>
    <w:qFormat/>
    <w:rsid w:val="00BF182E"/>
    <w:pPr>
      <w:spacing w:after="0" w:line="240" w:lineRule="auto"/>
    </w:pPr>
  </w:style>
  <w:style w:type="character" w:customStyle="1" w:styleId="AkapitzlistZnak">
    <w:name w:val="Akapit z listą Znak"/>
    <w:aliases w:val="Numerowanie Znak,rozdział Znak"/>
    <w:link w:val="Akapitzlist"/>
    <w:uiPriority w:val="34"/>
    <w:qFormat/>
    <w:rsid w:val="00F00307"/>
  </w:style>
  <w:style w:type="paragraph" w:styleId="Tekstprzypisudolnego">
    <w:name w:val="footnote text"/>
    <w:aliases w:val="-E Fuﬂnotentext,Fuﬂnotentext Ursprung,Fußnotentext Ursprung,-E Fußnotentext,footnote text"/>
    <w:basedOn w:val="Normalny"/>
    <w:link w:val="TekstprzypisudolnegoZnak"/>
    <w:uiPriority w:val="99"/>
    <w:unhideWhenUsed/>
    <w:rsid w:val="00F00307"/>
    <w:pPr>
      <w:spacing w:after="0" w:line="240" w:lineRule="auto"/>
    </w:pPr>
    <w:rPr>
      <w:rFonts w:ascii="Calibri" w:eastAsia="Calibri" w:hAnsi="Calibri" w:cs="Times New Roman"/>
      <w:sz w:val="20"/>
      <w:szCs w:val="20"/>
    </w:rPr>
  </w:style>
  <w:style w:type="character" w:customStyle="1" w:styleId="TekstprzypisudolnegoZnak">
    <w:name w:val="Tekst przypisu dolnego Znak"/>
    <w:aliases w:val="-E Fuﬂnotentext Znak,Fuﬂnotentext Ursprung Znak,Fußnotentext Ursprung Znak,-E Fußnotentext Znak,footnote text Znak"/>
    <w:basedOn w:val="Domylnaczcionkaakapitu"/>
    <w:link w:val="Tekstprzypisudolnego"/>
    <w:uiPriority w:val="99"/>
    <w:qFormat/>
    <w:rsid w:val="00F00307"/>
    <w:rPr>
      <w:rFonts w:ascii="Calibri" w:eastAsia="Calibri" w:hAnsi="Calibri" w:cs="Times New Roman"/>
      <w:sz w:val="20"/>
      <w:szCs w:val="20"/>
    </w:rPr>
  </w:style>
  <w:style w:type="character" w:styleId="Odwoanieprzypisudolnego">
    <w:name w:val="footnote reference"/>
    <w:aliases w:val="SUPERS,Footnote reference number,Footnote symbol,note TESI,-E Fußnotenzeichen,number"/>
    <w:basedOn w:val="Domylnaczcionkaakapitu"/>
    <w:uiPriority w:val="99"/>
    <w:unhideWhenUsed/>
    <w:rsid w:val="00F00307"/>
    <w:rPr>
      <w:vertAlign w:val="superscript"/>
    </w:rPr>
  </w:style>
  <w:style w:type="character" w:styleId="Pogrubienie">
    <w:name w:val="Strong"/>
    <w:basedOn w:val="Domylnaczcionkaakapitu"/>
    <w:uiPriority w:val="22"/>
    <w:qFormat/>
    <w:rsid w:val="00EA78A5"/>
    <w:rPr>
      <w:b/>
      <w:bCs/>
    </w:rPr>
  </w:style>
  <w:style w:type="character" w:styleId="Wyrnienieintensywne">
    <w:name w:val="Intense Emphasis"/>
    <w:basedOn w:val="Domylnaczcionkaakapitu"/>
    <w:uiPriority w:val="21"/>
    <w:qFormat/>
    <w:rsid w:val="003D547E"/>
    <w:rPr>
      <w:i/>
      <w:iCs/>
      <w:color w:val="5B9BD5" w:themeColor="accent1"/>
    </w:rPr>
  </w:style>
  <w:style w:type="character" w:styleId="Nierozpoznanawzmianka">
    <w:name w:val="Unresolved Mention"/>
    <w:basedOn w:val="Domylnaczcionkaakapitu"/>
    <w:uiPriority w:val="99"/>
    <w:semiHidden/>
    <w:unhideWhenUsed/>
    <w:rsid w:val="006D6BE9"/>
    <w:rPr>
      <w:color w:val="605E5C"/>
      <w:shd w:val="clear" w:color="auto" w:fill="E1DFDD"/>
    </w:rPr>
  </w:style>
  <w:style w:type="paragraph" w:customStyle="1" w:styleId="Default">
    <w:name w:val="Default"/>
    <w:rsid w:val="00E173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agwek4Znak">
    <w:name w:val="Nagłówek 4 Znak"/>
    <w:basedOn w:val="Domylnaczcionkaakapitu"/>
    <w:link w:val="Nagwek4"/>
    <w:uiPriority w:val="9"/>
    <w:rsid w:val="00B551B2"/>
    <w:rPr>
      <w:rFonts w:asciiTheme="majorHAnsi" w:eastAsiaTheme="majorEastAsia" w:hAnsiTheme="majorHAnsi" w:cstheme="majorBidi"/>
      <w:i/>
      <w:iCs/>
      <w:color w:val="2E74B5" w:themeColor="accent1" w:themeShade="BF"/>
    </w:rPr>
  </w:style>
  <w:style w:type="character" w:customStyle="1" w:styleId="Bodytext27pt">
    <w:name w:val="Body text (2) + 7 pt"/>
    <w:basedOn w:val="Domylnaczcionkaakapitu"/>
    <w:rsid w:val="00DD5DCE"/>
    <w:rPr>
      <w:rFonts w:ascii="Arial" w:eastAsia="Arial" w:hAnsi="Arial" w:cs="Arial"/>
      <w:color w:val="000000"/>
      <w:spacing w:val="0"/>
      <w:w w:val="100"/>
      <w:position w:val="0"/>
      <w:sz w:val="14"/>
      <w:szCs w:val="14"/>
      <w:shd w:val="clear" w:color="auto" w:fill="FFFFFF"/>
      <w:lang w:val="pl-PL" w:eastAsia="pl-PL" w:bidi="pl-PL"/>
    </w:rPr>
  </w:style>
  <w:style w:type="paragraph" w:styleId="NormalnyWeb">
    <w:name w:val="Normal (Web)"/>
    <w:basedOn w:val="Normalny"/>
    <w:uiPriority w:val="99"/>
    <w:unhideWhenUsed/>
    <w:rsid w:val="002D09D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86673A"/>
    <w:pPr>
      <w:spacing w:after="160"/>
    </w:pPr>
    <w:rPr>
      <w:b/>
      <w:bCs/>
    </w:rPr>
  </w:style>
  <w:style w:type="character" w:customStyle="1" w:styleId="TematkomentarzaZnak">
    <w:name w:val="Temat komentarza Znak"/>
    <w:basedOn w:val="TekstkomentarzaZnak"/>
    <w:link w:val="Tematkomentarza"/>
    <w:uiPriority w:val="99"/>
    <w:semiHidden/>
    <w:rsid w:val="0086673A"/>
    <w:rPr>
      <w:b/>
      <w:bCs/>
      <w:sz w:val="20"/>
      <w:szCs w:val="20"/>
    </w:rPr>
  </w:style>
  <w:style w:type="character" w:customStyle="1" w:styleId="Bodytext2">
    <w:name w:val="Body text (2)_"/>
    <w:basedOn w:val="Domylnaczcionkaakapitu"/>
    <w:link w:val="Bodytext20"/>
    <w:rsid w:val="00586ABE"/>
    <w:rPr>
      <w:rFonts w:ascii="Arial" w:eastAsia="Arial" w:hAnsi="Arial" w:cs="Arial"/>
      <w:shd w:val="clear" w:color="auto" w:fill="FFFFFF"/>
    </w:rPr>
  </w:style>
  <w:style w:type="paragraph" w:customStyle="1" w:styleId="Bodytext20">
    <w:name w:val="Body text (2)"/>
    <w:basedOn w:val="Normalny"/>
    <w:link w:val="Bodytext2"/>
    <w:rsid w:val="00586ABE"/>
    <w:pPr>
      <w:widowControl w:val="0"/>
      <w:shd w:val="clear" w:color="auto" w:fill="FFFFFF"/>
      <w:spacing w:before="100" w:after="180" w:line="326" w:lineRule="exact"/>
      <w:ind w:firstLine="360"/>
      <w:jc w:val="both"/>
    </w:pPr>
    <w:rPr>
      <w:rFonts w:ascii="Arial" w:eastAsia="Arial" w:hAnsi="Arial" w:cs="Arial"/>
    </w:rPr>
  </w:style>
  <w:style w:type="paragraph" w:styleId="Nagwek">
    <w:name w:val="header"/>
    <w:basedOn w:val="Normalny"/>
    <w:link w:val="NagwekZnak"/>
    <w:uiPriority w:val="99"/>
    <w:unhideWhenUsed/>
    <w:rsid w:val="00D758E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758E7"/>
  </w:style>
  <w:style w:type="paragraph" w:styleId="Stopka">
    <w:name w:val="footer"/>
    <w:basedOn w:val="Normalny"/>
    <w:link w:val="StopkaZnak"/>
    <w:uiPriority w:val="99"/>
    <w:unhideWhenUsed/>
    <w:rsid w:val="00D758E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758E7"/>
  </w:style>
  <w:style w:type="numbering" w:customStyle="1" w:styleId="Bezlisty1">
    <w:name w:val="Bez listy1"/>
    <w:next w:val="Bezlisty"/>
    <w:uiPriority w:val="99"/>
    <w:semiHidden/>
    <w:unhideWhenUsed/>
    <w:rsid w:val="00A40571"/>
  </w:style>
  <w:style w:type="character" w:customStyle="1" w:styleId="Nagwek5Znak">
    <w:name w:val="Nagłówek 5 Znak"/>
    <w:basedOn w:val="Domylnaczcionkaakapitu"/>
    <w:link w:val="Nagwek5"/>
    <w:uiPriority w:val="9"/>
    <w:semiHidden/>
    <w:rsid w:val="00BA5B03"/>
    <w:rPr>
      <w:rFonts w:eastAsiaTheme="minorEastAsia" w:cstheme="minorHAnsi"/>
      <w:caps/>
      <w:color w:val="2E74B5" w:themeColor="accent1" w:themeShade="BF"/>
      <w:spacing w:val="10"/>
      <w:sz w:val="24"/>
      <w:szCs w:val="24"/>
    </w:rPr>
  </w:style>
  <w:style w:type="character" w:customStyle="1" w:styleId="Nagwek6Znak">
    <w:name w:val="Nagłówek 6 Znak"/>
    <w:basedOn w:val="Domylnaczcionkaakapitu"/>
    <w:link w:val="Nagwek6"/>
    <w:uiPriority w:val="9"/>
    <w:semiHidden/>
    <w:rsid w:val="00BA5B03"/>
    <w:rPr>
      <w:rFonts w:eastAsiaTheme="minorEastAsia" w:cstheme="minorHAnsi"/>
      <w:caps/>
      <w:color w:val="2E74B5" w:themeColor="accent1" w:themeShade="BF"/>
      <w:spacing w:val="10"/>
      <w:sz w:val="24"/>
      <w:szCs w:val="24"/>
    </w:rPr>
  </w:style>
  <w:style w:type="character" w:customStyle="1" w:styleId="Nagwek7Znak">
    <w:name w:val="Nagłówek 7 Znak"/>
    <w:basedOn w:val="Domylnaczcionkaakapitu"/>
    <w:link w:val="Nagwek7"/>
    <w:uiPriority w:val="9"/>
    <w:semiHidden/>
    <w:rsid w:val="00BA5B03"/>
    <w:rPr>
      <w:rFonts w:eastAsiaTheme="minorEastAsia" w:cstheme="minorHAnsi"/>
      <w:caps/>
      <w:color w:val="2E74B5" w:themeColor="accent1" w:themeShade="BF"/>
      <w:spacing w:val="10"/>
      <w:sz w:val="24"/>
      <w:szCs w:val="24"/>
    </w:rPr>
  </w:style>
  <w:style w:type="character" w:customStyle="1" w:styleId="Nagwek8Znak">
    <w:name w:val="Nagłówek 8 Znak"/>
    <w:basedOn w:val="Domylnaczcionkaakapitu"/>
    <w:link w:val="Nagwek8"/>
    <w:uiPriority w:val="9"/>
    <w:semiHidden/>
    <w:rsid w:val="00BA5B03"/>
    <w:rPr>
      <w:rFonts w:eastAsiaTheme="minorEastAsia" w:cstheme="minorHAnsi"/>
      <w:caps/>
      <w:spacing w:val="10"/>
      <w:sz w:val="18"/>
      <w:szCs w:val="18"/>
    </w:rPr>
  </w:style>
  <w:style w:type="character" w:customStyle="1" w:styleId="Nagwek9Znak">
    <w:name w:val="Nagłówek 9 Znak"/>
    <w:basedOn w:val="Domylnaczcionkaakapitu"/>
    <w:link w:val="Nagwek9"/>
    <w:uiPriority w:val="9"/>
    <w:semiHidden/>
    <w:rsid w:val="00BA5B03"/>
    <w:rPr>
      <w:rFonts w:eastAsiaTheme="minorEastAsia" w:cstheme="minorHAnsi"/>
      <w:i/>
      <w:iCs/>
      <w:caps/>
      <w:spacing w:val="10"/>
      <w:sz w:val="18"/>
      <w:szCs w:val="18"/>
    </w:rPr>
  </w:style>
  <w:style w:type="numbering" w:customStyle="1" w:styleId="Bezlisty2">
    <w:name w:val="Bez listy2"/>
    <w:next w:val="Bezlisty"/>
    <w:uiPriority w:val="99"/>
    <w:semiHidden/>
    <w:unhideWhenUsed/>
    <w:rsid w:val="00BA5B03"/>
  </w:style>
  <w:style w:type="table" w:customStyle="1" w:styleId="TableGrid">
    <w:name w:val="TableGrid"/>
    <w:rsid w:val="00BA5B03"/>
    <w:pPr>
      <w:spacing w:before="100" w:after="0" w:line="240" w:lineRule="auto"/>
    </w:pPr>
    <w:rPr>
      <w:rFonts w:eastAsiaTheme="minorEastAsia"/>
      <w:sz w:val="20"/>
      <w:szCs w:val="20"/>
      <w:lang w:eastAsia="ja-JP"/>
    </w:rPr>
    <w:tblPr>
      <w:tblCellMar>
        <w:top w:w="0" w:type="dxa"/>
        <w:left w:w="0" w:type="dxa"/>
        <w:bottom w:w="0" w:type="dxa"/>
        <w:right w:w="0" w:type="dxa"/>
      </w:tblCellMar>
    </w:tblPr>
  </w:style>
  <w:style w:type="paragraph" w:styleId="Tytu">
    <w:name w:val="Title"/>
    <w:basedOn w:val="Normalny"/>
    <w:next w:val="Normalny"/>
    <w:link w:val="TytuZnak"/>
    <w:uiPriority w:val="10"/>
    <w:qFormat/>
    <w:rsid w:val="00BA5B03"/>
    <w:pPr>
      <w:tabs>
        <w:tab w:val="left" w:pos="709"/>
      </w:tabs>
      <w:spacing w:after="0" w:line="276" w:lineRule="auto"/>
      <w:ind w:firstLine="360"/>
      <w:jc w:val="both"/>
    </w:pPr>
    <w:rPr>
      <w:rFonts w:asciiTheme="majorHAnsi" w:eastAsiaTheme="majorEastAsia" w:hAnsiTheme="majorHAnsi" w:cstheme="majorBidi"/>
      <w:caps/>
      <w:color w:val="5B9BD5" w:themeColor="accent1"/>
      <w:spacing w:val="10"/>
      <w:sz w:val="52"/>
      <w:szCs w:val="52"/>
    </w:rPr>
  </w:style>
  <w:style w:type="character" w:customStyle="1" w:styleId="TytuZnak">
    <w:name w:val="Tytuł Znak"/>
    <w:basedOn w:val="Domylnaczcionkaakapitu"/>
    <w:link w:val="Tytu"/>
    <w:uiPriority w:val="10"/>
    <w:rsid w:val="00BA5B03"/>
    <w:rPr>
      <w:rFonts w:asciiTheme="majorHAnsi" w:eastAsiaTheme="majorEastAsia" w:hAnsiTheme="majorHAnsi" w:cstheme="majorBidi"/>
      <w:caps/>
      <w:color w:val="5B9BD5" w:themeColor="accent1"/>
      <w:spacing w:val="10"/>
      <w:sz w:val="52"/>
      <w:szCs w:val="52"/>
    </w:rPr>
  </w:style>
  <w:style w:type="paragraph" w:styleId="Podtytu">
    <w:name w:val="Subtitle"/>
    <w:basedOn w:val="Normalny"/>
    <w:next w:val="Normalny"/>
    <w:link w:val="PodtytuZnak"/>
    <w:uiPriority w:val="11"/>
    <w:qFormat/>
    <w:rsid w:val="00BA5B03"/>
    <w:pPr>
      <w:tabs>
        <w:tab w:val="left" w:pos="709"/>
      </w:tabs>
      <w:spacing w:after="500" w:line="240" w:lineRule="auto"/>
      <w:ind w:firstLine="360"/>
      <w:jc w:val="both"/>
    </w:pPr>
    <w:rPr>
      <w:rFonts w:eastAsiaTheme="minorEastAsia" w:cstheme="minorHAnsi"/>
      <w:caps/>
      <w:color w:val="595959" w:themeColor="text1" w:themeTint="A6"/>
      <w:spacing w:val="10"/>
      <w:sz w:val="21"/>
      <w:szCs w:val="21"/>
    </w:rPr>
  </w:style>
  <w:style w:type="character" w:customStyle="1" w:styleId="PodtytuZnak">
    <w:name w:val="Podtytuł Znak"/>
    <w:basedOn w:val="Domylnaczcionkaakapitu"/>
    <w:link w:val="Podtytu"/>
    <w:uiPriority w:val="11"/>
    <w:rsid w:val="00BA5B03"/>
    <w:rPr>
      <w:rFonts w:eastAsiaTheme="minorEastAsia" w:cstheme="minorHAnsi"/>
      <w:caps/>
      <w:color w:val="595959" w:themeColor="text1" w:themeTint="A6"/>
      <w:spacing w:val="10"/>
      <w:sz w:val="21"/>
      <w:szCs w:val="21"/>
    </w:rPr>
  </w:style>
  <w:style w:type="character" w:styleId="Uwydatnienie">
    <w:name w:val="Emphasis"/>
    <w:uiPriority w:val="20"/>
    <w:qFormat/>
    <w:rsid w:val="00BA5B03"/>
    <w:rPr>
      <w:caps/>
      <w:color w:val="1F4D78" w:themeColor="accent1" w:themeShade="7F"/>
      <w:spacing w:val="5"/>
    </w:rPr>
  </w:style>
  <w:style w:type="paragraph" w:styleId="Cytat">
    <w:name w:val="Quote"/>
    <w:basedOn w:val="Normalny"/>
    <w:next w:val="Normalny"/>
    <w:link w:val="CytatZnak"/>
    <w:uiPriority w:val="29"/>
    <w:qFormat/>
    <w:rsid w:val="00BA5B03"/>
    <w:pPr>
      <w:tabs>
        <w:tab w:val="left" w:pos="709"/>
      </w:tabs>
      <w:spacing w:before="100" w:after="200" w:line="276" w:lineRule="auto"/>
      <w:ind w:firstLine="360"/>
      <w:jc w:val="both"/>
    </w:pPr>
    <w:rPr>
      <w:rFonts w:eastAsiaTheme="minorEastAsia" w:cstheme="minorHAnsi"/>
      <w:i/>
      <w:iCs/>
      <w:sz w:val="24"/>
      <w:szCs w:val="24"/>
    </w:rPr>
  </w:style>
  <w:style w:type="character" w:customStyle="1" w:styleId="CytatZnak">
    <w:name w:val="Cytat Znak"/>
    <w:basedOn w:val="Domylnaczcionkaakapitu"/>
    <w:link w:val="Cytat"/>
    <w:uiPriority w:val="29"/>
    <w:rsid w:val="00BA5B03"/>
    <w:rPr>
      <w:rFonts w:eastAsiaTheme="minorEastAsia" w:cstheme="minorHAnsi"/>
      <w:i/>
      <w:iCs/>
      <w:sz w:val="24"/>
      <w:szCs w:val="24"/>
    </w:rPr>
  </w:style>
  <w:style w:type="paragraph" w:styleId="Cytatintensywny">
    <w:name w:val="Intense Quote"/>
    <w:basedOn w:val="Normalny"/>
    <w:next w:val="Normalny"/>
    <w:link w:val="CytatintensywnyZnak"/>
    <w:uiPriority w:val="30"/>
    <w:qFormat/>
    <w:rsid w:val="00BA5B03"/>
    <w:pPr>
      <w:tabs>
        <w:tab w:val="left" w:pos="709"/>
      </w:tabs>
      <w:spacing w:before="240" w:after="240" w:line="240" w:lineRule="auto"/>
      <w:ind w:left="1080" w:right="1080" w:firstLine="360"/>
      <w:jc w:val="center"/>
    </w:pPr>
    <w:rPr>
      <w:rFonts w:eastAsiaTheme="minorEastAsia" w:cstheme="minorHAnsi"/>
      <w:color w:val="5B9BD5" w:themeColor="accent1"/>
      <w:sz w:val="24"/>
      <w:szCs w:val="24"/>
    </w:rPr>
  </w:style>
  <w:style w:type="character" w:customStyle="1" w:styleId="CytatintensywnyZnak">
    <w:name w:val="Cytat intensywny Znak"/>
    <w:basedOn w:val="Domylnaczcionkaakapitu"/>
    <w:link w:val="Cytatintensywny"/>
    <w:uiPriority w:val="30"/>
    <w:rsid w:val="00BA5B03"/>
    <w:rPr>
      <w:rFonts w:eastAsiaTheme="minorEastAsia" w:cstheme="minorHAnsi"/>
      <w:color w:val="5B9BD5" w:themeColor="accent1"/>
      <w:sz w:val="24"/>
      <w:szCs w:val="24"/>
    </w:rPr>
  </w:style>
  <w:style w:type="character" w:styleId="Wyrnieniedelikatne">
    <w:name w:val="Subtle Emphasis"/>
    <w:uiPriority w:val="19"/>
    <w:qFormat/>
    <w:rsid w:val="00BA5B03"/>
    <w:rPr>
      <w:i/>
      <w:iCs/>
      <w:color w:val="1F4D78" w:themeColor="accent1" w:themeShade="7F"/>
    </w:rPr>
  </w:style>
  <w:style w:type="character" w:styleId="Odwoaniedelikatne">
    <w:name w:val="Subtle Reference"/>
    <w:uiPriority w:val="31"/>
    <w:qFormat/>
    <w:rsid w:val="00BA5B03"/>
    <w:rPr>
      <w:b/>
      <w:bCs/>
      <w:color w:val="5B9BD5" w:themeColor="accent1"/>
    </w:rPr>
  </w:style>
  <w:style w:type="character" w:styleId="Odwoanieintensywne">
    <w:name w:val="Intense Reference"/>
    <w:uiPriority w:val="32"/>
    <w:qFormat/>
    <w:rsid w:val="00BA5B03"/>
    <w:rPr>
      <w:b/>
      <w:bCs/>
      <w:i/>
      <w:iCs/>
      <w:caps/>
      <w:color w:val="5B9BD5" w:themeColor="accent1"/>
    </w:rPr>
  </w:style>
  <w:style w:type="character" w:styleId="Tytuksiki">
    <w:name w:val="Book Title"/>
    <w:uiPriority w:val="33"/>
    <w:qFormat/>
    <w:rsid w:val="00BA5B03"/>
    <w:rPr>
      <w:b/>
      <w:bCs/>
      <w:i/>
      <w:iCs/>
      <w:spacing w:val="0"/>
    </w:rPr>
  </w:style>
  <w:style w:type="paragraph" w:styleId="Nagwekspisutreci">
    <w:name w:val="TOC Heading"/>
    <w:basedOn w:val="Nagwek1"/>
    <w:next w:val="Normalny"/>
    <w:uiPriority w:val="39"/>
    <w:unhideWhenUsed/>
    <w:qFormat/>
    <w:rsid w:val="00BA5B03"/>
    <w:pPr>
      <w:keepNext w:val="0"/>
      <w:numPr>
        <w:numId w:val="0"/>
      </w:num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tabs>
        <w:tab w:val="left" w:pos="709"/>
      </w:tabs>
      <w:spacing w:before="100" w:after="0"/>
      <w:ind w:firstLine="360"/>
      <w:jc w:val="both"/>
      <w:outlineLvl w:val="9"/>
    </w:pPr>
    <w:rPr>
      <w:rFonts w:eastAsiaTheme="minorEastAsia"/>
      <w:bCs w:val="0"/>
      <w:caps/>
      <w:color w:val="FFFFFF" w:themeColor="background1"/>
      <w:spacing w:val="15"/>
      <w:kern w:val="0"/>
      <w:sz w:val="22"/>
      <w:szCs w:val="22"/>
    </w:rPr>
  </w:style>
  <w:style w:type="character" w:customStyle="1" w:styleId="Bodytext3">
    <w:name w:val="Body text (3)_"/>
    <w:basedOn w:val="Domylnaczcionkaakapitu"/>
    <w:link w:val="Bodytext30"/>
    <w:rsid w:val="00BA5B03"/>
    <w:rPr>
      <w:rFonts w:ascii="Arial" w:eastAsia="Arial" w:hAnsi="Arial" w:cs="Arial"/>
      <w:b/>
      <w:bCs/>
      <w:shd w:val="clear" w:color="auto" w:fill="FFFFFF"/>
    </w:rPr>
  </w:style>
  <w:style w:type="character" w:customStyle="1" w:styleId="Bodytext3105pt">
    <w:name w:val="Body text (3) + 10.5 pt"/>
    <w:basedOn w:val="Bodytext3"/>
    <w:rsid w:val="00BA5B03"/>
    <w:rPr>
      <w:rFonts w:ascii="Arial" w:eastAsia="Arial" w:hAnsi="Arial" w:cs="Arial"/>
      <w:b/>
      <w:bCs/>
      <w:color w:val="000000"/>
      <w:spacing w:val="0"/>
      <w:w w:val="100"/>
      <w:position w:val="0"/>
      <w:sz w:val="21"/>
      <w:szCs w:val="21"/>
      <w:shd w:val="clear" w:color="auto" w:fill="FFFFFF"/>
      <w:lang w:val="pl-PL" w:eastAsia="pl-PL" w:bidi="pl-PL"/>
    </w:rPr>
  </w:style>
  <w:style w:type="paragraph" w:customStyle="1" w:styleId="Bodytext30">
    <w:name w:val="Body text (3)"/>
    <w:basedOn w:val="Normalny"/>
    <w:link w:val="Bodytext3"/>
    <w:rsid w:val="00BA5B03"/>
    <w:pPr>
      <w:widowControl w:val="0"/>
      <w:shd w:val="clear" w:color="auto" w:fill="FFFFFF"/>
      <w:tabs>
        <w:tab w:val="left" w:pos="709"/>
      </w:tabs>
      <w:spacing w:after="0" w:line="499" w:lineRule="exact"/>
      <w:ind w:hanging="460"/>
      <w:jc w:val="both"/>
    </w:pPr>
    <w:rPr>
      <w:rFonts w:ascii="Arial" w:eastAsia="Arial" w:hAnsi="Arial" w:cs="Arial"/>
      <w:b/>
      <w:bCs/>
    </w:rPr>
  </w:style>
  <w:style w:type="character" w:customStyle="1" w:styleId="Inne">
    <w:name w:val="Inne_"/>
    <w:basedOn w:val="Domylnaczcionkaakapitu"/>
    <w:link w:val="Inne0"/>
    <w:rsid w:val="00BA5B03"/>
    <w:rPr>
      <w:rFonts w:ascii="Arial" w:eastAsia="Arial" w:hAnsi="Arial" w:cs="Arial"/>
      <w:shd w:val="clear" w:color="auto" w:fill="FFFFFF"/>
    </w:rPr>
  </w:style>
  <w:style w:type="paragraph" w:customStyle="1" w:styleId="Inne0">
    <w:name w:val="Inne"/>
    <w:basedOn w:val="Normalny"/>
    <w:link w:val="Inne"/>
    <w:rsid w:val="00BA5B03"/>
    <w:pPr>
      <w:widowControl w:val="0"/>
      <w:shd w:val="clear" w:color="auto" w:fill="FFFFFF"/>
      <w:tabs>
        <w:tab w:val="left" w:pos="709"/>
      </w:tabs>
      <w:spacing w:after="0" w:line="334" w:lineRule="auto"/>
      <w:jc w:val="both"/>
    </w:pPr>
    <w:rPr>
      <w:rFonts w:ascii="Arial" w:eastAsia="Arial" w:hAnsi="Arial" w:cs="Arial"/>
    </w:rPr>
  </w:style>
  <w:style w:type="table" w:customStyle="1" w:styleId="Styl1">
    <w:name w:val="Styl1"/>
    <w:basedOn w:val="Tabela-Siatka"/>
    <w:uiPriority w:val="99"/>
    <w:qFormat/>
    <w:rsid w:val="00BA5B03"/>
    <w:rPr>
      <w:rFonts w:ascii="Times New Roman" w:eastAsia="Times New Roman" w:hAnsi="Times New Roman" w:cs="Times New Roman"/>
      <w:sz w:val="20"/>
      <w:szCs w:val="20"/>
      <w:lang w:eastAsia="ja-JP"/>
    </w:rPr>
    <w:tblPr/>
    <w:tcPr>
      <w:shd w:val="clear" w:color="auto" w:fill="FFF2CC" w:themeFill="accent4" w:themeFillTint="33"/>
    </w:tcPr>
    <w:tblStylePr w:type="firstRow">
      <w:rPr>
        <w:b/>
        <w:color w:val="auto"/>
      </w:rPr>
      <w:tblPr/>
      <w:tcPr>
        <w:shd w:val="clear" w:color="auto" w:fill="FFE599" w:themeFill="accent4" w:themeFillTint="66"/>
      </w:tcPr>
    </w:tblStylePr>
    <w:tblStylePr w:type="firstCol">
      <w:rPr>
        <w:b/>
      </w:rPr>
      <w:tblPr/>
      <w:tcPr>
        <w:shd w:val="clear" w:color="auto" w:fill="FFE599" w:themeFill="accent4" w:themeFillTint="66"/>
      </w:tcPr>
    </w:tblStylePr>
  </w:style>
  <w:style w:type="paragraph" w:styleId="Spistreci1">
    <w:name w:val="toc 1"/>
    <w:basedOn w:val="Normalny"/>
    <w:next w:val="Normalny"/>
    <w:autoRedefine/>
    <w:uiPriority w:val="39"/>
    <w:unhideWhenUsed/>
    <w:rsid w:val="00BA5B03"/>
    <w:pPr>
      <w:spacing w:before="120" w:after="120"/>
    </w:pPr>
    <w:rPr>
      <w:rFonts w:cstheme="minorHAnsi"/>
      <w:b/>
      <w:bCs/>
      <w:caps/>
      <w:sz w:val="20"/>
      <w:szCs w:val="20"/>
    </w:rPr>
  </w:style>
  <w:style w:type="paragraph" w:styleId="Spistreci2">
    <w:name w:val="toc 2"/>
    <w:basedOn w:val="Normalny"/>
    <w:next w:val="Normalny"/>
    <w:autoRedefine/>
    <w:uiPriority w:val="39"/>
    <w:unhideWhenUsed/>
    <w:rsid w:val="00BA5B03"/>
    <w:pPr>
      <w:spacing w:after="0"/>
      <w:ind w:left="240"/>
    </w:pPr>
    <w:rPr>
      <w:rFonts w:cstheme="minorHAnsi"/>
      <w:smallCaps/>
      <w:sz w:val="20"/>
      <w:szCs w:val="20"/>
    </w:rPr>
  </w:style>
  <w:style w:type="paragraph" w:styleId="Spistreci3">
    <w:name w:val="toc 3"/>
    <w:basedOn w:val="Normalny"/>
    <w:next w:val="Normalny"/>
    <w:autoRedefine/>
    <w:uiPriority w:val="39"/>
    <w:unhideWhenUsed/>
    <w:rsid w:val="00BA5B03"/>
    <w:pPr>
      <w:spacing w:after="0"/>
      <w:ind w:left="480"/>
    </w:pPr>
    <w:rPr>
      <w:rFonts w:cstheme="minorHAnsi"/>
      <w:i/>
      <w:iCs/>
      <w:sz w:val="20"/>
      <w:szCs w:val="20"/>
    </w:rPr>
  </w:style>
  <w:style w:type="paragraph" w:styleId="Spisilustracji">
    <w:name w:val="table of figures"/>
    <w:basedOn w:val="Normalny"/>
    <w:next w:val="Normalny"/>
    <w:uiPriority w:val="99"/>
    <w:unhideWhenUsed/>
    <w:rsid w:val="00BA5B03"/>
    <w:pPr>
      <w:spacing w:after="0"/>
      <w:ind w:left="480" w:hanging="480"/>
    </w:pPr>
    <w:rPr>
      <w:rFonts w:cstheme="minorHAnsi"/>
      <w:caps/>
      <w:sz w:val="20"/>
      <w:szCs w:val="20"/>
    </w:rPr>
  </w:style>
  <w:style w:type="paragraph" w:customStyle="1" w:styleId="StylrdoS">
    <w:name w:val="StylźródłoS"/>
    <w:basedOn w:val="Legenda"/>
    <w:link w:val="StylrdoSZnak"/>
    <w:autoRedefine/>
    <w:qFormat/>
    <w:rsid w:val="00BA5B03"/>
    <w:pPr>
      <w:suppressAutoHyphens/>
      <w:spacing w:after="120"/>
    </w:pPr>
    <w:rPr>
      <w:rFonts w:cstheme="minorHAnsi"/>
      <w:i/>
      <w:noProof/>
      <w:sz w:val="24"/>
      <w:szCs w:val="24"/>
      <w:lang w:eastAsia="pl-PL"/>
    </w:rPr>
  </w:style>
  <w:style w:type="character" w:customStyle="1" w:styleId="StylrdoSZnak">
    <w:name w:val="StylźródłoS Znak"/>
    <w:basedOn w:val="Domylnaczcionkaakapitu"/>
    <w:link w:val="StylrdoS"/>
    <w:rsid w:val="00BA5B03"/>
    <w:rPr>
      <w:rFonts w:ascii="Calibri" w:eastAsia="Calibri" w:hAnsi="Calibri" w:cstheme="minorHAnsi"/>
      <w:bCs/>
      <w:i/>
      <w:noProof/>
      <w:color w:val="2E74B5" w:themeColor="accent1" w:themeShade="BF"/>
      <w:sz w:val="24"/>
      <w:szCs w:val="24"/>
      <w:lang w:eastAsia="pl-PL"/>
    </w:rPr>
  </w:style>
  <w:style w:type="character" w:customStyle="1" w:styleId="Bodytext2Calibri105ptNotItalic">
    <w:name w:val="Body text (2) + Calibri;10.5 pt;Not Italic"/>
    <w:basedOn w:val="Bodytext2"/>
    <w:rsid w:val="00BA5B03"/>
    <w:rPr>
      <w:rFonts w:ascii="Calibri" w:eastAsia="Calibri" w:hAnsi="Calibri" w:cs="Calibri"/>
      <w:i/>
      <w:iCs/>
      <w:color w:val="000000"/>
      <w:w w:val="100"/>
      <w:position w:val="0"/>
      <w:sz w:val="21"/>
      <w:szCs w:val="21"/>
      <w:shd w:val="clear" w:color="auto" w:fill="FFFFFF"/>
      <w:lang w:val="pl-PL" w:eastAsia="pl-PL" w:bidi="pl-PL"/>
    </w:rPr>
  </w:style>
  <w:style w:type="character" w:customStyle="1" w:styleId="Bodytext2Calibri9ptBoldNotItalic">
    <w:name w:val="Body text (2) + Calibri;9 pt;Bold;Not Italic"/>
    <w:basedOn w:val="Bodytext2"/>
    <w:rsid w:val="00BA5B03"/>
    <w:rPr>
      <w:rFonts w:ascii="Calibri" w:eastAsia="Calibri" w:hAnsi="Calibri" w:cs="Calibri"/>
      <w:b/>
      <w:bCs/>
      <w:i/>
      <w:iCs/>
      <w:color w:val="000000"/>
      <w:w w:val="100"/>
      <w:position w:val="0"/>
      <w:sz w:val="18"/>
      <w:szCs w:val="18"/>
      <w:shd w:val="clear" w:color="auto" w:fill="FFFFFF"/>
      <w:lang w:val="pl-PL" w:eastAsia="pl-PL" w:bidi="pl-PL"/>
    </w:rPr>
  </w:style>
  <w:style w:type="character" w:customStyle="1" w:styleId="Znakiprzypiswdolnych">
    <w:name w:val="Znaki przypisów dolnych"/>
    <w:qFormat/>
    <w:rsid w:val="00BA5B03"/>
  </w:style>
  <w:style w:type="character" w:customStyle="1" w:styleId="ListLabel536">
    <w:name w:val="ListLabel 536"/>
    <w:qFormat/>
    <w:rsid w:val="00BA5B03"/>
    <w:rPr>
      <w:rFonts w:cs="Wingdings"/>
    </w:rPr>
  </w:style>
  <w:style w:type="paragraph" w:customStyle="1" w:styleId="Stylkropka">
    <w:name w:val="Styl kropka"/>
    <w:basedOn w:val="Normalny"/>
    <w:qFormat/>
    <w:rsid w:val="00BA5B03"/>
    <w:pPr>
      <w:numPr>
        <w:numId w:val="20"/>
      </w:numPr>
      <w:tabs>
        <w:tab w:val="left" w:pos="284"/>
      </w:tabs>
      <w:suppressAutoHyphens/>
      <w:spacing w:after="0" w:line="276" w:lineRule="auto"/>
    </w:pPr>
    <w:rPr>
      <w:rFonts w:cstheme="minorHAnsi"/>
      <w:sz w:val="24"/>
      <w:szCs w:val="24"/>
    </w:rPr>
  </w:style>
  <w:style w:type="paragraph" w:customStyle="1" w:styleId="StylnormalnySiemianowice">
    <w:name w:val="Styl normalny Siemianowice"/>
    <w:basedOn w:val="Normalny"/>
    <w:link w:val="StylnormalnySiemianowiceZnak"/>
    <w:qFormat/>
    <w:rsid w:val="00BA5B03"/>
    <w:pPr>
      <w:suppressAutoHyphens/>
      <w:spacing w:before="120" w:after="120" w:line="276" w:lineRule="auto"/>
    </w:pPr>
    <w:rPr>
      <w:rFonts w:cstheme="minorHAnsi"/>
      <w:sz w:val="24"/>
      <w:szCs w:val="24"/>
    </w:rPr>
  </w:style>
  <w:style w:type="character" w:customStyle="1" w:styleId="StylnormalnySiemianowiceZnak">
    <w:name w:val="Styl normalny Siemianowice Znak"/>
    <w:basedOn w:val="Domylnaczcionkaakapitu"/>
    <w:link w:val="StylnormalnySiemianowice"/>
    <w:rsid w:val="00BA5B03"/>
    <w:rPr>
      <w:rFonts w:cstheme="minorHAnsi"/>
      <w:sz w:val="24"/>
      <w:szCs w:val="24"/>
    </w:rPr>
  </w:style>
  <w:style w:type="paragraph" w:customStyle="1" w:styleId="StylnakropkeSiemianowice">
    <w:name w:val="Styl na kropke Siemianowice"/>
    <w:basedOn w:val="Stylkropka"/>
    <w:link w:val="StylnakropkeSiemianowiceZnak"/>
    <w:qFormat/>
    <w:rsid w:val="00BA5B03"/>
    <w:pPr>
      <w:ind w:left="0" w:firstLine="0"/>
    </w:pPr>
  </w:style>
  <w:style w:type="character" w:customStyle="1" w:styleId="StylnakropkeSiemianowiceZnak">
    <w:name w:val="Styl na kropke Siemianowice Znak"/>
    <w:basedOn w:val="Domylnaczcionkaakapitu"/>
    <w:link w:val="StylnakropkeSiemianowice"/>
    <w:rsid w:val="00BA5B03"/>
    <w:rPr>
      <w:rFonts w:cstheme="minorHAnsi"/>
      <w:sz w:val="24"/>
      <w:szCs w:val="24"/>
    </w:rPr>
  </w:style>
  <w:style w:type="character" w:styleId="UyteHipercze">
    <w:name w:val="FollowedHyperlink"/>
    <w:basedOn w:val="Domylnaczcionkaakapitu"/>
    <w:uiPriority w:val="99"/>
    <w:semiHidden/>
    <w:unhideWhenUsed/>
    <w:rsid w:val="00BA5B03"/>
    <w:rPr>
      <w:color w:val="954F72" w:themeColor="followedHyperlink"/>
      <w:u w:val="single"/>
    </w:rPr>
  </w:style>
  <w:style w:type="paragraph" w:styleId="Spistreci4">
    <w:name w:val="toc 4"/>
    <w:basedOn w:val="Normalny"/>
    <w:next w:val="Normalny"/>
    <w:autoRedefine/>
    <w:uiPriority w:val="39"/>
    <w:unhideWhenUsed/>
    <w:rsid w:val="00BA5B03"/>
    <w:pPr>
      <w:spacing w:after="0"/>
      <w:ind w:left="720"/>
    </w:pPr>
    <w:rPr>
      <w:rFonts w:cstheme="minorHAnsi"/>
      <w:sz w:val="18"/>
      <w:szCs w:val="18"/>
    </w:rPr>
  </w:style>
  <w:style w:type="paragraph" w:styleId="Spistreci5">
    <w:name w:val="toc 5"/>
    <w:basedOn w:val="Normalny"/>
    <w:next w:val="Normalny"/>
    <w:autoRedefine/>
    <w:uiPriority w:val="39"/>
    <w:unhideWhenUsed/>
    <w:rsid w:val="00BA5B03"/>
    <w:pPr>
      <w:spacing w:after="0"/>
      <w:ind w:left="960"/>
    </w:pPr>
    <w:rPr>
      <w:rFonts w:cstheme="minorHAnsi"/>
      <w:sz w:val="18"/>
      <w:szCs w:val="18"/>
    </w:rPr>
  </w:style>
  <w:style w:type="paragraph" w:styleId="Spistreci6">
    <w:name w:val="toc 6"/>
    <w:basedOn w:val="Normalny"/>
    <w:next w:val="Normalny"/>
    <w:autoRedefine/>
    <w:uiPriority w:val="39"/>
    <w:unhideWhenUsed/>
    <w:rsid w:val="00BA5B03"/>
    <w:pPr>
      <w:spacing w:after="0"/>
      <w:ind w:left="1200"/>
    </w:pPr>
    <w:rPr>
      <w:rFonts w:cstheme="minorHAnsi"/>
      <w:sz w:val="18"/>
      <w:szCs w:val="18"/>
    </w:rPr>
  </w:style>
  <w:style w:type="paragraph" w:styleId="Spistreci7">
    <w:name w:val="toc 7"/>
    <w:basedOn w:val="Normalny"/>
    <w:next w:val="Normalny"/>
    <w:autoRedefine/>
    <w:uiPriority w:val="39"/>
    <w:unhideWhenUsed/>
    <w:rsid w:val="00BA5B03"/>
    <w:pPr>
      <w:spacing w:after="0"/>
      <w:ind w:left="1440"/>
    </w:pPr>
    <w:rPr>
      <w:rFonts w:cstheme="minorHAnsi"/>
      <w:sz w:val="18"/>
      <w:szCs w:val="18"/>
    </w:rPr>
  </w:style>
  <w:style w:type="paragraph" w:styleId="Spistreci8">
    <w:name w:val="toc 8"/>
    <w:basedOn w:val="Normalny"/>
    <w:next w:val="Normalny"/>
    <w:autoRedefine/>
    <w:uiPriority w:val="39"/>
    <w:unhideWhenUsed/>
    <w:rsid w:val="00BA5B03"/>
    <w:pPr>
      <w:spacing w:after="0"/>
      <w:ind w:left="1680"/>
    </w:pPr>
    <w:rPr>
      <w:rFonts w:cstheme="minorHAnsi"/>
      <w:sz w:val="18"/>
      <w:szCs w:val="18"/>
    </w:rPr>
  </w:style>
  <w:style w:type="paragraph" w:styleId="Spistreci9">
    <w:name w:val="toc 9"/>
    <w:basedOn w:val="Normalny"/>
    <w:next w:val="Normalny"/>
    <w:autoRedefine/>
    <w:uiPriority w:val="39"/>
    <w:unhideWhenUsed/>
    <w:rsid w:val="00BA5B03"/>
    <w:pPr>
      <w:spacing w:after="0"/>
      <w:ind w:left="1920"/>
    </w:pPr>
    <w:rPr>
      <w:rFonts w:cstheme="minorHAnsi"/>
      <w:sz w:val="18"/>
      <w:szCs w:val="18"/>
    </w:rPr>
  </w:style>
  <w:style w:type="numbering" w:customStyle="1" w:styleId="Bezlisty3">
    <w:name w:val="Bez listy3"/>
    <w:next w:val="Bezlisty"/>
    <w:uiPriority w:val="99"/>
    <w:semiHidden/>
    <w:unhideWhenUsed/>
    <w:rsid w:val="00A51E8B"/>
  </w:style>
  <w:style w:type="paragraph" w:styleId="Tekstpodstawowy">
    <w:name w:val="Body Text"/>
    <w:basedOn w:val="Normalny"/>
    <w:link w:val="TekstpodstawowyZnak"/>
    <w:uiPriority w:val="99"/>
    <w:rsid w:val="00315BF5"/>
    <w:pPr>
      <w:spacing w:after="0" w:line="360" w:lineRule="auto"/>
      <w:ind w:right="9"/>
      <w:jc w:val="both"/>
    </w:pPr>
    <w:rPr>
      <w:rFonts w:ascii="Arial" w:eastAsia="Times New Roman" w:hAnsi="Arial" w:cs="Times New Roman"/>
      <w:i/>
      <w:sz w:val="24"/>
      <w:szCs w:val="20"/>
      <w:lang w:val="x-none" w:eastAsia="x-none"/>
    </w:rPr>
  </w:style>
  <w:style w:type="character" w:customStyle="1" w:styleId="TekstpodstawowyZnak">
    <w:name w:val="Tekst podstawowy Znak"/>
    <w:basedOn w:val="Domylnaczcionkaakapitu"/>
    <w:link w:val="Tekstpodstawowy"/>
    <w:uiPriority w:val="99"/>
    <w:rsid w:val="00315BF5"/>
    <w:rPr>
      <w:rFonts w:ascii="Arial" w:eastAsia="Times New Roman" w:hAnsi="Arial" w:cs="Times New Roman"/>
      <w:i/>
      <w:sz w:val="24"/>
      <w:szCs w:val="20"/>
      <w:lang w:val="x-none" w:eastAsia="x-none"/>
    </w:rPr>
  </w:style>
  <w:style w:type="paragraph" w:styleId="Tekstprzypisukocowego">
    <w:name w:val="endnote text"/>
    <w:basedOn w:val="Normalny"/>
    <w:link w:val="TekstprzypisukocowegoZnak"/>
    <w:uiPriority w:val="99"/>
    <w:semiHidden/>
    <w:unhideWhenUsed/>
    <w:rsid w:val="003B1C9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B1C91"/>
    <w:rPr>
      <w:sz w:val="20"/>
      <w:szCs w:val="20"/>
    </w:rPr>
  </w:style>
  <w:style w:type="character" w:styleId="Odwoanieprzypisukocowego">
    <w:name w:val="endnote reference"/>
    <w:basedOn w:val="Domylnaczcionkaakapitu"/>
    <w:uiPriority w:val="99"/>
    <w:semiHidden/>
    <w:unhideWhenUsed/>
    <w:rsid w:val="003B1C9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3756">
      <w:bodyDiv w:val="1"/>
      <w:marLeft w:val="0"/>
      <w:marRight w:val="0"/>
      <w:marTop w:val="0"/>
      <w:marBottom w:val="0"/>
      <w:divBdr>
        <w:top w:val="none" w:sz="0" w:space="0" w:color="auto"/>
        <w:left w:val="none" w:sz="0" w:space="0" w:color="auto"/>
        <w:bottom w:val="none" w:sz="0" w:space="0" w:color="auto"/>
        <w:right w:val="none" w:sz="0" w:space="0" w:color="auto"/>
      </w:divBdr>
    </w:div>
    <w:div w:id="58095774">
      <w:bodyDiv w:val="1"/>
      <w:marLeft w:val="0"/>
      <w:marRight w:val="0"/>
      <w:marTop w:val="0"/>
      <w:marBottom w:val="0"/>
      <w:divBdr>
        <w:top w:val="none" w:sz="0" w:space="0" w:color="auto"/>
        <w:left w:val="none" w:sz="0" w:space="0" w:color="auto"/>
        <w:bottom w:val="none" w:sz="0" w:space="0" w:color="auto"/>
        <w:right w:val="none" w:sz="0" w:space="0" w:color="auto"/>
      </w:divBdr>
    </w:div>
    <w:div w:id="69276410">
      <w:bodyDiv w:val="1"/>
      <w:marLeft w:val="0"/>
      <w:marRight w:val="0"/>
      <w:marTop w:val="0"/>
      <w:marBottom w:val="0"/>
      <w:divBdr>
        <w:top w:val="none" w:sz="0" w:space="0" w:color="auto"/>
        <w:left w:val="none" w:sz="0" w:space="0" w:color="auto"/>
        <w:bottom w:val="none" w:sz="0" w:space="0" w:color="auto"/>
        <w:right w:val="none" w:sz="0" w:space="0" w:color="auto"/>
      </w:divBdr>
    </w:div>
    <w:div w:id="105317083">
      <w:bodyDiv w:val="1"/>
      <w:marLeft w:val="0"/>
      <w:marRight w:val="0"/>
      <w:marTop w:val="0"/>
      <w:marBottom w:val="0"/>
      <w:divBdr>
        <w:top w:val="none" w:sz="0" w:space="0" w:color="auto"/>
        <w:left w:val="none" w:sz="0" w:space="0" w:color="auto"/>
        <w:bottom w:val="none" w:sz="0" w:space="0" w:color="auto"/>
        <w:right w:val="none" w:sz="0" w:space="0" w:color="auto"/>
      </w:divBdr>
    </w:div>
    <w:div w:id="132451925">
      <w:bodyDiv w:val="1"/>
      <w:marLeft w:val="0"/>
      <w:marRight w:val="0"/>
      <w:marTop w:val="0"/>
      <w:marBottom w:val="0"/>
      <w:divBdr>
        <w:top w:val="none" w:sz="0" w:space="0" w:color="auto"/>
        <w:left w:val="none" w:sz="0" w:space="0" w:color="auto"/>
        <w:bottom w:val="none" w:sz="0" w:space="0" w:color="auto"/>
        <w:right w:val="none" w:sz="0" w:space="0" w:color="auto"/>
      </w:divBdr>
    </w:div>
    <w:div w:id="149098762">
      <w:bodyDiv w:val="1"/>
      <w:marLeft w:val="0"/>
      <w:marRight w:val="0"/>
      <w:marTop w:val="0"/>
      <w:marBottom w:val="0"/>
      <w:divBdr>
        <w:top w:val="none" w:sz="0" w:space="0" w:color="auto"/>
        <w:left w:val="none" w:sz="0" w:space="0" w:color="auto"/>
        <w:bottom w:val="none" w:sz="0" w:space="0" w:color="auto"/>
        <w:right w:val="none" w:sz="0" w:space="0" w:color="auto"/>
      </w:divBdr>
    </w:div>
    <w:div w:id="242614773">
      <w:bodyDiv w:val="1"/>
      <w:marLeft w:val="0"/>
      <w:marRight w:val="0"/>
      <w:marTop w:val="0"/>
      <w:marBottom w:val="0"/>
      <w:divBdr>
        <w:top w:val="none" w:sz="0" w:space="0" w:color="auto"/>
        <w:left w:val="none" w:sz="0" w:space="0" w:color="auto"/>
        <w:bottom w:val="none" w:sz="0" w:space="0" w:color="auto"/>
        <w:right w:val="none" w:sz="0" w:space="0" w:color="auto"/>
      </w:divBdr>
    </w:div>
    <w:div w:id="268120305">
      <w:bodyDiv w:val="1"/>
      <w:marLeft w:val="0"/>
      <w:marRight w:val="0"/>
      <w:marTop w:val="0"/>
      <w:marBottom w:val="0"/>
      <w:divBdr>
        <w:top w:val="none" w:sz="0" w:space="0" w:color="auto"/>
        <w:left w:val="none" w:sz="0" w:space="0" w:color="auto"/>
        <w:bottom w:val="none" w:sz="0" w:space="0" w:color="auto"/>
        <w:right w:val="none" w:sz="0" w:space="0" w:color="auto"/>
      </w:divBdr>
    </w:div>
    <w:div w:id="276641916">
      <w:bodyDiv w:val="1"/>
      <w:marLeft w:val="0"/>
      <w:marRight w:val="0"/>
      <w:marTop w:val="0"/>
      <w:marBottom w:val="0"/>
      <w:divBdr>
        <w:top w:val="none" w:sz="0" w:space="0" w:color="auto"/>
        <w:left w:val="none" w:sz="0" w:space="0" w:color="auto"/>
        <w:bottom w:val="none" w:sz="0" w:space="0" w:color="auto"/>
        <w:right w:val="none" w:sz="0" w:space="0" w:color="auto"/>
      </w:divBdr>
    </w:div>
    <w:div w:id="303238009">
      <w:bodyDiv w:val="1"/>
      <w:marLeft w:val="0"/>
      <w:marRight w:val="0"/>
      <w:marTop w:val="0"/>
      <w:marBottom w:val="0"/>
      <w:divBdr>
        <w:top w:val="none" w:sz="0" w:space="0" w:color="auto"/>
        <w:left w:val="none" w:sz="0" w:space="0" w:color="auto"/>
        <w:bottom w:val="none" w:sz="0" w:space="0" w:color="auto"/>
        <w:right w:val="none" w:sz="0" w:space="0" w:color="auto"/>
      </w:divBdr>
    </w:div>
    <w:div w:id="309139841">
      <w:bodyDiv w:val="1"/>
      <w:marLeft w:val="0"/>
      <w:marRight w:val="0"/>
      <w:marTop w:val="0"/>
      <w:marBottom w:val="0"/>
      <w:divBdr>
        <w:top w:val="none" w:sz="0" w:space="0" w:color="auto"/>
        <w:left w:val="none" w:sz="0" w:space="0" w:color="auto"/>
        <w:bottom w:val="none" w:sz="0" w:space="0" w:color="auto"/>
        <w:right w:val="none" w:sz="0" w:space="0" w:color="auto"/>
      </w:divBdr>
    </w:div>
    <w:div w:id="333336809">
      <w:bodyDiv w:val="1"/>
      <w:marLeft w:val="0"/>
      <w:marRight w:val="0"/>
      <w:marTop w:val="0"/>
      <w:marBottom w:val="0"/>
      <w:divBdr>
        <w:top w:val="none" w:sz="0" w:space="0" w:color="auto"/>
        <w:left w:val="none" w:sz="0" w:space="0" w:color="auto"/>
        <w:bottom w:val="none" w:sz="0" w:space="0" w:color="auto"/>
        <w:right w:val="none" w:sz="0" w:space="0" w:color="auto"/>
      </w:divBdr>
    </w:div>
    <w:div w:id="348069198">
      <w:bodyDiv w:val="1"/>
      <w:marLeft w:val="0"/>
      <w:marRight w:val="0"/>
      <w:marTop w:val="0"/>
      <w:marBottom w:val="0"/>
      <w:divBdr>
        <w:top w:val="none" w:sz="0" w:space="0" w:color="auto"/>
        <w:left w:val="none" w:sz="0" w:space="0" w:color="auto"/>
        <w:bottom w:val="none" w:sz="0" w:space="0" w:color="auto"/>
        <w:right w:val="none" w:sz="0" w:space="0" w:color="auto"/>
      </w:divBdr>
    </w:div>
    <w:div w:id="369303009">
      <w:bodyDiv w:val="1"/>
      <w:marLeft w:val="0"/>
      <w:marRight w:val="0"/>
      <w:marTop w:val="0"/>
      <w:marBottom w:val="0"/>
      <w:divBdr>
        <w:top w:val="none" w:sz="0" w:space="0" w:color="auto"/>
        <w:left w:val="none" w:sz="0" w:space="0" w:color="auto"/>
        <w:bottom w:val="none" w:sz="0" w:space="0" w:color="auto"/>
        <w:right w:val="none" w:sz="0" w:space="0" w:color="auto"/>
      </w:divBdr>
    </w:div>
    <w:div w:id="418143517">
      <w:bodyDiv w:val="1"/>
      <w:marLeft w:val="0"/>
      <w:marRight w:val="0"/>
      <w:marTop w:val="0"/>
      <w:marBottom w:val="0"/>
      <w:divBdr>
        <w:top w:val="none" w:sz="0" w:space="0" w:color="auto"/>
        <w:left w:val="none" w:sz="0" w:space="0" w:color="auto"/>
        <w:bottom w:val="none" w:sz="0" w:space="0" w:color="auto"/>
        <w:right w:val="none" w:sz="0" w:space="0" w:color="auto"/>
      </w:divBdr>
    </w:div>
    <w:div w:id="423913749">
      <w:bodyDiv w:val="1"/>
      <w:marLeft w:val="0"/>
      <w:marRight w:val="0"/>
      <w:marTop w:val="0"/>
      <w:marBottom w:val="0"/>
      <w:divBdr>
        <w:top w:val="none" w:sz="0" w:space="0" w:color="auto"/>
        <w:left w:val="none" w:sz="0" w:space="0" w:color="auto"/>
        <w:bottom w:val="none" w:sz="0" w:space="0" w:color="auto"/>
        <w:right w:val="none" w:sz="0" w:space="0" w:color="auto"/>
      </w:divBdr>
    </w:div>
    <w:div w:id="493952891">
      <w:bodyDiv w:val="1"/>
      <w:marLeft w:val="0"/>
      <w:marRight w:val="0"/>
      <w:marTop w:val="0"/>
      <w:marBottom w:val="0"/>
      <w:divBdr>
        <w:top w:val="none" w:sz="0" w:space="0" w:color="auto"/>
        <w:left w:val="none" w:sz="0" w:space="0" w:color="auto"/>
        <w:bottom w:val="none" w:sz="0" w:space="0" w:color="auto"/>
        <w:right w:val="none" w:sz="0" w:space="0" w:color="auto"/>
      </w:divBdr>
    </w:div>
    <w:div w:id="523710061">
      <w:bodyDiv w:val="1"/>
      <w:marLeft w:val="0"/>
      <w:marRight w:val="0"/>
      <w:marTop w:val="0"/>
      <w:marBottom w:val="0"/>
      <w:divBdr>
        <w:top w:val="none" w:sz="0" w:space="0" w:color="auto"/>
        <w:left w:val="none" w:sz="0" w:space="0" w:color="auto"/>
        <w:bottom w:val="none" w:sz="0" w:space="0" w:color="auto"/>
        <w:right w:val="none" w:sz="0" w:space="0" w:color="auto"/>
      </w:divBdr>
    </w:div>
    <w:div w:id="526676795">
      <w:bodyDiv w:val="1"/>
      <w:marLeft w:val="0"/>
      <w:marRight w:val="0"/>
      <w:marTop w:val="0"/>
      <w:marBottom w:val="0"/>
      <w:divBdr>
        <w:top w:val="none" w:sz="0" w:space="0" w:color="auto"/>
        <w:left w:val="none" w:sz="0" w:space="0" w:color="auto"/>
        <w:bottom w:val="none" w:sz="0" w:space="0" w:color="auto"/>
        <w:right w:val="none" w:sz="0" w:space="0" w:color="auto"/>
      </w:divBdr>
    </w:div>
    <w:div w:id="527986257">
      <w:bodyDiv w:val="1"/>
      <w:marLeft w:val="0"/>
      <w:marRight w:val="0"/>
      <w:marTop w:val="0"/>
      <w:marBottom w:val="0"/>
      <w:divBdr>
        <w:top w:val="none" w:sz="0" w:space="0" w:color="auto"/>
        <w:left w:val="none" w:sz="0" w:space="0" w:color="auto"/>
        <w:bottom w:val="none" w:sz="0" w:space="0" w:color="auto"/>
        <w:right w:val="none" w:sz="0" w:space="0" w:color="auto"/>
      </w:divBdr>
    </w:div>
    <w:div w:id="540241257">
      <w:bodyDiv w:val="1"/>
      <w:marLeft w:val="0"/>
      <w:marRight w:val="0"/>
      <w:marTop w:val="0"/>
      <w:marBottom w:val="0"/>
      <w:divBdr>
        <w:top w:val="none" w:sz="0" w:space="0" w:color="auto"/>
        <w:left w:val="none" w:sz="0" w:space="0" w:color="auto"/>
        <w:bottom w:val="none" w:sz="0" w:space="0" w:color="auto"/>
        <w:right w:val="none" w:sz="0" w:space="0" w:color="auto"/>
      </w:divBdr>
    </w:div>
    <w:div w:id="545604822">
      <w:bodyDiv w:val="1"/>
      <w:marLeft w:val="0"/>
      <w:marRight w:val="0"/>
      <w:marTop w:val="0"/>
      <w:marBottom w:val="0"/>
      <w:divBdr>
        <w:top w:val="none" w:sz="0" w:space="0" w:color="auto"/>
        <w:left w:val="none" w:sz="0" w:space="0" w:color="auto"/>
        <w:bottom w:val="none" w:sz="0" w:space="0" w:color="auto"/>
        <w:right w:val="none" w:sz="0" w:space="0" w:color="auto"/>
      </w:divBdr>
    </w:div>
    <w:div w:id="617882337">
      <w:bodyDiv w:val="1"/>
      <w:marLeft w:val="0"/>
      <w:marRight w:val="0"/>
      <w:marTop w:val="0"/>
      <w:marBottom w:val="0"/>
      <w:divBdr>
        <w:top w:val="none" w:sz="0" w:space="0" w:color="auto"/>
        <w:left w:val="none" w:sz="0" w:space="0" w:color="auto"/>
        <w:bottom w:val="none" w:sz="0" w:space="0" w:color="auto"/>
        <w:right w:val="none" w:sz="0" w:space="0" w:color="auto"/>
      </w:divBdr>
    </w:div>
    <w:div w:id="655111999">
      <w:bodyDiv w:val="1"/>
      <w:marLeft w:val="0"/>
      <w:marRight w:val="0"/>
      <w:marTop w:val="0"/>
      <w:marBottom w:val="0"/>
      <w:divBdr>
        <w:top w:val="none" w:sz="0" w:space="0" w:color="auto"/>
        <w:left w:val="none" w:sz="0" w:space="0" w:color="auto"/>
        <w:bottom w:val="none" w:sz="0" w:space="0" w:color="auto"/>
        <w:right w:val="none" w:sz="0" w:space="0" w:color="auto"/>
      </w:divBdr>
    </w:div>
    <w:div w:id="666906971">
      <w:bodyDiv w:val="1"/>
      <w:marLeft w:val="0"/>
      <w:marRight w:val="0"/>
      <w:marTop w:val="0"/>
      <w:marBottom w:val="0"/>
      <w:divBdr>
        <w:top w:val="none" w:sz="0" w:space="0" w:color="auto"/>
        <w:left w:val="none" w:sz="0" w:space="0" w:color="auto"/>
        <w:bottom w:val="none" w:sz="0" w:space="0" w:color="auto"/>
        <w:right w:val="none" w:sz="0" w:space="0" w:color="auto"/>
      </w:divBdr>
    </w:div>
    <w:div w:id="754325664">
      <w:bodyDiv w:val="1"/>
      <w:marLeft w:val="0"/>
      <w:marRight w:val="0"/>
      <w:marTop w:val="0"/>
      <w:marBottom w:val="0"/>
      <w:divBdr>
        <w:top w:val="none" w:sz="0" w:space="0" w:color="auto"/>
        <w:left w:val="none" w:sz="0" w:space="0" w:color="auto"/>
        <w:bottom w:val="none" w:sz="0" w:space="0" w:color="auto"/>
        <w:right w:val="none" w:sz="0" w:space="0" w:color="auto"/>
      </w:divBdr>
    </w:div>
    <w:div w:id="799029558">
      <w:bodyDiv w:val="1"/>
      <w:marLeft w:val="0"/>
      <w:marRight w:val="0"/>
      <w:marTop w:val="0"/>
      <w:marBottom w:val="0"/>
      <w:divBdr>
        <w:top w:val="none" w:sz="0" w:space="0" w:color="auto"/>
        <w:left w:val="none" w:sz="0" w:space="0" w:color="auto"/>
        <w:bottom w:val="none" w:sz="0" w:space="0" w:color="auto"/>
        <w:right w:val="none" w:sz="0" w:space="0" w:color="auto"/>
      </w:divBdr>
    </w:div>
    <w:div w:id="804468353">
      <w:bodyDiv w:val="1"/>
      <w:marLeft w:val="0"/>
      <w:marRight w:val="0"/>
      <w:marTop w:val="0"/>
      <w:marBottom w:val="0"/>
      <w:divBdr>
        <w:top w:val="none" w:sz="0" w:space="0" w:color="auto"/>
        <w:left w:val="none" w:sz="0" w:space="0" w:color="auto"/>
        <w:bottom w:val="none" w:sz="0" w:space="0" w:color="auto"/>
        <w:right w:val="none" w:sz="0" w:space="0" w:color="auto"/>
      </w:divBdr>
    </w:div>
    <w:div w:id="855267893">
      <w:bodyDiv w:val="1"/>
      <w:marLeft w:val="0"/>
      <w:marRight w:val="0"/>
      <w:marTop w:val="0"/>
      <w:marBottom w:val="0"/>
      <w:divBdr>
        <w:top w:val="none" w:sz="0" w:space="0" w:color="auto"/>
        <w:left w:val="none" w:sz="0" w:space="0" w:color="auto"/>
        <w:bottom w:val="none" w:sz="0" w:space="0" w:color="auto"/>
        <w:right w:val="none" w:sz="0" w:space="0" w:color="auto"/>
      </w:divBdr>
    </w:div>
    <w:div w:id="857814581">
      <w:bodyDiv w:val="1"/>
      <w:marLeft w:val="0"/>
      <w:marRight w:val="0"/>
      <w:marTop w:val="0"/>
      <w:marBottom w:val="0"/>
      <w:divBdr>
        <w:top w:val="none" w:sz="0" w:space="0" w:color="auto"/>
        <w:left w:val="none" w:sz="0" w:space="0" w:color="auto"/>
        <w:bottom w:val="none" w:sz="0" w:space="0" w:color="auto"/>
        <w:right w:val="none" w:sz="0" w:space="0" w:color="auto"/>
      </w:divBdr>
    </w:div>
    <w:div w:id="906306191">
      <w:bodyDiv w:val="1"/>
      <w:marLeft w:val="0"/>
      <w:marRight w:val="0"/>
      <w:marTop w:val="0"/>
      <w:marBottom w:val="0"/>
      <w:divBdr>
        <w:top w:val="none" w:sz="0" w:space="0" w:color="auto"/>
        <w:left w:val="none" w:sz="0" w:space="0" w:color="auto"/>
        <w:bottom w:val="none" w:sz="0" w:space="0" w:color="auto"/>
        <w:right w:val="none" w:sz="0" w:space="0" w:color="auto"/>
      </w:divBdr>
    </w:div>
    <w:div w:id="917204711">
      <w:bodyDiv w:val="1"/>
      <w:marLeft w:val="0"/>
      <w:marRight w:val="0"/>
      <w:marTop w:val="0"/>
      <w:marBottom w:val="0"/>
      <w:divBdr>
        <w:top w:val="none" w:sz="0" w:space="0" w:color="auto"/>
        <w:left w:val="none" w:sz="0" w:space="0" w:color="auto"/>
        <w:bottom w:val="none" w:sz="0" w:space="0" w:color="auto"/>
        <w:right w:val="none" w:sz="0" w:space="0" w:color="auto"/>
      </w:divBdr>
    </w:div>
    <w:div w:id="962686537">
      <w:bodyDiv w:val="1"/>
      <w:marLeft w:val="0"/>
      <w:marRight w:val="0"/>
      <w:marTop w:val="0"/>
      <w:marBottom w:val="0"/>
      <w:divBdr>
        <w:top w:val="none" w:sz="0" w:space="0" w:color="auto"/>
        <w:left w:val="none" w:sz="0" w:space="0" w:color="auto"/>
        <w:bottom w:val="none" w:sz="0" w:space="0" w:color="auto"/>
        <w:right w:val="none" w:sz="0" w:space="0" w:color="auto"/>
      </w:divBdr>
    </w:div>
    <w:div w:id="971251778">
      <w:bodyDiv w:val="1"/>
      <w:marLeft w:val="0"/>
      <w:marRight w:val="0"/>
      <w:marTop w:val="0"/>
      <w:marBottom w:val="0"/>
      <w:divBdr>
        <w:top w:val="none" w:sz="0" w:space="0" w:color="auto"/>
        <w:left w:val="none" w:sz="0" w:space="0" w:color="auto"/>
        <w:bottom w:val="none" w:sz="0" w:space="0" w:color="auto"/>
        <w:right w:val="none" w:sz="0" w:space="0" w:color="auto"/>
      </w:divBdr>
    </w:div>
    <w:div w:id="984892916">
      <w:bodyDiv w:val="1"/>
      <w:marLeft w:val="0"/>
      <w:marRight w:val="0"/>
      <w:marTop w:val="0"/>
      <w:marBottom w:val="0"/>
      <w:divBdr>
        <w:top w:val="none" w:sz="0" w:space="0" w:color="auto"/>
        <w:left w:val="none" w:sz="0" w:space="0" w:color="auto"/>
        <w:bottom w:val="none" w:sz="0" w:space="0" w:color="auto"/>
        <w:right w:val="none" w:sz="0" w:space="0" w:color="auto"/>
      </w:divBdr>
    </w:div>
    <w:div w:id="990598172">
      <w:bodyDiv w:val="1"/>
      <w:marLeft w:val="0"/>
      <w:marRight w:val="0"/>
      <w:marTop w:val="0"/>
      <w:marBottom w:val="0"/>
      <w:divBdr>
        <w:top w:val="none" w:sz="0" w:space="0" w:color="auto"/>
        <w:left w:val="none" w:sz="0" w:space="0" w:color="auto"/>
        <w:bottom w:val="none" w:sz="0" w:space="0" w:color="auto"/>
        <w:right w:val="none" w:sz="0" w:space="0" w:color="auto"/>
      </w:divBdr>
    </w:div>
    <w:div w:id="993411288">
      <w:bodyDiv w:val="1"/>
      <w:marLeft w:val="0"/>
      <w:marRight w:val="0"/>
      <w:marTop w:val="0"/>
      <w:marBottom w:val="0"/>
      <w:divBdr>
        <w:top w:val="none" w:sz="0" w:space="0" w:color="auto"/>
        <w:left w:val="none" w:sz="0" w:space="0" w:color="auto"/>
        <w:bottom w:val="none" w:sz="0" w:space="0" w:color="auto"/>
        <w:right w:val="none" w:sz="0" w:space="0" w:color="auto"/>
      </w:divBdr>
    </w:div>
    <w:div w:id="999653370">
      <w:bodyDiv w:val="1"/>
      <w:marLeft w:val="0"/>
      <w:marRight w:val="0"/>
      <w:marTop w:val="0"/>
      <w:marBottom w:val="0"/>
      <w:divBdr>
        <w:top w:val="none" w:sz="0" w:space="0" w:color="auto"/>
        <w:left w:val="none" w:sz="0" w:space="0" w:color="auto"/>
        <w:bottom w:val="none" w:sz="0" w:space="0" w:color="auto"/>
        <w:right w:val="none" w:sz="0" w:space="0" w:color="auto"/>
      </w:divBdr>
    </w:div>
    <w:div w:id="1003239589">
      <w:bodyDiv w:val="1"/>
      <w:marLeft w:val="0"/>
      <w:marRight w:val="0"/>
      <w:marTop w:val="0"/>
      <w:marBottom w:val="0"/>
      <w:divBdr>
        <w:top w:val="none" w:sz="0" w:space="0" w:color="auto"/>
        <w:left w:val="none" w:sz="0" w:space="0" w:color="auto"/>
        <w:bottom w:val="none" w:sz="0" w:space="0" w:color="auto"/>
        <w:right w:val="none" w:sz="0" w:space="0" w:color="auto"/>
      </w:divBdr>
    </w:div>
    <w:div w:id="1014259804">
      <w:bodyDiv w:val="1"/>
      <w:marLeft w:val="0"/>
      <w:marRight w:val="0"/>
      <w:marTop w:val="0"/>
      <w:marBottom w:val="0"/>
      <w:divBdr>
        <w:top w:val="none" w:sz="0" w:space="0" w:color="auto"/>
        <w:left w:val="none" w:sz="0" w:space="0" w:color="auto"/>
        <w:bottom w:val="none" w:sz="0" w:space="0" w:color="auto"/>
        <w:right w:val="none" w:sz="0" w:space="0" w:color="auto"/>
      </w:divBdr>
    </w:div>
    <w:div w:id="1034231355">
      <w:bodyDiv w:val="1"/>
      <w:marLeft w:val="0"/>
      <w:marRight w:val="0"/>
      <w:marTop w:val="0"/>
      <w:marBottom w:val="0"/>
      <w:divBdr>
        <w:top w:val="none" w:sz="0" w:space="0" w:color="auto"/>
        <w:left w:val="none" w:sz="0" w:space="0" w:color="auto"/>
        <w:bottom w:val="none" w:sz="0" w:space="0" w:color="auto"/>
        <w:right w:val="none" w:sz="0" w:space="0" w:color="auto"/>
      </w:divBdr>
    </w:div>
    <w:div w:id="1035304328">
      <w:bodyDiv w:val="1"/>
      <w:marLeft w:val="0"/>
      <w:marRight w:val="0"/>
      <w:marTop w:val="0"/>
      <w:marBottom w:val="0"/>
      <w:divBdr>
        <w:top w:val="none" w:sz="0" w:space="0" w:color="auto"/>
        <w:left w:val="none" w:sz="0" w:space="0" w:color="auto"/>
        <w:bottom w:val="none" w:sz="0" w:space="0" w:color="auto"/>
        <w:right w:val="none" w:sz="0" w:space="0" w:color="auto"/>
      </w:divBdr>
    </w:div>
    <w:div w:id="1039353549">
      <w:bodyDiv w:val="1"/>
      <w:marLeft w:val="0"/>
      <w:marRight w:val="0"/>
      <w:marTop w:val="0"/>
      <w:marBottom w:val="0"/>
      <w:divBdr>
        <w:top w:val="none" w:sz="0" w:space="0" w:color="auto"/>
        <w:left w:val="none" w:sz="0" w:space="0" w:color="auto"/>
        <w:bottom w:val="none" w:sz="0" w:space="0" w:color="auto"/>
        <w:right w:val="none" w:sz="0" w:space="0" w:color="auto"/>
      </w:divBdr>
    </w:div>
    <w:div w:id="1058557076">
      <w:bodyDiv w:val="1"/>
      <w:marLeft w:val="0"/>
      <w:marRight w:val="0"/>
      <w:marTop w:val="0"/>
      <w:marBottom w:val="0"/>
      <w:divBdr>
        <w:top w:val="none" w:sz="0" w:space="0" w:color="auto"/>
        <w:left w:val="none" w:sz="0" w:space="0" w:color="auto"/>
        <w:bottom w:val="none" w:sz="0" w:space="0" w:color="auto"/>
        <w:right w:val="none" w:sz="0" w:space="0" w:color="auto"/>
      </w:divBdr>
    </w:div>
    <w:div w:id="1059983073">
      <w:bodyDiv w:val="1"/>
      <w:marLeft w:val="0"/>
      <w:marRight w:val="0"/>
      <w:marTop w:val="0"/>
      <w:marBottom w:val="0"/>
      <w:divBdr>
        <w:top w:val="none" w:sz="0" w:space="0" w:color="auto"/>
        <w:left w:val="none" w:sz="0" w:space="0" w:color="auto"/>
        <w:bottom w:val="none" w:sz="0" w:space="0" w:color="auto"/>
        <w:right w:val="none" w:sz="0" w:space="0" w:color="auto"/>
      </w:divBdr>
    </w:div>
    <w:div w:id="1074429677">
      <w:bodyDiv w:val="1"/>
      <w:marLeft w:val="0"/>
      <w:marRight w:val="0"/>
      <w:marTop w:val="0"/>
      <w:marBottom w:val="0"/>
      <w:divBdr>
        <w:top w:val="none" w:sz="0" w:space="0" w:color="auto"/>
        <w:left w:val="none" w:sz="0" w:space="0" w:color="auto"/>
        <w:bottom w:val="none" w:sz="0" w:space="0" w:color="auto"/>
        <w:right w:val="none" w:sz="0" w:space="0" w:color="auto"/>
      </w:divBdr>
    </w:div>
    <w:div w:id="1155029223">
      <w:bodyDiv w:val="1"/>
      <w:marLeft w:val="0"/>
      <w:marRight w:val="0"/>
      <w:marTop w:val="0"/>
      <w:marBottom w:val="0"/>
      <w:divBdr>
        <w:top w:val="none" w:sz="0" w:space="0" w:color="auto"/>
        <w:left w:val="none" w:sz="0" w:space="0" w:color="auto"/>
        <w:bottom w:val="none" w:sz="0" w:space="0" w:color="auto"/>
        <w:right w:val="none" w:sz="0" w:space="0" w:color="auto"/>
      </w:divBdr>
    </w:div>
    <w:div w:id="1177354615">
      <w:bodyDiv w:val="1"/>
      <w:marLeft w:val="0"/>
      <w:marRight w:val="0"/>
      <w:marTop w:val="0"/>
      <w:marBottom w:val="0"/>
      <w:divBdr>
        <w:top w:val="none" w:sz="0" w:space="0" w:color="auto"/>
        <w:left w:val="none" w:sz="0" w:space="0" w:color="auto"/>
        <w:bottom w:val="none" w:sz="0" w:space="0" w:color="auto"/>
        <w:right w:val="none" w:sz="0" w:space="0" w:color="auto"/>
      </w:divBdr>
    </w:div>
    <w:div w:id="1184903978">
      <w:bodyDiv w:val="1"/>
      <w:marLeft w:val="0"/>
      <w:marRight w:val="0"/>
      <w:marTop w:val="0"/>
      <w:marBottom w:val="0"/>
      <w:divBdr>
        <w:top w:val="none" w:sz="0" w:space="0" w:color="auto"/>
        <w:left w:val="none" w:sz="0" w:space="0" w:color="auto"/>
        <w:bottom w:val="none" w:sz="0" w:space="0" w:color="auto"/>
        <w:right w:val="none" w:sz="0" w:space="0" w:color="auto"/>
      </w:divBdr>
    </w:div>
    <w:div w:id="1215508750">
      <w:bodyDiv w:val="1"/>
      <w:marLeft w:val="0"/>
      <w:marRight w:val="0"/>
      <w:marTop w:val="0"/>
      <w:marBottom w:val="0"/>
      <w:divBdr>
        <w:top w:val="none" w:sz="0" w:space="0" w:color="auto"/>
        <w:left w:val="none" w:sz="0" w:space="0" w:color="auto"/>
        <w:bottom w:val="none" w:sz="0" w:space="0" w:color="auto"/>
        <w:right w:val="none" w:sz="0" w:space="0" w:color="auto"/>
      </w:divBdr>
    </w:div>
    <w:div w:id="1249850647">
      <w:bodyDiv w:val="1"/>
      <w:marLeft w:val="0"/>
      <w:marRight w:val="0"/>
      <w:marTop w:val="0"/>
      <w:marBottom w:val="0"/>
      <w:divBdr>
        <w:top w:val="none" w:sz="0" w:space="0" w:color="auto"/>
        <w:left w:val="none" w:sz="0" w:space="0" w:color="auto"/>
        <w:bottom w:val="none" w:sz="0" w:space="0" w:color="auto"/>
        <w:right w:val="none" w:sz="0" w:space="0" w:color="auto"/>
      </w:divBdr>
    </w:div>
    <w:div w:id="1256667398">
      <w:bodyDiv w:val="1"/>
      <w:marLeft w:val="0"/>
      <w:marRight w:val="0"/>
      <w:marTop w:val="0"/>
      <w:marBottom w:val="0"/>
      <w:divBdr>
        <w:top w:val="none" w:sz="0" w:space="0" w:color="auto"/>
        <w:left w:val="none" w:sz="0" w:space="0" w:color="auto"/>
        <w:bottom w:val="none" w:sz="0" w:space="0" w:color="auto"/>
        <w:right w:val="none" w:sz="0" w:space="0" w:color="auto"/>
      </w:divBdr>
    </w:div>
    <w:div w:id="1268006820">
      <w:bodyDiv w:val="1"/>
      <w:marLeft w:val="0"/>
      <w:marRight w:val="0"/>
      <w:marTop w:val="0"/>
      <w:marBottom w:val="0"/>
      <w:divBdr>
        <w:top w:val="none" w:sz="0" w:space="0" w:color="auto"/>
        <w:left w:val="none" w:sz="0" w:space="0" w:color="auto"/>
        <w:bottom w:val="none" w:sz="0" w:space="0" w:color="auto"/>
        <w:right w:val="none" w:sz="0" w:space="0" w:color="auto"/>
      </w:divBdr>
    </w:div>
    <w:div w:id="1268847842">
      <w:bodyDiv w:val="1"/>
      <w:marLeft w:val="0"/>
      <w:marRight w:val="0"/>
      <w:marTop w:val="0"/>
      <w:marBottom w:val="0"/>
      <w:divBdr>
        <w:top w:val="none" w:sz="0" w:space="0" w:color="auto"/>
        <w:left w:val="none" w:sz="0" w:space="0" w:color="auto"/>
        <w:bottom w:val="none" w:sz="0" w:space="0" w:color="auto"/>
        <w:right w:val="none" w:sz="0" w:space="0" w:color="auto"/>
      </w:divBdr>
    </w:div>
    <w:div w:id="1398014252">
      <w:bodyDiv w:val="1"/>
      <w:marLeft w:val="0"/>
      <w:marRight w:val="0"/>
      <w:marTop w:val="0"/>
      <w:marBottom w:val="0"/>
      <w:divBdr>
        <w:top w:val="none" w:sz="0" w:space="0" w:color="auto"/>
        <w:left w:val="none" w:sz="0" w:space="0" w:color="auto"/>
        <w:bottom w:val="none" w:sz="0" w:space="0" w:color="auto"/>
        <w:right w:val="none" w:sz="0" w:space="0" w:color="auto"/>
      </w:divBdr>
    </w:div>
    <w:div w:id="1419212495">
      <w:bodyDiv w:val="1"/>
      <w:marLeft w:val="0"/>
      <w:marRight w:val="0"/>
      <w:marTop w:val="0"/>
      <w:marBottom w:val="0"/>
      <w:divBdr>
        <w:top w:val="none" w:sz="0" w:space="0" w:color="auto"/>
        <w:left w:val="none" w:sz="0" w:space="0" w:color="auto"/>
        <w:bottom w:val="none" w:sz="0" w:space="0" w:color="auto"/>
        <w:right w:val="none" w:sz="0" w:space="0" w:color="auto"/>
      </w:divBdr>
    </w:div>
    <w:div w:id="1427506523">
      <w:bodyDiv w:val="1"/>
      <w:marLeft w:val="0"/>
      <w:marRight w:val="0"/>
      <w:marTop w:val="0"/>
      <w:marBottom w:val="0"/>
      <w:divBdr>
        <w:top w:val="none" w:sz="0" w:space="0" w:color="auto"/>
        <w:left w:val="none" w:sz="0" w:space="0" w:color="auto"/>
        <w:bottom w:val="none" w:sz="0" w:space="0" w:color="auto"/>
        <w:right w:val="none" w:sz="0" w:space="0" w:color="auto"/>
      </w:divBdr>
    </w:div>
    <w:div w:id="1439640856">
      <w:bodyDiv w:val="1"/>
      <w:marLeft w:val="0"/>
      <w:marRight w:val="0"/>
      <w:marTop w:val="0"/>
      <w:marBottom w:val="0"/>
      <w:divBdr>
        <w:top w:val="none" w:sz="0" w:space="0" w:color="auto"/>
        <w:left w:val="none" w:sz="0" w:space="0" w:color="auto"/>
        <w:bottom w:val="none" w:sz="0" w:space="0" w:color="auto"/>
        <w:right w:val="none" w:sz="0" w:space="0" w:color="auto"/>
      </w:divBdr>
    </w:div>
    <w:div w:id="1450511053">
      <w:bodyDiv w:val="1"/>
      <w:marLeft w:val="0"/>
      <w:marRight w:val="0"/>
      <w:marTop w:val="0"/>
      <w:marBottom w:val="0"/>
      <w:divBdr>
        <w:top w:val="none" w:sz="0" w:space="0" w:color="auto"/>
        <w:left w:val="none" w:sz="0" w:space="0" w:color="auto"/>
        <w:bottom w:val="none" w:sz="0" w:space="0" w:color="auto"/>
        <w:right w:val="none" w:sz="0" w:space="0" w:color="auto"/>
      </w:divBdr>
    </w:div>
    <w:div w:id="1462533359">
      <w:bodyDiv w:val="1"/>
      <w:marLeft w:val="0"/>
      <w:marRight w:val="0"/>
      <w:marTop w:val="0"/>
      <w:marBottom w:val="0"/>
      <w:divBdr>
        <w:top w:val="none" w:sz="0" w:space="0" w:color="auto"/>
        <w:left w:val="none" w:sz="0" w:space="0" w:color="auto"/>
        <w:bottom w:val="none" w:sz="0" w:space="0" w:color="auto"/>
        <w:right w:val="none" w:sz="0" w:space="0" w:color="auto"/>
      </w:divBdr>
    </w:div>
    <w:div w:id="1468820732">
      <w:bodyDiv w:val="1"/>
      <w:marLeft w:val="0"/>
      <w:marRight w:val="0"/>
      <w:marTop w:val="0"/>
      <w:marBottom w:val="0"/>
      <w:divBdr>
        <w:top w:val="none" w:sz="0" w:space="0" w:color="auto"/>
        <w:left w:val="none" w:sz="0" w:space="0" w:color="auto"/>
        <w:bottom w:val="none" w:sz="0" w:space="0" w:color="auto"/>
        <w:right w:val="none" w:sz="0" w:space="0" w:color="auto"/>
      </w:divBdr>
    </w:div>
    <w:div w:id="1491944073">
      <w:bodyDiv w:val="1"/>
      <w:marLeft w:val="0"/>
      <w:marRight w:val="0"/>
      <w:marTop w:val="0"/>
      <w:marBottom w:val="0"/>
      <w:divBdr>
        <w:top w:val="none" w:sz="0" w:space="0" w:color="auto"/>
        <w:left w:val="none" w:sz="0" w:space="0" w:color="auto"/>
        <w:bottom w:val="none" w:sz="0" w:space="0" w:color="auto"/>
        <w:right w:val="none" w:sz="0" w:space="0" w:color="auto"/>
      </w:divBdr>
    </w:div>
    <w:div w:id="1514497323">
      <w:bodyDiv w:val="1"/>
      <w:marLeft w:val="0"/>
      <w:marRight w:val="0"/>
      <w:marTop w:val="0"/>
      <w:marBottom w:val="0"/>
      <w:divBdr>
        <w:top w:val="none" w:sz="0" w:space="0" w:color="auto"/>
        <w:left w:val="none" w:sz="0" w:space="0" w:color="auto"/>
        <w:bottom w:val="none" w:sz="0" w:space="0" w:color="auto"/>
        <w:right w:val="none" w:sz="0" w:space="0" w:color="auto"/>
      </w:divBdr>
    </w:div>
    <w:div w:id="1517421299">
      <w:bodyDiv w:val="1"/>
      <w:marLeft w:val="0"/>
      <w:marRight w:val="0"/>
      <w:marTop w:val="0"/>
      <w:marBottom w:val="0"/>
      <w:divBdr>
        <w:top w:val="none" w:sz="0" w:space="0" w:color="auto"/>
        <w:left w:val="none" w:sz="0" w:space="0" w:color="auto"/>
        <w:bottom w:val="none" w:sz="0" w:space="0" w:color="auto"/>
        <w:right w:val="none" w:sz="0" w:space="0" w:color="auto"/>
      </w:divBdr>
    </w:div>
    <w:div w:id="1542940938">
      <w:bodyDiv w:val="1"/>
      <w:marLeft w:val="0"/>
      <w:marRight w:val="0"/>
      <w:marTop w:val="0"/>
      <w:marBottom w:val="0"/>
      <w:divBdr>
        <w:top w:val="none" w:sz="0" w:space="0" w:color="auto"/>
        <w:left w:val="none" w:sz="0" w:space="0" w:color="auto"/>
        <w:bottom w:val="none" w:sz="0" w:space="0" w:color="auto"/>
        <w:right w:val="none" w:sz="0" w:space="0" w:color="auto"/>
      </w:divBdr>
    </w:div>
    <w:div w:id="1549880410">
      <w:bodyDiv w:val="1"/>
      <w:marLeft w:val="0"/>
      <w:marRight w:val="0"/>
      <w:marTop w:val="0"/>
      <w:marBottom w:val="0"/>
      <w:divBdr>
        <w:top w:val="none" w:sz="0" w:space="0" w:color="auto"/>
        <w:left w:val="none" w:sz="0" w:space="0" w:color="auto"/>
        <w:bottom w:val="none" w:sz="0" w:space="0" w:color="auto"/>
        <w:right w:val="none" w:sz="0" w:space="0" w:color="auto"/>
      </w:divBdr>
      <w:divsChild>
        <w:div w:id="1729569567">
          <w:marLeft w:val="547"/>
          <w:marRight w:val="0"/>
          <w:marTop w:val="0"/>
          <w:marBottom w:val="0"/>
          <w:divBdr>
            <w:top w:val="none" w:sz="0" w:space="0" w:color="auto"/>
            <w:left w:val="none" w:sz="0" w:space="0" w:color="auto"/>
            <w:bottom w:val="none" w:sz="0" w:space="0" w:color="auto"/>
            <w:right w:val="none" w:sz="0" w:space="0" w:color="auto"/>
          </w:divBdr>
        </w:div>
      </w:divsChild>
    </w:div>
    <w:div w:id="1551378312">
      <w:bodyDiv w:val="1"/>
      <w:marLeft w:val="0"/>
      <w:marRight w:val="0"/>
      <w:marTop w:val="0"/>
      <w:marBottom w:val="0"/>
      <w:divBdr>
        <w:top w:val="none" w:sz="0" w:space="0" w:color="auto"/>
        <w:left w:val="none" w:sz="0" w:space="0" w:color="auto"/>
        <w:bottom w:val="none" w:sz="0" w:space="0" w:color="auto"/>
        <w:right w:val="none" w:sz="0" w:space="0" w:color="auto"/>
      </w:divBdr>
    </w:div>
    <w:div w:id="1559902936">
      <w:bodyDiv w:val="1"/>
      <w:marLeft w:val="0"/>
      <w:marRight w:val="0"/>
      <w:marTop w:val="0"/>
      <w:marBottom w:val="0"/>
      <w:divBdr>
        <w:top w:val="none" w:sz="0" w:space="0" w:color="auto"/>
        <w:left w:val="none" w:sz="0" w:space="0" w:color="auto"/>
        <w:bottom w:val="none" w:sz="0" w:space="0" w:color="auto"/>
        <w:right w:val="none" w:sz="0" w:space="0" w:color="auto"/>
      </w:divBdr>
    </w:div>
    <w:div w:id="1589656603">
      <w:bodyDiv w:val="1"/>
      <w:marLeft w:val="0"/>
      <w:marRight w:val="0"/>
      <w:marTop w:val="0"/>
      <w:marBottom w:val="0"/>
      <w:divBdr>
        <w:top w:val="none" w:sz="0" w:space="0" w:color="auto"/>
        <w:left w:val="none" w:sz="0" w:space="0" w:color="auto"/>
        <w:bottom w:val="none" w:sz="0" w:space="0" w:color="auto"/>
        <w:right w:val="none" w:sz="0" w:space="0" w:color="auto"/>
      </w:divBdr>
    </w:div>
    <w:div w:id="1639412948">
      <w:bodyDiv w:val="1"/>
      <w:marLeft w:val="0"/>
      <w:marRight w:val="0"/>
      <w:marTop w:val="0"/>
      <w:marBottom w:val="0"/>
      <w:divBdr>
        <w:top w:val="none" w:sz="0" w:space="0" w:color="auto"/>
        <w:left w:val="none" w:sz="0" w:space="0" w:color="auto"/>
        <w:bottom w:val="none" w:sz="0" w:space="0" w:color="auto"/>
        <w:right w:val="none" w:sz="0" w:space="0" w:color="auto"/>
      </w:divBdr>
    </w:div>
    <w:div w:id="1677728340">
      <w:bodyDiv w:val="1"/>
      <w:marLeft w:val="0"/>
      <w:marRight w:val="0"/>
      <w:marTop w:val="0"/>
      <w:marBottom w:val="0"/>
      <w:divBdr>
        <w:top w:val="none" w:sz="0" w:space="0" w:color="auto"/>
        <w:left w:val="none" w:sz="0" w:space="0" w:color="auto"/>
        <w:bottom w:val="none" w:sz="0" w:space="0" w:color="auto"/>
        <w:right w:val="none" w:sz="0" w:space="0" w:color="auto"/>
      </w:divBdr>
    </w:div>
    <w:div w:id="1680501446">
      <w:bodyDiv w:val="1"/>
      <w:marLeft w:val="0"/>
      <w:marRight w:val="0"/>
      <w:marTop w:val="0"/>
      <w:marBottom w:val="0"/>
      <w:divBdr>
        <w:top w:val="none" w:sz="0" w:space="0" w:color="auto"/>
        <w:left w:val="none" w:sz="0" w:space="0" w:color="auto"/>
        <w:bottom w:val="none" w:sz="0" w:space="0" w:color="auto"/>
        <w:right w:val="none" w:sz="0" w:space="0" w:color="auto"/>
      </w:divBdr>
    </w:div>
    <w:div w:id="1694065488">
      <w:bodyDiv w:val="1"/>
      <w:marLeft w:val="0"/>
      <w:marRight w:val="0"/>
      <w:marTop w:val="0"/>
      <w:marBottom w:val="0"/>
      <w:divBdr>
        <w:top w:val="none" w:sz="0" w:space="0" w:color="auto"/>
        <w:left w:val="none" w:sz="0" w:space="0" w:color="auto"/>
        <w:bottom w:val="none" w:sz="0" w:space="0" w:color="auto"/>
        <w:right w:val="none" w:sz="0" w:space="0" w:color="auto"/>
      </w:divBdr>
    </w:div>
    <w:div w:id="1712145685">
      <w:bodyDiv w:val="1"/>
      <w:marLeft w:val="0"/>
      <w:marRight w:val="0"/>
      <w:marTop w:val="0"/>
      <w:marBottom w:val="0"/>
      <w:divBdr>
        <w:top w:val="none" w:sz="0" w:space="0" w:color="auto"/>
        <w:left w:val="none" w:sz="0" w:space="0" w:color="auto"/>
        <w:bottom w:val="none" w:sz="0" w:space="0" w:color="auto"/>
        <w:right w:val="none" w:sz="0" w:space="0" w:color="auto"/>
      </w:divBdr>
    </w:div>
    <w:div w:id="1715546843">
      <w:bodyDiv w:val="1"/>
      <w:marLeft w:val="0"/>
      <w:marRight w:val="0"/>
      <w:marTop w:val="0"/>
      <w:marBottom w:val="0"/>
      <w:divBdr>
        <w:top w:val="none" w:sz="0" w:space="0" w:color="auto"/>
        <w:left w:val="none" w:sz="0" w:space="0" w:color="auto"/>
        <w:bottom w:val="none" w:sz="0" w:space="0" w:color="auto"/>
        <w:right w:val="none" w:sz="0" w:space="0" w:color="auto"/>
      </w:divBdr>
    </w:div>
    <w:div w:id="1717662334">
      <w:bodyDiv w:val="1"/>
      <w:marLeft w:val="0"/>
      <w:marRight w:val="0"/>
      <w:marTop w:val="0"/>
      <w:marBottom w:val="0"/>
      <w:divBdr>
        <w:top w:val="none" w:sz="0" w:space="0" w:color="auto"/>
        <w:left w:val="none" w:sz="0" w:space="0" w:color="auto"/>
        <w:bottom w:val="none" w:sz="0" w:space="0" w:color="auto"/>
        <w:right w:val="none" w:sz="0" w:space="0" w:color="auto"/>
      </w:divBdr>
    </w:div>
    <w:div w:id="1728408268">
      <w:bodyDiv w:val="1"/>
      <w:marLeft w:val="0"/>
      <w:marRight w:val="0"/>
      <w:marTop w:val="0"/>
      <w:marBottom w:val="0"/>
      <w:divBdr>
        <w:top w:val="none" w:sz="0" w:space="0" w:color="auto"/>
        <w:left w:val="none" w:sz="0" w:space="0" w:color="auto"/>
        <w:bottom w:val="none" w:sz="0" w:space="0" w:color="auto"/>
        <w:right w:val="none" w:sz="0" w:space="0" w:color="auto"/>
      </w:divBdr>
    </w:div>
    <w:div w:id="1755545533">
      <w:bodyDiv w:val="1"/>
      <w:marLeft w:val="0"/>
      <w:marRight w:val="0"/>
      <w:marTop w:val="0"/>
      <w:marBottom w:val="0"/>
      <w:divBdr>
        <w:top w:val="none" w:sz="0" w:space="0" w:color="auto"/>
        <w:left w:val="none" w:sz="0" w:space="0" w:color="auto"/>
        <w:bottom w:val="none" w:sz="0" w:space="0" w:color="auto"/>
        <w:right w:val="none" w:sz="0" w:space="0" w:color="auto"/>
      </w:divBdr>
    </w:div>
    <w:div w:id="1771775316">
      <w:bodyDiv w:val="1"/>
      <w:marLeft w:val="0"/>
      <w:marRight w:val="0"/>
      <w:marTop w:val="0"/>
      <w:marBottom w:val="0"/>
      <w:divBdr>
        <w:top w:val="none" w:sz="0" w:space="0" w:color="auto"/>
        <w:left w:val="none" w:sz="0" w:space="0" w:color="auto"/>
        <w:bottom w:val="none" w:sz="0" w:space="0" w:color="auto"/>
        <w:right w:val="none" w:sz="0" w:space="0" w:color="auto"/>
      </w:divBdr>
    </w:div>
    <w:div w:id="1781028523">
      <w:bodyDiv w:val="1"/>
      <w:marLeft w:val="0"/>
      <w:marRight w:val="0"/>
      <w:marTop w:val="0"/>
      <w:marBottom w:val="0"/>
      <w:divBdr>
        <w:top w:val="none" w:sz="0" w:space="0" w:color="auto"/>
        <w:left w:val="none" w:sz="0" w:space="0" w:color="auto"/>
        <w:bottom w:val="none" w:sz="0" w:space="0" w:color="auto"/>
        <w:right w:val="none" w:sz="0" w:space="0" w:color="auto"/>
      </w:divBdr>
    </w:div>
    <w:div w:id="1810247308">
      <w:bodyDiv w:val="1"/>
      <w:marLeft w:val="0"/>
      <w:marRight w:val="0"/>
      <w:marTop w:val="0"/>
      <w:marBottom w:val="0"/>
      <w:divBdr>
        <w:top w:val="none" w:sz="0" w:space="0" w:color="auto"/>
        <w:left w:val="none" w:sz="0" w:space="0" w:color="auto"/>
        <w:bottom w:val="none" w:sz="0" w:space="0" w:color="auto"/>
        <w:right w:val="none" w:sz="0" w:space="0" w:color="auto"/>
      </w:divBdr>
    </w:div>
    <w:div w:id="1814709200">
      <w:bodyDiv w:val="1"/>
      <w:marLeft w:val="0"/>
      <w:marRight w:val="0"/>
      <w:marTop w:val="0"/>
      <w:marBottom w:val="0"/>
      <w:divBdr>
        <w:top w:val="none" w:sz="0" w:space="0" w:color="auto"/>
        <w:left w:val="none" w:sz="0" w:space="0" w:color="auto"/>
        <w:bottom w:val="none" w:sz="0" w:space="0" w:color="auto"/>
        <w:right w:val="none" w:sz="0" w:space="0" w:color="auto"/>
      </w:divBdr>
    </w:div>
    <w:div w:id="1821073728">
      <w:bodyDiv w:val="1"/>
      <w:marLeft w:val="0"/>
      <w:marRight w:val="0"/>
      <w:marTop w:val="0"/>
      <w:marBottom w:val="0"/>
      <w:divBdr>
        <w:top w:val="none" w:sz="0" w:space="0" w:color="auto"/>
        <w:left w:val="none" w:sz="0" w:space="0" w:color="auto"/>
        <w:bottom w:val="none" w:sz="0" w:space="0" w:color="auto"/>
        <w:right w:val="none" w:sz="0" w:space="0" w:color="auto"/>
      </w:divBdr>
    </w:div>
    <w:div w:id="1843277105">
      <w:bodyDiv w:val="1"/>
      <w:marLeft w:val="0"/>
      <w:marRight w:val="0"/>
      <w:marTop w:val="0"/>
      <w:marBottom w:val="0"/>
      <w:divBdr>
        <w:top w:val="none" w:sz="0" w:space="0" w:color="auto"/>
        <w:left w:val="none" w:sz="0" w:space="0" w:color="auto"/>
        <w:bottom w:val="none" w:sz="0" w:space="0" w:color="auto"/>
        <w:right w:val="none" w:sz="0" w:space="0" w:color="auto"/>
      </w:divBdr>
    </w:div>
    <w:div w:id="1857452838">
      <w:bodyDiv w:val="1"/>
      <w:marLeft w:val="0"/>
      <w:marRight w:val="0"/>
      <w:marTop w:val="0"/>
      <w:marBottom w:val="0"/>
      <w:divBdr>
        <w:top w:val="none" w:sz="0" w:space="0" w:color="auto"/>
        <w:left w:val="none" w:sz="0" w:space="0" w:color="auto"/>
        <w:bottom w:val="none" w:sz="0" w:space="0" w:color="auto"/>
        <w:right w:val="none" w:sz="0" w:space="0" w:color="auto"/>
      </w:divBdr>
    </w:div>
    <w:div w:id="1863082750">
      <w:bodyDiv w:val="1"/>
      <w:marLeft w:val="0"/>
      <w:marRight w:val="0"/>
      <w:marTop w:val="0"/>
      <w:marBottom w:val="0"/>
      <w:divBdr>
        <w:top w:val="none" w:sz="0" w:space="0" w:color="auto"/>
        <w:left w:val="none" w:sz="0" w:space="0" w:color="auto"/>
        <w:bottom w:val="none" w:sz="0" w:space="0" w:color="auto"/>
        <w:right w:val="none" w:sz="0" w:space="0" w:color="auto"/>
      </w:divBdr>
    </w:div>
    <w:div w:id="1866556715">
      <w:bodyDiv w:val="1"/>
      <w:marLeft w:val="0"/>
      <w:marRight w:val="0"/>
      <w:marTop w:val="0"/>
      <w:marBottom w:val="0"/>
      <w:divBdr>
        <w:top w:val="none" w:sz="0" w:space="0" w:color="auto"/>
        <w:left w:val="none" w:sz="0" w:space="0" w:color="auto"/>
        <w:bottom w:val="none" w:sz="0" w:space="0" w:color="auto"/>
        <w:right w:val="none" w:sz="0" w:space="0" w:color="auto"/>
      </w:divBdr>
    </w:div>
    <w:div w:id="1872299035">
      <w:bodyDiv w:val="1"/>
      <w:marLeft w:val="0"/>
      <w:marRight w:val="0"/>
      <w:marTop w:val="0"/>
      <w:marBottom w:val="0"/>
      <w:divBdr>
        <w:top w:val="none" w:sz="0" w:space="0" w:color="auto"/>
        <w:left w:val="none" w:sz="0" w:space="0" w:color="auto"/>
        <w:bottom w:val="none" w:sz="0" w:space="0" w:color="auto"/>
        <w:right w:val="none" w:sz="0" w:space="0" w:color="auto"/>
      </w:divBdr>
      <w:divsChild>
        <w:div w:id="1212108395">
          <w:marLeft w:val="547"/>
          <w:marRight w:val="0"/>
          <w:marTop w:val="0"/>
          <w:marBottom w:val="0"/>
          <w:divBdr>
            <w:top w:val="none" w:sz="0" w:space="0" w:color="auto"/>
            <w:left w:val="none" w:sz="0" w:space="0" w:color="auto"/>
            <w:bottom w:val="none" w:sz="0" w:space="0" w:color="auto"/>
            <w:right w:val="none" w:sz="0" w:space="0" w:color="auto"/>
          </w:divBdr>
        </w:div>
      </w:divsChild>
    </w:div>
    <w:div w:id="1893540099">
      <w:bodyDiv w:val="1"/>
      <w:marLeft w:val="0"/>
      <w:marRight w:val="0"/>
      <w:marTop w:val="0"/>
      <w:marBottom w:val="0"/>
      <w:divBdr>
        <w:top w:val="none" w:sz="0" w:space="0" w:color="auto"/>
        <w:left w:val="none" w:sz="0" w:space="0" w:color="auto"/>
        <w:bottom w:val="none" w:sz="0" w:space="0" w:color="auto"/>
        <w:right w:val="none" w:sz="0" w:space="0" w:color="auto"/>
      </w:divBdr>
    </w:div>
    <w:div w:id="1915898792">
      <w:bodyDiv w:val="1"/>
      <w:marLeft w:val="0"/>
      <w:marRight w:val="0"/>
      <w:marTop w:val="0"/>
      <w:marBottom w:val="0"/>
      <w:divBdr>
        <w:top w:val="none" w:sz="0" w:space="0" w:color="auto"/>
        <w:left w:val="none" w:sz="0" w:space="0" w:color="auto"/>
        <w:bottom w:val="none" w:sz="0" w:space="0" w:color="auto"/>
        <w:right w:val="none" w:sz="0" w:space="0" w:color="auto"/>
      </w:divBdr>
    </w:div>
    <w:div w:id="1956213719">
      <w:bodyDiv w:val="1"/>
      <w:marLeft w:val="0"/>
      <w:marRight w:val="0"/>
      <w:marTop w:val="0"/>
      <w:marBottom w:val="0"/>
      <w:divBdr>
        <w:top w:val="none" w:sz="0" w:space="0" w:color="auto"/>
        <w:left w:val="none" w:sz="0" w:space="0" w:color="auto"/>
        <w:bottom w:val="none" w:sz="0" w:space="0" w:color="auto"/>
        <w:right w:val="none" w:sz="0" w:space="0" w:color="auto"/>
      </w:divBdr>
    </w:div>
    <w:div w:id="1957711683">
      <w:bodyDiv w:val="1"/>
      <w:marLeft w:val="0"/>
      <w:marRight w:val="0"/>
      <w:marTop w:val="0"/>
      <w:marBottom w:val="0"/>
      <w:divBdr>
        <w:top w:val="none" w:sz="0" w:space="0" w:color="auto"/>
        <w:left w:val="none" w:sz="0" w:space="0" w:color="auto"/>
        <w:bottom w:val="none" w:sz="0" w:space="0" w:color="auto"/>
        <w:right w:val="none" w:sz="0" w:space="0" w:color="auto"/>
      </w:divBdr>
    </w:div>
    <w:div w:id="1990668646">
      <w:bodyDiv w:val="1"/>
      <w:marLeft w:val="0"/>
      <w:marRight w:val="0"/>
      <w:marTop w:val="0"/>
      <w:marBottom w:val="0"/>
      <w:divBdr>
        <w:top w:val="none" w:sz="0" w:space="0" w:color="auto"/>
        <w:left w:val="none" w:sz="0" w:space="0" w:color="auto"/>
        <w:bottom w:val="none" w:sz="0" w:space="0" w:color="auto"/>
        <w:right w:val="none" w:sz="0" w:space="0" w:color="auto"/>
      </w:divBdr>
    </w:div>
    <w:div w:id="2006592654">
      <w:bodyDiv w:val="1"/>
      <w:marLeft w:val="0"/>
      <w:marRight w:val="0"/>
      <w:marTop w:val="0"/>
      <w:marBottom w:val="0"/>
      <w:divBdr>
        <w:top w:val="none" w:sz="0" w:space="0" w:color="auto"/>
        <w:left w:val="none" w:sz="0" w:space="0" w:color="auto"/>
        <w:bottom w:val="none" w:sz="0" w:space="0" w:color="auto"/>
        <w:right w:val="none" w:sz="0" w:space="0" w:color="auto"/>
      </w:divBdr>
    </w:div>
    <w:div w:id="2047100901">
      <w:bodyDiv w:val="1"/>
      <w:marLeft w:val="0"/>
      <w:marRight w:val="0"/>
      <w:marTop w:val="0"/>
      <w:marBottom w:val="0"/>
      <w:divBdr>
        <w:top w:val="none" w:sz="0" w:space="0" w:color="auto"/>
        <w:left w:val="none" w:sz="0" w:space="0" w:color="auto"/>
        <w:bottom w:val="none" w:sz="0" w:space="0" w:color="auto"/>
        <w:right w:val="none" w:sz="0" w:space="0" w:color="auto"/>
      </w:divBdr>
    </w:div>
    <w:div w:id="2080395107">
      <w:bodyDiv w:val="1"/>
      <w:marLeft w:val="0"/>
      <w:marRight w:val="0"/>
      <w:marTop w:val="0"/>
      <w:marBottom w:val="0"/>
      <w:divBdr>
        <w:top w:val="none" w:sz="0" w:space="0" w:color="auto"/>
        <w:left w:val="none" w:sz="0" w:space="0" w:color="auto"/>
        <w:bottom w:val="none" w:sz="0" w:space="0" w:color="auto"/>
        <w:right w:val="none" w:sz="0" w:space="0" w:color="auto"/>
      </w:divBdr>
    </w:div>
    <w:div w:id="2089689591">
      <w:bodyDiv w:val="1"/>
      <w:marLeft w:val="0"/>
      <w:marRight w:val="0"/>
      <w:marTop w:val="0"/>
      <w:marBottom w:val="0"/>
      <w:divBdr>
        <w:top w:val="none" w:sz="0" w:space="0" w:color="auto"/>
        <w:left w:val="none" w:sz="0" w:space="0" w:color="auto"/>
        <w:bottom w:val="none" w:sz="0" w:space="0" w:color="auto"/>
        <w:right w:val="none" w:sz="0" w:space="0" w:color="auto"/>
      </w:divBdr>
    </w:div>
    <w:div w:id="2108303633">
      <w:bodyDiv w:val="1"/>
      <w:marLeft w:val="0"/>
      <w:marRight w:val="0"/>
      <w:marTop w:val="0"/>
      <w:marBottom w:val="0"/>
      <w:divBdr>
        <w:top w:val="none" w:sz="0" w:space="0" w:color="auto"/>
        <w:left w:val="none" w:sz="0" w:space="0" w:color="auto"/>
        <w:bottom w:val="none" w:sz="0" w:space="0" w:color="auto"/>
        <w:right w:val="none" w:sz="0" w:space="0" w:color="auto"/>
      </w:divBdr>
    </w:div>
    <w:div w:id="214218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ission.europa.eu/strategy-and-policy/priorities-2019-2024/european-green-deal_pl" TargetMode="External"/><Relationship Id="rId18" Type="http://schemas.openxmlformats.org/officeDocument/2006/relationships/chart" Target="charts/chart1.xml"/><Relationship Id="rId26" Type="http://schemas.openxmlformats.org/officeDocument/2006/relationships/chart" Target="charts/chart4.xm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10.jp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chart" Target="charts/chart12.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ommission.europa.eu/strategy-and-policy/priorities-2019-2024/european-green-deal/repowereu-affordable-secure-and-sustainable-energy-europe_pl" TargetMode="External"/><Relationship Id="rId29" Type="http://schemas.openxmlformats.org/officeDocument/2006/relationships/chart" Target="charts/chart6.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chart" Target="charts/chart8.xml"/><Relationship Id="rId37" Type="http://schemas.openxmlformats.org/officeDocument/2006/relationships/image" Target="media/image12.png"/><Relationship Id="rId40" Type="http://schemas.openxmlformats.org/officeDocument/2006/relationships/hyperlink" Target="http://www.renowacja2050.pl/files/raport.pdf" TargetMode="External"/><Relationship Id="rId45" Type="http://schemas.openxmlformats.org/officeDocument/2006/relationships/chart" Target="charts/chart10.xml"/><Relationship Id="rId53" Type="http://schemas.openxmlformats.org/officeDocument/2006/relationships/image" Target="media/image23.jpe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chart" Target="charts/chart7.xml"/><Relationship Id="rId44" Type="http://schemas.openxmlformats.org/officeDocument/2006/relationships/image" Target="media/image16.png"/><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limate.ec.europa.eu/eu-action/adaptation-climate-change/eu-adaptation-strategy_pl" TargetMode="External"/><Relationship Id="rId22" Type="http://schemas.openxmlformats.org/officeDocument/2006/relationships/header" Target="header1.xml"/><Relationship Id="rId27" Type="http://schemas.openxmlformats.org/officeDocument/2006/relationships/chart" Target="charts/chart5.xml"/><Relationship Id="rId30" Type="http://schemas.openxmlformats.org/officeDocument/2006/relationships/image" Target="media/image8.png"/><Relationship Id="rId35" Type="http://schemas.openxmlformats.org/officeDocument/2006/relationships/chart" Target="charts/chart9.xml"/><Relationship Id="rId43" Type="http://schemas.openxmlformats.org/officeDocument/2006/relationships/hyperlink" Target="https://brmr.erzeszow.pl/mapa/" TargetMode="External"/><Relationship Id="rId48" Type="http://schemas.openxmlformats.org/officeDocument/2006/relationships/image" Target="media/image19.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21.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chart" Target="charts/chart3.xml"/><Relationship Id="rId33" Type="http://schemas.openxmlformats.org/officeDocument/2006/relationships/image" Target="media/image9.png"/><Relationship Id="rId38" Type="http://schemas.openxmlformats.org/officeDocument/2006/relationships/hyperlink" Target="http://www.odyssee-mure.eu/publications/efficiency-trends-policies-profiles/poland-polish.html" TargetMode="External"/><Relationship Id="rId46" Type="http://schemas.openxmlformats.org/officeDocument/2006/relationships/image" Target="media/image17.png"/><Relationship Id="rId20" Type="http://schemas.openxmlformats.org/officeDocument/2006/relationships/image" Target="media/image3.png"/><Relationship Id="rId41" Type="http://schemas.openxmlformats.org/officeDocument/2006/relationships/image" Target="media/image14.png"/><Relationship Id="rId54" Type="http://schemas.openxmlformats.org/officeDocument/2006/relationships/hyperlink" Target="https://rof.org.pl/o-stowarzyszeniu-ro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ur-lex.europa.eu/legal-content/PL/TXT/?uri=CELEX:02008L0050-20150918" TargetMode="Externa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chart" Target="charts/chart11.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footnotes.xml.rels><?xml version="1.0" encoding="UTF-8" standalone="yes"?>
<Relationships xmlns="http://schemas.openxmlformats.org/package/2006/relationships"><Relationship Id="rId8" Type="http://schemas.openxmlformats.org/officeDocument/2006/relationships/hyperlink" Target="https://www.podkarpackie.pl/index.php/srodowisko/aktualnosci/uzasadnienie-sprawie-braku-potrzeby-przeprowadzenia-strategicznej-oceny-oddzialywania-na-srodowisko-projektu-dokumentu-pn-wojewodzki-program-przeciwdzialania-zmianom-klimatu-i-skutkom-tych-zmian-z-uwzglednieniem-odnawialnych-zrodel-energii-i-gospodarki-w-obiegu-zamknietym" TargetMode="External"/><Relationship Id="rId3" Type="http://schemas.openxmlformats.org/officeDocument/2006/relationships/hyperlink" Target="https://www.gov.pl/web/ia/polityka-energetyczna-polski-do-2040-r-pep2040" TargetMode="External"/><Relationship Id="rId7" Type="http://schemas.openxmlformats.org/officeDocument/2006/relationships/hyperlink" Target="https://bip.podkarpackie.pl/index.php/informacja-o-srodowisku/ochrona-powietrza/4055-uchwala-antysmogowa-dla-wojewodztwa-podkarpackiego" TargetMode="External"/><Relationship Id="rId12" Type="http://schemas.openxmlformats.org/officeDocument/2006/relationships/hyperlink" Target="https://rof.org.pl/wp-content/uploads/2023/02/Diagnoza-mitygacji-i-adaptacji-do-zmian-klimatu-ROF-wraz-z-Za%C5%82%C4%85cznikami_Opt.pdf" TargetMode="External"/><Relationship Id="rId2" Type="http://schemas.openxmlformats.org/officeDocument/2006/relationships/hyperlink" Target="https://bip.mos.gov.pl/strategie-plany-programy/polityka-ekologiczna-panstwa/polityka-ekologiczna-panstwa-2030-strategia-rozwoju-w-obszarze-srodowiska-i-gospodarki-wodnej/" TargetMode="External"/><Relationship Id="rId1" Type="http://schemas.openxmlformats.org/officeDocument/2006/relationships/hyperlink" Target="https://isap.sejm.gov.pl/isap.nsf/download.xsp/WMP20130000121/O/M20130121.pdf" TargetMode="External"/><Relationship Id="rId6" Type="http://schemas.openxmlformats.org/officeDocument/2006/relationships/hyperlink" Target="https://powietrze.gios.gov.pl/pjp/rwms/content/show/1779" TargetMode="External"/><Relationship Id="rId11" Type="http://schemas.openxmlformats.org/officeDocument/2006/relationships/hyperlink" Target="https://s.bip.erzeszow.pl/ochrona-srodowiska/programy-dotyczace-ochrony-srodowiska/plan-gospodarki-niskoemisyjnej-dla-miasta-rzeszowa" TargetMode="External"/><Relationship Id="rId5" Type="http://schemas.openxmlformats.org/officeDocument/2006/relationships/hyperlink" Target="https://www.podkarpackie.pl/images/pliki/RR/2022/Strategia_rozwoju_wojew%C3%B3dztwa_-_Podkarpackie_2030_-_Sejmik_WP_28.09.2020_r.pdf" TargetMode="External"/><Relationship Id="rId10" Type="http://schemas.openxmlformats.org/officeDocument/2006/relationships/hyperlink" Target="https://s.bip.erzeszow.pl/file/168937/Plan+Adaptacji+do+Zmian+Klimatu+Miasta+Rzeszowa+do+roku+2030+do+Uchwa%C5%82y+RMR.pdf" TargetMode="External"/><Relationship Id="rId4" Type="http://schemas.openxmlformats.org/officeDocument/2006/relationships/hyperlink" Target="https://www.gov.pl/web/klimat/krajowy-plan-na-rzecz-energii-i-klimatu" TargetMode="External"/><Relationship Id="rId9" Type="http://schemas.openxmlformats.org/officeDocument/2006/relationships/hyperlink" Target="https://s.bip.erzeszow.pl/file/61727/0_STRATEGIA%20ROZWOJU%20MIASTA%20DO%202025%20R%20(1)%20-uchwa%C5%82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alternatywa-my.sharepoint.com/personal/piotr_pawelec_ide-a_pl/Documents/IDE-A/Za&#322;o&#380;enia/Rzesz&#243;w/Rzesz&#243;w%20energia%20obliczenia.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alternatywa-my.sharepoint.com/personal/piotr_pawelec_ide-a_pl/Documents/IDE-A/Za&#322;o&#380;enia/Rzesz&#243;w/Rzesz&#243;w%20energia%20obliczenia.xlsx"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https://alternatywa-my.sharepoint.com/personal/piotr_pawelec_ide-a_pl/Documents/IDE-A/Za&#322;o&#380;enia/Rzesz&#243;w/Rzesz&#243;w%20energia%20obliczen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'[Rzeszów energia obliczenia.xlsx]Bilans - ciepło'!$H$2</c:f>
              <c:strCache>
                <c:ptCount val="1"/>
                <c:pt idx="0">
                  <c:v>Zapotrzebowanie na ciepło [MWh]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41C-47D5-AB69-B9F0738D258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41C-47D5-AB69-B9F0738D258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41C-47D5-AB69-B9F0738D2586}"/>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41C-47D5-AB69-B9F0738D25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'[Rzeszów energia obliczenia.xlsx]Bilans - ciepło'!$G$3:$G$6</c:f>
              <c:strCache>
                <c:ptCount val="4"/>
                <c:pt idx="0">
                  <c:v>Mieszkalnictwo </c:v>
                </c:pt>
                <c:pt idx="1">
                  <c:v>Użyteczność publiczna </c:v>
                </c:pt>
                <c:pt idx="2">
                  <c:v>Przemysł </c:v>
                </c:pt>
                <c:pt idx="3">
                  <c:v>Handel, usługi, przedsiębiorstwa  </c:v>
                </c:pt>
              </c:strCache>
            </c:strRef>
          </c:cat>
          <c:val>
            <c:numRef>
              <c:f>'[Rzeszów energia obliczenia.xlsx]Bilans - ciepło'!$H$3:$H$6</c:f>
              <c:numCache>
                <c:formatCode>#\ ##0.000</c:formatCode>
                <c:ptCount val="4"/>
                <c:pt idx="0">
                  <c:v>835492.96</c:v>
                </c:pt>
                <c:pt idx="1">
                  <c:v>157166.67000000001</c:v>
                </c:pt>
                <c:pt idx="2">
                  <c:v>102567.5</c:v>
                </c:pt>
                <c:pt idx="3">
                  <c:v>368711.85</c:v>
                </c:pt>
              </c:numCache>
            </c:numRef>
          </c:val>
          <c:extLst>
            <c:ext xmlns:c16="http://schemas.microsoft.com/office/drawing/2014/chart" uri="{C3380CC4-5D6E-409C-BE32-E72D297353CC}">
              <c16:uniqueId val="{00000008-441C-47D5-AB69-B9F0738D2586}"/>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56249999999999"/>
          <c:y val="2.36666666666667E-2"/>
          <c:w val="0.61712500000000003"/>
          <c:h val="0.88277777777777799"/>
        </c:manualLayout>
      </c:layout>
      <c:areaChart>
        <c:grouping val="stacked"/>
        <c:varyColors val="1"/>
        <c:ser>
          <c:idx val="0"/>
          <c:order val="0"/>
          <c:tx>
            <c:strRef>
              <c:f>label 0</c:f>
              <c:strCache>
                <c:ptCount val="1"/>
                <c:pt idx="0">
                  <c:v>przemysł</c:v>
                </c:pt>
              </c:strCache>
            </c:strRef>
          </c:tx>
          <c:spPr>
            <a:solidFill>
              <a:srgbClr val="993366"/>
            </a:solidFill>
            <a:ln>
              <a:noFill/>
            </a:ln>
          </c:spPr>
          <c:dLbls>
            <c:spPr>
              <a:noFill/>
              <a:ln>
                <a:noFill/>
              </a:ln>
              <a:effectLst/>
            </c:spPr>
            <c:txPr>
              <a:bodyPr/>
              <a:lstStyle/>
              <a:p>
                <a:pPr>
                  <a:defRPr sz="1000" b="0" strike="noStrike" spc="-1">
                    <a:solidFill>
                      <a:srgbClr val="000000"/>
                    </a:solidFill>
                    <a:latin typeface="Arial Narrow"/>
                  </a:defRPr>
                </a:pPr>
                <a:endParaRPr lang="pl-PL"/>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0</c:f>
              <c:numCache>
                <c:formatCode>General</c:formatCode>
                <c:ptCount val="8"/>
                <c:pt idx="0">
                  <c:v>14615.608603229201</c:v>
                </c:pt>
                <c:pt idx="1">
                  <c:v>13498.263279831899</c:v>
                </c:pt>
                <c:pt idx="2">
                  <c:v>14095.6202111398</c:v>
                </c:pt>
                <c:pt idx="3">
                  <c:v>15315.7683244906</c:v>
                </c:pt>
                <c:pt idx="4">
                  <c:v>14902.279446737501</c:v>
                </c:pt>
                <c:pt idx="5">
                  <c:v>14762.947965110599</c:v>
                </c:pt>
                <c:pt idx="6">
                  <c:v>14663.9517058283</c:v>
                </c:pt>
                <c:pt idx="7">
                  <c:v>14596.175167945699</c:v>
                </c:pt>
              </c:numCache>
            </c:numRef>
          </c:val>
          <c:extLst>
            <c:ext xmlns:c16="http://schemas.microsoft.com/office/drawing/2014/chart" uri="{C3380CC4-5D6E-409C-BE32-E72D297353CC}">
              <c16:uniqueId val="{00000000-EC35-4448-ABBD-10A363B7C6EE}"/>
            </c:ext>
          </c:extLst>
        </c:ser>
        <c:ser>
          <c:idx val="1"/>
          <c:order val="1"/>
          <c:tx>
            <c:strRef>
              <c:f>label 1</c:f>
              <c:strCache>
                <c:ptCount val="1"/>
                <c:pt idx="0">
                  <c:v>transport</c:v>
                </c:pt>
              </c:strCache>
            </c:strRef>
          </c:tx>
          <c:spPr>
            <a:solidFill>
              <a:srgbClr val="4472C4"/>
            </a:solidFill>
            <a:ln>
              <a:noFill/>
            </a:ln>
          </c:spPr>
          <c:dLbls>
            <c:spPr>
              <a:noFill/>
              <a:ln>
                <a:noFill/>
              </a:ln>
              <a:effectLst/>
            </c:spPr>
            <c:txPr>
              <a:bodyPr/>
              <a:lstStyle/>
              <a:p>
                <a:pPr>
                  <a:defRPr sz="1000" b="0" strike="noStrike" spc="-1">
                    <a:solidFill>
                      <a:srgbClr val="000000"/>
                    </a:solidFill>
                    <a:latin typeface="Arial Narrow"/>
                  </a:defRPr>
                </a:pPr>
                <a:endParaRPr lang="pl-PL"/>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1</c:f>
              <c:numCache>
                <c:formatCode>General</c:formatCode>
                <c:ptCount val="8"/>
                <c:pt idx="0">
                  <c:v>12221.227054671799</c:v>
                </c:pt>
                <c:pt idx="1">
                  <c:v>17187.318295595702</c:v>
                </c:pt>
                <c:pt idx="2">
                  <c:v>16558.526470316901</c:v>
                </c:pt>
                <c:pt idx="3">
                  <c:v>22546.288517048099</c:v>
                </c:pt>
                <c:pt idx="4">
                  <c:v>22074.659815888899</c:v>
                </c:pt>
                <c:pt idx="5">
                  <c:v>21048.682722361998</c:v>
                </c:pt>
                <c:pt idx="6">
                  <c:v>20827.144702219401</c:v>
                </c:pt>
                <c:pt idx="7">
                  <c:v>20492.3633742329</c:v>
                </c:pt>
              </c:numCache>
            </c:numRef>
          </c:val>
          <c:extLst>
            <c:ext xmlns:c16="http://schemas.microsoft.com/office/drawing/2014/chart" uri="{C3380CC4-5D6E-409C-BE32-E72D297353CC}">
              <c16:uniqueId val="{00000001-EC35-4448-ABBD-10A363B7C6EE}"/>
            </c:ext>
          </c:extLst>
        </c:ser>
        <c:ser>
          <c:idx val="2"/>
          <c:order val="2"/>
          <c:tx>
            <c:strRef>
              <c:f>label 2</c:f>
              <c:strCache>
                <c:ptCount val="1"/>
                <c:pt idx="0">
                  <c:v>gospodarstwa domowe</c:v>
                </c:pt>
              </c:strCache>
            </c:strRef>
          </c:tx>
          <c:spPr>
            <a:solidFill>
              <a:srgbClr val="A5A5A5"/>
            </a:solidFill>
            <a:ln>
              <a:noFill/>
            </a:ln>
          </c:spPr>
          <c:dLbls>
            <c:spPr>
              <a:noFill/>
              <a:ln>
                <a:noFill/>
              </a:ln>
              <a:effectLst/>
            </c:spPr>
            <c:txPr>
              <a:bodyPr/>
              <a:lstStyle/>
              <a:p>
                <a:pPr>
                  <a:defRPr sz="1000" b="0" strike="noStrike" spc="-1">
                    <a:solidFill>
                      <a:srgbClr val="000000"/>
                    </a:solidFill>
                    <a:latin typeface="Arial Narrow"/>
                  </a:defRPr>
                </a:pPr>
                <a:endParaRPr lang="pl-PL"/>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2</c:f>
              <c:numCache>
                <c:formatCode>General</c:formatCode>
                <c:ptCount val="8"/>
                <c:pt idx="0">
                  <c:v>19466.884255278499</c:v>
                </c:pt>
                <c:pt idx="1">
                  <c:v>21981.382965510598</c:v>
                </c:pt>
                <c:pt idx="2">
                  <c:v>18948.287952612998</c:v>
                </c:pt>
                <c:pt idx="3">
                  <c:v>19771.744997407699</c:v>
                </c:pt>
                <c:pt idx="4">
                  <c:v>18505.844579783199</c:v>
                </c:pt>
                <c:pt idx="5">
                  <c:v>17512.769758436301</c:v>
                </c:pt>
                <c:pt idx="6">
                  <c:v>17505.260200484699</c:v>
                </c:pt>
                <c:pt idx="7">
                  <c:v>17657.212963356498</c:v>
                </c:pt>
              </c:numCache>
            </c:numRef>
          </c:val>
          <c:extLst>
            <c:ext xmlns:c16="http://schemas.microsoft.com/office/drawing/2014/chart" uri="{C3380CC4-5D6E-409C-BE32-E72D297353CC}">
              <c16:uniqueId val="{00000002-EC35-4448-ABBD-10A363B7C6EE}"/>
            </c:ext>
          </c:extLst>
        </c:ser>
        <c:ser>
          <c:idx val="3"/>
          <c:order val="3"/>
          <c:tx>
            <c:strRef>
              <c:f>label 3</c:f>
              <c:strCache>
                <c:ptCount val="1"/>
                <c:pt idx="0">
                  <c:v>usługi</c:v>
                </c:pt>
              </c:strCache>
            </c:strRef>
          </c:tx>
          <c:spPr>
            <a:solidFill>
              <a:srgbClr val="FFC000"/>
            </a:solidFill>
            <a:ln>
              <a:noFill/>
            </a:ln>
          </c:spPr>
          <c:dLbls>
            <c:spPr>
              <a:noFill/>
              <a:ln>
                <a:noFill/>
              </a:ln>
              <a:effectLst/>
            </c:spPr>
            <c:txPr>
              <a:bodyPr/>
              <a:lstStyle/>
              <a:p>
                <a:pPr>
                  <a:defRPr sz="1000" b="0" strike="noStrike" spc="-1">
                    <a:solidFill>
                      <a:srgbClr val="000000"/>
                    </a:solidFill>
                    <a:latin typeface="Arial Narrow"/>
                  </a:defRPr>
                </a:pPr>
                <a:endParaRPr lang="pl-PL"/>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3</c:f>
              <c:numCache>
                <c:formatCode>General</c:formatCode>
                <c:ptCount val="8"/>
                <c:pt idx="0">
                  <c:v>6730.1619136333202</c:v>
                </c:pt>
                <c:pt idx="1">
                  <c:v>8832.9167383204294</c:v>
                </c:pt>
                <c:pt idx="2">
                  <c:v>7842.2550635330099</c:v>
                </c:pt>
                <c:pt idx="3">
                  <c:v>8343.2329788469706</c:v>
                </c:pt>
                <c:pt idx="4">
                  <c:v>8586.3184790983396</c:v>
                </c:pt>
                <c:pt idx="5">
                  <c:v>8699.6390718692292</c:v>
                </c:pt>
                <c:pt idx="6">
                  <c:v>8853.42233974587</c:v>
                </c:pt>
                <c:pt idx="7">
                  <c:v>9078.7229351699698</c:v>
                </c:pt>
              </c:numCache>
            </c:numRef>
          </c:val>
          <c:extLst>
            <c:ext xmlns:c16="http://schemas.microsoft.com/office/drawing/2014/chart" uri="{C3380CC4-5D6E-409C-BE32-E72D297353CC}">
              <c16:uniqueId val="{00000003-EC35-4448-ABBD-10A363B7C6EE}"/>
            </c:ext>
          </c:extLst>
        </c:ser>
        <c:ser>
          <c:idx val="4"/>
          <c:order val="4"/>
          <c:tx>
            <c:strRef>
              <c:f>label 4</c:f>
              <c:strCache>
                <c:ptCount val="1"/>
                <c:pt idx="0">
                  <c:v>rolnictwo</c:v>
                </c:pt>
              </c:strCache>
            </c:strRef>
          </c:tx>
          <c:spPr>
            <a:solidFill>
              <a:srgbClr val="92D050"/>
            </a:solidFill>
            <a:ln>
              <a:noFill/>
            </a:ln>
          </c:spPr>
          <c:dLbls>
            <c:spPr>
              <a:noFill/>
              <a:ln>
                <a:noFill/>
              </a:ln>
              <a:effectLst/>
            </c:spPr>
            <c:txPr>
              <a:bodyPr/>
              <a:lstStyle/>
              <a:p>
                <a:pPr>
                  <a:defRPr sz="1000" b="0" strike="noStrike" spc="-1">
                    <a:solidFill>
                      <a:srgbClr val="000000"/>
                    </a:solidFill>
                    <a:latin typeface="Arial Narrow"/>
                  </a:defRPr>
                </a:pPr>
                <a:endParaRPr lang="pl-PL"/>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4</c:f>
              <c:numCache>
                <c:formatCode>General</c:formatCode>
                <c:ptCount val="8"/>
                <c:pt idx="0">
                  <c:v>4438.0693608483798</c:v>
                </c:pt>
                <c:pt idx="1">
                  <c:v>3730.3088516289299</c:v>
                </c:pt>
                <c:pt idx="2">
                  <c:v>3330.19215152384</c:v>
                </c:pt>
                <c:pt idx="3">
                  <c:v>3743.4644822590499</c:v>
                </c:pt>
                <c:pt idx="4">
                  <c:v>3613.2705716293599</c:v>
                </c:pt>
                <c:pt idx="5">
                  <c:v>3484.91286590044</c:v>
                </c:pt>
                <c:pt idx="6">
                  <c:v>3378.82911669235</c:v>
                </c:pt>
                <c:pt idx="7">
                  <c:v>3287.4335923684298</c:v>
                </c:pt>
              </c:numCache>
            </c:numRef>
          </c:val>
          <c:extLst>
            <c:ext xmlns:c16="http://schemas.microsoft.com/office/drawing/2014/chart" uri="{C3380CC4-5D6E-409C-BE32-E72D297353CC}">
              <c16:uniqueId val="{00000004-EC35-4448-ABBD-10A363B7C6EE}"/>
            </c:ext>
          </c:extLst>
        </c:ser>
        <c:dLbls>
          <c:showLegendKey val="0"/>
          <c:showVal val="0"/>
          <c:showCatName val="0"/>
          <c:showSerName val="0"/>
          <c:showPercent val="0"/>
          <c:showBubbleSize val="0"/>
        </c:dLbls>
        <c:axId val="516912640"/>
        <c:axId val="235627072"/>
      </c:areaChart>
      <c:catAx>
        <c:axId val="516912640"/>
        <c:scaling>
          <c:orientation val="minMax"/>
        </c:scaling>
        <c:delete val="0"/>
        <c:axPos val="b"/>
        <c:numFmt formatCode="General" sourceLinked="1"/>
        <c:majorTickMark val="out"/>
        <c:minorTickMark val="none"/>
        <c:tickLblPos val="nextTo"/>
        <c:spPr>
          <a:ln w="9360">
            <a:solidFill>
              <a:srgbClr val="D9D9D9"/>
            </a:solidFill>
            <a:round/>
          </a:ln>
        </c:spPr>
        <c:txPr>
          <a:bodyPr/>
          <a:lstStyle/>
          <a:p>
            <a:pPr>
              <a:defRPr sz="900" b="0" strike="noStrike" spc="-1">
                <a:solidFill>
                  <a:srgbClr val="595959"/>
                </a:solidFill>
                <a:latin typeface="Arial Narrow"/>
              </a:defRPr>
            </a:pPr>
            <a:endParaRPr lang="pl-PL"/>
          </a:p>
        </c:txPr>
        <c:crossAx val="235627072"/>
        <c:crosses val="autoZero"/>
        <c:auto val="1"/>
        <c:lblAlgn val="ctr"/>
        <c:lblOffset val="100"/>
        <c:noMultiLvlLbl val="1"/>
      </c:catAx>
      <c:valAx>
        <c:axId val="235627072"/>
        <c:scaling>
          <c:orientation val="minMax"/>
          <c:max val="85000"/>
          <c:min val="0"/>
        </c:scaling>
        <c:delete val="0"/>
        <c:axPos val="l"/>
        <c:majorGridlines>
          <c:spPr>
            <a:ln w="9360">
              <a:solidFill>
                <a:srgbClr val="D9D9D9"/>
              </a:solidFill>
              <a:round/>
            </a:ln>
          </c:spPr>
        </c:majorGridlines>
        <c:title>
          <c:tx>
            <c:rich>
              <a:bodyPr rot="-5400000"/>
              <a:lstStyle/>
              <a:p>
                <a:pPr>
                  <a:defRPr sz="1000" b="0" strike="noStrike" spc="-1">
                    <a:solidFill>
                      <a:srgbClr val="595959"/>
                    </a:solidFill>
                    <a:latin typeface="Arial Narrow"/>
                  </a:defRPr>
                </a:pPr>
                <a:r>
                  <a:rPr lang="pl-PL" sz="1000" b="0" strike="noStrike" spc="-1">
                    <a:solidFill>
                      <a:srgbClr val="595959"/>
                    </a:solidFill>
                    <a:latin typeface="Arial Narrow"/>
                  </a:rPr>
                  <a:t>[ktoe]</a:t>
                </a:r>
              </a:p>
            </c:rich>
          </c:tx>
          <c:layout>
            <c:manualLayout>
              <c:xMode val="edge"/>
              <c:yMode val="edge"/>
              <c:x val="1.3864564680218258E-2"/>
              <c:y val="0.33857362917253847"/>
            </c:manualLayout>
          </c:layout>
          <c:overlay val="0"/>
          <c:spPr>
            <a:noFill/>
            <a:ln>
              <a:noFill/>
            </a:ln>
          </c:spPr>
        </c:title>
        <c:numFmt formatCode="#,##0" sourceLinked="0"/>
        <c:majorTickMark val="none"/>
        <c:minorTickMark val="none"/>
        <c:tickLblPos val="nextTo"/>
        <c:spPr>
          <a:ln w="6480">
            <a:solidFill>
              <a:srgbClr val="BFBFBF"/>
            </a:solidFill>
            <a:round/>
          </a:ln>
        </c:spPr>
        <c:txPr>
          <a:bodyPr/>
          <a:lstStyle/>
          <a:p>
            <a:pPr>
              <a:defRPr sz="900" b="0" strike="noStrike" spc="-1">
                <a:solidFill>
                  <a:srgbClr val="595959"/>
                </a:solidFill>
                <a:latin typeface="Arial Narrow"/>
              </a:defRPr>
            </a:pPr>
            <a:endParaRPr lang="pl-PL"/>
          </a:p>
        </c:txPr>
        <c:crossAx val="516912640"/>
        <c:crosses val="autoZero"/>
        <c:crossBetween val="midCat"/>
      </c:valAx>
      <c:spPr>
        <a:noFill/>
        <a:ln>
          <a:noFill/>
        </a:ln>
      </c:spPr>
    </c:plotArea>
    <c:legend>
      <c:legendPos val="r"/>
      <c:overlay val="0"/>
      <c:spPr>
        <a:noFill/>
        <a:ln>
          <a:noFill/>
        </a:ln>
      </c:spPr>
      <c:txPr>
        <a:bodyPr/>
        <a:lstStyle/>
        <a:p>
          <a:pPr>
            <a:defRPr sz="900" b="0" strike="noStrike" spc="-1">
              <a:solidFill>
                <a:srgbClr val="595959"/>
              </a:solidFill>
              <a:latin typeface="Arial Narrow"/>
            </a:defRPr>
          </a:pPr>
          <a:endParaRPr lang="pl-PL"/>
        </a:p>
      </c:txPr>
    </c:legend>
    <c:plotVisOnly val="1"/>
    <c:dispBlanksAs val="zero"/>
    <c:showDLblsOverMax val="1"/>
  </c:chart>
  <c:spPr>
    <a:solidFill>
      <a:srgbClr val="FFFFFF"/>
    </a:solidFill>
    <a:ln w="9360">
      <a:noFill/>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1249999999999"/>
          <c:y val="2.33333333333333E-2"/>
          <c:w val="0.53481250000000002"/>
          <c:h val="0.88444444444444503"/>
        </c:manualLayout>
      </c:layout>
      <c:areaChart>
        <c:grouping val="stacked"/>
        <c:varyColors val="1"/>
        <c:ser>
          <c:idx val="0"/>
          <c:order val="0"/>
          <c:tx>
            <c:strRef>
              <c:f>label 0</c:f>
              <c:strCache>
                <c:ptCount val="1"/>
                <c:pt idx="0">
                  <c:v>energia elektryczna</c:v>
                </c:pt>
              </c:strCache>
            </c:strRef>
          </c:tx>
          <c:spPr>
            <a:solidFill>
              <a:srgbClr val="4472C4"/>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0</c:f>
              <c:numCache>
                <c:formatCode>General</c:formatCode>
                <c:ptCount val="8"/>
                <c:pt idx="0">
                  <c:v>9028.3748925193504</c:v>
                </c:pt>
                <c:pt idx="1">
                  <c:v>10205.5030094583</c:v>
                </c:pt>
                <c:pt idx="2">
                  <c:v>10990.423043852101</c:v>
                </c:pt>
                <c:pt idx="3">
                  <c:v>12151.813026663</c:v>
                </c:pt>
                <c:pt idx="4">
                  <c:v>13040.867233348599</c:v>
                </c:pt>
                <c:pt idx="5">
                  <c:v>14201.8230259554</c:v>
                </c:pt>
                <c:pt idx="6">
                  <c:v>15349.1942501335</c:v>
                </c:pt>
                <c:pt idx="7">
                  <c:v>16520.2456242628</c:v>
                </c:pt>
              </c:numCache>
            </c:numRef>
          </c:val>
          <c:extLst>
            <c:ext xmlns:c16="http://schemas.microsoft.com/office/drawing/2014/chart" uri="{C3380CC4-5D6E-409C-BE32-E72D297353CC}">
              <c16:uniqueId val="{00000000-D155-4AF9-8951-7899FBF38B12}"/>
            </c:ext>
          </c:extLst>
        </c:ser>
        <c:ser>
          <c:idx val="1"/>
          <c:order val="1"/>
          <c:tx>
            <c:strRef>
              <c:f>label 1</c:f>
              <c:strCache>
                <c:ptCount val="1"/>
                <c:pt idx="0">
                  <c:v>ciepło sieciowe</c:v>
                </c:pt>
              </c:strCache>
            </c:strRef>
          </c:tx>
          <c:spPr>
            <a:solidFill>
              <a:srgbClr val="800080"/>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1</c:f>
              <c:numCache>
                <c:formatCode>General</c:formatCode>
                <c:ptCount val="8"/>
                <c:pt idx="0">
                  <c:v>6633.6581637527497</c:v>
                </c:pt>
                <c:pt idx="1">
                  <c:v>6546.9093340976397</c:v>
                </c:pt>
                <c:pt idx="2">
                  <c:v>5462.2623483328498</c:v>
                </c:pt>
                <c:pt idx="3">
                  <c:v>5747.7991766882196</c:v>
                </c:pt>
                <c:pt idx="4">
                  <c:v>5435.6859187354103</c:v>
                </c:pt>
                <c:pt idx="5">
                  <c:v>5089.7736434738099</c:v>
                </c:pt>
                <c:pt idx="6">
                  <c:v>5079.5134555571203</c:v>
                </c:pt>
                <c:pt idx="7">
                  <c:v>5132.4837570671298</c:v>
                </c:pt>
              </c:numCache>
            </c:numRef>
          </c:val>
          <c:extLst>
            <c:ext xmlns:c16="http://schemas.microsoft.com/office/drawing/2014/chart" uri="{C3380CC4-5D6E-409C-BE32-E72D297353CC}">
              <c16:uniqueId val="{00000001-D155-4AF9-8951-7899FBF38B12}"/>
            </c:ext>
          </c:extLst>
        </c:ser>
        <c:ser>
          <c:idx val="2"/>
          <c:order val="2"/>
          <c:tx>
            <c:strRef>
              <c:f>label 2</c:f>
              <c:strCache>
                <c:ptCount val="1"/>
                <c:pt idx="0">
                  <c:v>węgiel</c:v>
                </c:pt>
              </c:strCache>
            </c:strRef>
          </c:tx>
          <c:spPr>
            <a:solidFill>
              <a:srgbClr val="000000"/>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2</c:f>
              <c:numCache>
                <c:formatCode>General</c:formatCode>
                <c:ptCount val="8"/>
                <c:pt idx="0">
                  <c:v>12340.1384828509</c:v>
                </c:pt>
                <c:pt idx="1">
                  <c:v>13733.307776822399</c:v>
                </c:pt>
                <c:pt idx="2">
                  <c:v>11217.5631030859</c:v>
                </c:pt>
                <c:pt idx="3">
                  <c:v>9917.4333545811205</c:v>
                </c:pt>
                <c:pt idx="4">
                  <c:v>7116.7651401983603</c:v>
                </c:pt>
                <c:pt idx="5">
                  <c:v>4899.4366506111601</c:v>
                </c:pt>
                <c:pt idx="6">
                  <c:v>3734.81376891645</c:v>
                </c:pt>
                <c:pt idx="7">
                  <c:v>2842.0975824637599</c:v>
                </c:pt>
              </c:numCache>
            </c:numRef>
          </c:val>
          <c:extLst>
            <c:ext xmlns:c16="http://schemas.microsoft.com/office/drawing/2014/chart" uri="{C3380CC4-5D6E-409C-BE32-E72D297353CC}">
              <c16:uniqueId val="{00000002-D155-4AF9-8951-7899FBF38B12}"/>
            </c:ext>
          </c:extLst>
        </c:ser>
        <c:ser>
          <c:idx val="3"/>
          <c:order val="3"/>
          <c:tx>
            <c:strRef>
              <c:f>label 3</c:f>
              <c:strCache>
                <c:ptCount val="1"/>
                <c:pt idx="0">
                  <c:v>produkty naftowe</c:v>
                </c:pt>
              </c:strCache>
            </c:strRef>
          </c:tx>
          <c:spPr>
            <a:solidFill>
              <a:srgbClr val="C55A11"/>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3</c:f>
              <c:numCache>
                <c:formatCode>General</c:formatCode>
                <c:ptCount val="8"/>
                <c:pt idx="0">
                  <c:v>17563.451800898099</c:v>
                </c:pt>
                <c:pt idx="1">
                  <c:v>20212.651667144401</c:v>
                </c:pt>
                <c:pt idx="2">
                  <c:v>18645.538406420201</c:v>
                </c:pt>
                <c:pt idx="3">
                  <c:v>23821.59735435</c:v>
                </c:pt>
                <c:pt idx="4">
                  <c:v>22602.184494199599</c:v>
                </c:pt>
                <c:pt idx="5">
                  <c:v>20910.850416990201</c:v>
                </c:pt>
                <c:pt idx="6">
                  <c:v>20062.6854657576</c:v>
                </c:pt>
                <c:pt idx="7">
                  <c:v>19124.3331038818</c:v>
                </c:pt>
              </c:numCache>
            </c:numRef>
          </c:val>
          <c:extLst>
            <c:ext xmlns:c16="http://schemas.microsoft.com/office/drawing/2014/chart" uri="{C3380CC4-5D6E-409C-BE32-E72D297353CC}">
              <c16:uniqueId val="{00000003-D155-4AF9-8951-7899FBF38B12}"/>
            </c:ext>
          </c:extLst>
        </c:ser>
        <c:ser>
          <c:idx val="4"/>
          <c:order val="4"/>
          <c:tx>
            <c:strRef>
              <c:f>label 4</c:f>
              <c:strCache>
                <c:ptCount val="1"/>
                <c:pt idx="0">
                  <c:v>gaz ziemny</c:v>
                </c:pt>
              </c:strCache>
            </c:strRef>
          </c:tx>
          <c:spPr>
            <a:solidFill>
              <a:srgbClr val="FF9900"/>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4</c:f>
              <c:numCache>
                <c:formatCode>General</c:formatCode>
                <c:ptCount val="8"/>
                <c:pt idx="0">
                  <c:v>7917.0679277729996</c:v>
                </c:pt>
                <c:pt idx="1">
                  <c:v>8884.0498710232096</c:v>
                </c:pt>
                <c:pt idx="2">
                  <c:v>8486.9706697238908</c:v>
                </c:pt>
                <c:pt idx="3">
                  <c:v>10143.627893487899</c:v>
                </c:pt>
                <c:pt idx="4">
                  <c:v>10352.670532150099</c:v>
                </c:pt>
                <c:pt idx="5">
                  <c:v>10327.310166597699</c:v>
                </c:pt>
                <c:pt idx="6">
                  <c:v>10277.255315734899</c:v>
                </c:pt>
                <c:pt idx="7">
                  <c:v>10108.041667420201</c:v>
                </c:pt>
              </c:numCache>
            </c:numRef>
          </c:val>
          <c:extLst>
            <c:ext xmlns:c16="http://schemas.microsoft.com/office/drawing/2014/chart" uri="{C3380CC4-5D6E-409C-BE32-E72D297353CC}">
              <c16:uniqueId val="{00000004-D155-4AF9-8951-7899FBF38B12}"/>
            </c:ext>
          </c:extLst>
        </c:ser>
        <c:ser>
          <c:idx val="5"/>
          <c:order val="5"/>
          <c:tx>
            <c:strRef>
              <c:f>label 5</c:f>
              <c:strCache>
                <c:ptCount val="1"/>
                <c:pt idx="0">
                  <c:v>biogaz</c:v>
                </c:pt>
              </c:strCache>
            </c:strRef>
          </c:tx>
          <c:spPr>
            <a:solidFill>
              <a:srgbClr val="70AD47"/>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5</c:f>
              <c:numCache>
                <c:formatCode>General</c:formatCode>
                <c:ptCount val="8"/>
                <c:pt idx="0">
                  <c:v>39.887264736791799</c:v>
                </c:pt>
                <c:pt idx="1">
                  <c:v>48.222986529091401</c:v>
                </c:pt>
                <c:pt idx="2">
                  <c:v>78.030954428203003</c:v>
                </c:pt>
                <c:pt idx="3">
                  <c:v>97.200940139882604</c:v>
                </c:pt>
                <c:pt idx="4">
                  <c:v>130.740149861238</c:v>
                </c:pt>
                <c:pt idx="5">
                  <c:v>165.17481654284501</c:v>
                </c:pt>
                <c:pt idx="6">
                  <c:v>200.63960501206299</c:v>
                </c:pt>
                <c:pt idx="7">
                  <c:v>237.29465212018201</c:v>
                </c:pt>
              </c:numCache>
            </c:numRef>
          </c:val>
          <c:extLst>
            <c:ext xmlns:c16="http://schemas.microsoft.com/office/drawing/2014/chart" uri="{C3380CC4-5D6E-409C-BE32-E72D297353CC}">
              <c16:uniqueId val="{00000005-D155-4AF9-8951-7899FBF38B12}"/>
            </c:ext>
          </c:extLst>
        </c:ser>
        <c:ser>
          <c:idx val="6"/>
          <c:order val="6"/>
          <c:tx>
            <c:strRef>
              <c:f>label 6</c:f>
              <c:strCache>
                <c:ptCount val="1"/>
                <c:pt idx="0">
                  <c:v>biomasa stała</c:v>
                </c:pt>
              </c:strCache>
            </c:strRef>
          </c:tx>
          <c:spPr>
            <a:solidFill>
              <a:srgbClr val="009900"/>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6</c:f>
              <c:numCache>
                <c:formatCode>General</c:formatCode>
                <c:ptCount val="8"/>
                <c:pt idx="0">
                  <c:v>3755.3979172637801</c:v>
                </c:pt>
                <c:pt idx="1">
                  <c:v>4305.5794401452204</c:v>
                </c:pt>
                <c:pt idx="2">
                  <c:v>4638.6500429922598</c:v>
                </c:pt>
                <c:pt idx="3">
                  <c:v>5294.8588139207704</c:v>
                </c:pt>
                <c:pt idx="4">
                  <c:v>5915.7532383810403</c:v>
                </c:pt>
                <c:pt idx="5">
                  <c:v>6439.3332955509604</c:v>
                </c:pt>
                <c:pt idx="6">
                  <c:v>6681.4872073405704</c:v>
                </c:pt>
                <c:pt idx="7">
                  <c:v>7036.1176728057999</c:v>
                </c:pt>
              </c:numCache>
            </c:numRef>
          </c:val>
          <c:extLst>
            <c:ext xmlns:c16="http://schemas.microsoft.com/office/drawing/2014/chart" uri="{C3380CC4-5D6E-409C-BE32-E72D297353CC}">
              <c16:uniqueId val="{00000006-D155-4AF9-8951-7899FBF38B12}"/>
            </c:ext>
          </c:extLst>
        </c:ser>
        <c:ser>
          <c:idx val="7"/>
          <c:order val="7"/>
          <c:tx>
            <c:strRef>
              <c:f>label 7</c:f>
              <c:strCache>
                <c:ptCount val="1"/>
                <c:pt idx="0">
                  <c:v>biopaliwa</c:v>
                </c:pt>
              </c:strCache>
            </c:strRef>
          </c:tx>
          <c:spPr>
            <a:solidFill>
              <a:srgbClr val="00B050"/>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7</c:f>
              <c:numCache>
                <c:formatCode>General</c:formatCode>
                <c:ptCount val="8"/>
                <c:pt idx="0">
                  <c:v>46.081358674882999</c:v>
                </c:pt>
                <c:pt idx="1">
                  <c:v>867.42482086557698</c:v>
                </c:pt>
                <c:pt idx="2">
                  <c:v>653.42777300086004</c:v>
                </c:pt>
                <c:pt idx="3">
                  <c:v>1490.4430347121199</c:v>
                </c:pt>
                <c:pt idx="4">
                  <c:v>1531.23251728381</c:v>
                </c:pt>
                <c:pt idx="5">
                  <c:v>1412.5916520101</c:v>
                </c:pt>
                <c:pt idx="6">
                  <c:v>1363.8382858442901</c:v>
                </c:pt>
                <c:pt idx="7">
                  <c:v>1316.76756498444</c:v>
                </c:pt>
              </c:numCache>
            </c:numRef>
          </c:val>
          <c:extLst>
            <c:ext xmlns:c16="http://schemas.microsoft.com/office/drawing/2014/chart" uri="{C3380CC4-5D6E-409C-BE32-E72D297353CC}">
              <c16:uniqueId val="{00000007-D155-4AF9-8951-7899FBF38B12}"/>
            </c:ext>
          </c:extLst>
        </c:ser>
        <c:ser>
          <c:idx val="8"/>
          <c:order val="8"/>
          <c:tx>
            <c:strRef>
              <c:f>label 8</c:f>
              <c:strCache>
                <c:ptCount val="1"/>
                <c:pt idx="0">
                  <c:v>odpady komunalne i przemysłowe</c:v>
                </c:pt>
              </c:strCache>
            </c:strRef>
          </c:tx>
          <c:spPr>
            <a:solidFill>
              <a:srgbClr val="FF3399"/>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8</c:f>
              <c:numCache>
                <c:formatCode>General</c:formatCode>
                <c:ptCount val="8"/>
                <c:pt idx="0">
                  <c:v>136.38100697429999</c:v>
                </c:pt>
                <c:pt idx="1">
                  <c:v>378.16470813031401</c:v>
                </c:pt>
                <c:pt idx="2">
                  <c:v>486.36189930257001</c:v>
                </c:pt>
                <c:pt idx="3">
                  <c:v>785.38569414407505</c:v>
                </c:pt>
                <c:pt idx="4">
                  <c:v>871.26556084783101</c:v>
                </c:pt>
                <c:pt idx="5">
                  <c:v>890.90795048765096</c:v>
                </c:pt>
                <c:pt idx="6">
                  <c:v>904.831755603445</c:v>
                </c:pt>
                <c:pt idx="7">
                  <c:v>918.63601515167795</c:v>
                </c:pt>
              </c:numCache>
            </c:numRef>
          </c:val>
          <c:extLst>
            <c:ext xmlns:c16="http://schemas.microsoft.com/office/drawing/2014/chart" uri="{C3380CC4-5D6E-409C-BE32-E72D297353CC}">
              <c16:uniqueId val="{00000008-D155-4AF9-8951-7899FBF38B12}"/>
            </c:ext>
          </c:extLst>
        </c:ser>
        <c:ser>
          <c:idx val="9"/>
          <c:order val="9"/>
          <c:tx>
            <c:strRef>
              <c:f>label 9</c:f>
              <c:strCache>
                <c:ptCount val="1"/>
                <c:pt idx="0">
                  <c:v>kolektory słoneczne, pompy ciepła, geotermalne</c:v>
                </c:pt>
              </c:strCache>
            </c:strRef>
          </c:tx>
          <c:spPr>
            <a:solidFill>
              <a:srgbClr val="FFFF66"/>
            </a:solidFill>
            <a:ln w="25560">
              <a:noFill/>
            </a:ln>
          </c:spPr>
          <c:dLbls>
            <c:spPr>
              <a:noFill/>
              <a:ln>
                <a:noFill/>
              </a:ln>
              <a:effectLst/>
            </c:sp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8"/>
                <c:pt idx="0">
                  <c:v>2005</c:v>
                </c:pt>
                <c:pt idx="1">
                  <c:v>2010</c:v>
                </c:pt>
                <c:pt idx="2">
                  <c:v>2015</c:v>
                </c:pt>
                <c:pt idx="3">
                  <c:v>2020</c:v>
                </c:pt>
                <c:pt idx="4">
                  <c:v>2025</c:v>
                </c:pt>
                <c:pt idx="5">
                  <c:v>2030</c:v>
                </c:pt>
                <c:pt idx="6">
                  <c:v>2035</c:v>
                </c:pt>
                <c:pt idx="7">
                  <c:v>2040</c:v>
                </c:pt>
              </c:strCache>
            </c:strRef>
          </c:cat>
          <c:val>
            <c:numRef>
              <c:f>9</c:f>
              <c:numCache>
                <c:formatCode>General</c:formatCode>
                <c:ptCount val="8"/>
                <c:pt idx="0">
                  <c:v>11.5123722174453</c:v>
                </c:pt>
                <c:pt idx="1">
                  <c:v>48.376516671443603</c:v>
                </c:pt>
                <c:pt idx="2">
                  <c:v>115.61815706506199</c:v>
                </c:pt>
                <c:pt idx="3">
                  <c:v>270.34001136535102</c:v>
                </c:pt>
                <c:pt idx="4">
                  <c:v>685.20810813135404</c:v>
                </c:pt>
                <c:pt idx="5">
                  <c:v>1171.7507654588501</c:v>
                </c:pt>
                <c:pt idx="6">
                  <c:v>1574.34895507077</c:v>
                </c:pt>
                <c:pt idx="7">
                  <c:v>1875.89039291568</c:v>
                </c:pt>
              </c:numCache>
            </c:numRef>
          </c:val>
          <c:extLst>
            <c:ext xmlns:c16="http://schemas.microsoft.com/office/drawing/2014/chart" uri="{C3380CC4-5D6E-409C-BE32-E72D297353CC}">
              <c16:uniqueId val="{00000009-D155-4AF9-8951-7899FBF38B12}"/>
            </c:ext>
          </c:extLst>
        </c:ser>
        <c:dLbls>
          <c:showLegendKey val="0"/>
          <c:showVal val="0"/>
          <c:showCatName val="0"/>
          <c:showSerName val="0"/>
          <c:showPercent val="0"/>
          <c:showBubbleSize val="0"/>
        </c:dLbls>
        <c:axId val="491438080"/>
        <c:axId val="235628800"/>
      </c:areaChart>
      <c:catAx>
        <c:axId val="491438080"/>
        <c:scaling>
          <c:orientation val="minMax"/>
        </c:scaling>
        <c:delete val="0"/>
        <c:axPos val="b"/>
        <c:numFmt formatCode="General" sourceLinked="1"/>
        <c:majorTickMark val="out"/>
        <c:minorTickMark val="none"/>
        <c:tickLblPos val="nextTo"/>
        <c:spPr>
          <a:ln w="9360">
            <a:solidFill>
              <a:srgbClr val="D9D9D9"/>
            </a:solidFill>
            <a:round/>
          </a:ln>
        </c:spPr>
        <c:crossAx val="235628800"/>
        <c:crosses val="autoZero"/>
        <c:auto val="1"/>
        <c:lblAlgn val="ctr"/>
        <c:lblOffset val="100"/>
        <c:noMultiLvlLbl val="1"/>
      </c:catAx>
      <c:valAx>
        <c:axId val="235628800"/>
        <c:scaling>
          <c:orientation val="minMax"/>
          <c:max val="85000"/>
          <c:min val="0"/>
        </c:scaling>
        <c:delete val="1"/>
        <c:axPos val="l"/>
        <c:majorGridlines>
          <c:spPr>
            <a:ln w="9360">
              <a:solidFill>
                <a:srgbClr val="D9D9D9"/>
              </a:solidFill>
              <a:round/>
            </a:ln>
          </c:spPr>
        </c:majorGridlines>
        <c:numFmt formatCode="#,##0" sourceLinked="0"/>
        <c:majorTickMark val="none"/>
        <c:minorTickMark val="none"/>
        <c:tickLblPos val="nextTo"/>
        <c:crossAx val="491438080"/>
        <c:crosses val="autoZero"/>
        <c:crossBetween val="midCat"/>
      </c:valAx>
      <c:spPr>
        <a:noFill/>
        <a:ln>
          <a:noFill/>
        </a:ln>
      </c:spPr>
    </c:plotArea>
    <c:legend>
      <c:legendPos val="r"/>
      <c:layout>
        <c:manualLayout>
          <c:xMode val="edge"/>
          <c:yMode val="edge"/>
          <c:x val="0.69599999999999995"/>
          <c:y val="6.0888888888888902E-2"/>
          <c:w val="0.29170573160822499"/>
          <c:h val="0.919991110123347"/>
        </c:manualLayout>
      </c:layout>
      <c:overlay val="1"/>
      <c:spPr>
        <a:noFill/>
        <a:ln>
          <a:noFill/>
        </a:ln>
      </c:spPr>
    </c:legend>
    <c:plotVisOnly val="1"/>
    <c:dispBlanksAs val="zero"/>
    <c:showDLblsOverMax val="1"/>
  </c:chart>
  <c:spPr>
    <a:solidFill>
      <a:srgbClr val="FFFFFF"/>
    </a:solidFill>
    <a:ln w="9360">
      <a:noFill/>
    </a:ln>
  </c:spPr>
  <c:txPr>
    <a:bodyPr/>
    <a:lstStyle/>
    <a:p>
      <a:pPr>
        <a:defRPr sz="800"/>
      </a:pPr>
      <a:endParaRPr lang="pl-PL"/>
    </a:p>
  </c:txPr>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 dla wariantu zrównoważonego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'[Rzeszów energia obliczenia.xlsx]Prognoza'!$A$4</c:f>
              <c:strCache>
                <c:ptCount val="1"/>
                <c:pt idx="0">
                  <c:v>ciepło</c:v>
                </c:pt>
              </c:strCache>
            </c:strRef>
          </c:tx>
          <c:spPr>
            <a:solidFill>
              <a:schemeClr val="accent1"/>
            </a:solidFill>
            <a:ln>
              <a:noFill/>
            </a:ln>
            <a:effectLst/>
          </c:spPr>
          <c:invertIfNegative val="0"/>
          <c:cat>
            <c:numRef>
              <c:f>'[Rzeszów energia obliczenia.xlsx]Prognoza'!$B$3:$E$3</c:f>
              <c:numCache>
                <c:formatCode>General</c:formatCode>
                <c:ptCount val="4"/>
                <c:pt idx="0">
                  <c:v>2022</c:v>
                </c:pt>
                <c:pt idx="1">
                  <c:v>2026</c:v>
                </c:pt>
                <c:pt idx="2">
                  <c:v>2032</c:v>
                </c:pt>
                <c:pt idx="3">
                  <c:v>2037</c:v>
                </c:pt>
              </c:numCache>
            </c:numRef>
          </c:cat>
          <c:val>
            <c:numRef>
              <c:f>'[Rzeszów energia obliczenia.xlsx]Prognoza'!$B$4:$E$4</c:f>
              <c:numCache>
                <c:formatCode>#,##0</c:formatCode>
                <c:ptCount val="4"/>
                <c:pt idx="0">
                  <c:v>1463938.98</c:v>
                </c:pt>
                <c:pt idx="1">
                  <c:v>1447253.72511003</c:v>
                </c:pt>
                <c:pt idx="2">
                  <c:v>1437944.7736430217</c:v>
                </c:pt>
                <c:pt idx="3">
                  <c:v>1429250.2803817117</c:v>
                </c:pt>
              </c:numCache>
            </c:numRef>
          </c:val>
          <c:extLst>
            <c:ext xmlns:c16="http://schemas.microsoft.com/office/drawing/2014/chart" uri="{C3380CC4-5D6E-409C-BE32-E72D297353CC}">
              <c16:uniqueId val="{00000000-B079-4EB9-9B29-42BE5ADB05B7}"/>
            </c:ext>
          </c:extLst>
        </c:ser>
        <c:ser>
          <c:idx val="1"/>
          <c:order val="1"/>
          <c:tx>
            <c:strRef>
              <c:f>'[Rzeszów energia obliczenia.xlsx]Prognoza'!$A$5</c:f>
              <c:strCache>
                <c:ptCount val="1"/>
                <c:pt idx="0">
                  <c:v>energia elektryczna</c:v>
                </c:pt>
              </c:strCache>
            </c:strRef>
          </c:tx>
          <c:spPr>
            <a:solidFill>
              <a:schemeClr val="accent2"/>
            </a:solidFill>
            <a:ln>
              <a:noFill/>
            </a:ln>
            <a:effectLst/>
          </c:spPr>
          <c:invertIfNegative val="0"/>
          <c:cat>
            <c:numRef>
              <c:f>'[Rzeszów energia obliczenia.xlsx]Prognoza'!$B$3:$E$3</c:f>
              <c:numCache>
                <c:formatCode>General</c:formatCode>
                <c:ptCount val="4"/>
                <c:pt idx="0">
                  <c:v>2022</c:v>
                </c:pt>
                <c:pt idx="1">
                  <c:v>2026</c:v>
                </c:pt>
                <c:pt idx="2">
                  <c:v>2032</c:v>
                </c:pt>
                <c:pt idx="3">
                  <c:v>2037</c:v>
                </c:pt>
              </c:numCache>
            </c:numRef>
          </c:cat>
          <c:val>
            <c:numRef>
              <c:f>'[Rzeszów energia obliczenia.xlsx]Prognoza'!$B$5:$E$5</c:f>
              <c:numCache>
                <c:formatCode>#,##0</c:formatCode>
                <c:ptCount val="4"/>
                <c:pt idx="0">
                  <c:v>678683.28899999976</c:v>
                </c:pt>
                <c:pt idx="1">
                  <c:v>693174.92886394763</c:v>
                </c:pt>
                <c:pt idx="2">
                  <c:v>692915.3864909223</c:v>
                </c:pt>
                <c:pt idx="3">
                  <c:v>683067.6639609111</c:v>
                </c:pt>
              </c:numCache>
            </c:numRef>
          </c:val>
          <c:extLst>
            <c:ext xmlns:c16="http://schemas.microsoft.com/office/drawing/2014/chart" uri="{C3380CC4-5D6E-409C-BE32-E72D297353CC}">
              <c16:uniqueId val="{00000001-B079-4EB9-9B29-42BE5ADB05B7}"/>
            </c:ext>
          </c:extLst>
        </c:ser>
        <c:ser>
          <c:idx val="2"/>
          <c:order val="2"/>
          <c:tx>
            <c:strRef>
              <c:f>'[Rzeszów energia obliczenia.xlsx]Prognoza'!$A$6</c:f>
              <c:strCache>
                <c:ptCount val="1"/>
                <c:pt idx="0">
                  <c:v>gaz ziemny</c:v>
                </c:pt>
              </c:strCache>
            </c:strRef>
          </c:tx>
          <c:spPr>
            <a:solidFill>
              <a:schemeClr val="accent3"/>
            </a:solidFill>
            <a:ln>
              <a:noFill/>
            </a:ln>
            <a:effectLst/>
          </c:spPr>
          <c:invertIfNegative val="0"/>
          <c:cat>
            <c:numRef>
              <c:f>'[Rzeszów energia obliczenia.xlsx]Prognoza'!$B$3:$E$3</c:f>
              <c:numCache>
                <c:formatCode>General</c:formatCode>
                <c:ptCount val="4"/>
                <c:pt idx="0">
                  <c:v>2022</c:v>
                </c:pt>
                <c:pt idx="1">
                  <c:v>2026</c:v>
                </c:pt>
                <c:pt idx="2">
                  <c:v>2032</c:v>
                </c:pt>
                <c:pt idx="3">
                  <c:v>2037</c:v>
                </c:pt>
              </c:numCache>
            </c:numRef>
          </c:cat>
          <c:val>
            <c:numRef>
              <c:f>'[Rzeszów energia obliczenia.xlsx]Prognoza'!$B$6:$E$6</c:f>
              <c:numCache>
                <c:formatCode>#,##0</c:formatCode>
                <c:ptCount val="4"/>
                <c:pt idx="0">
                  <c:v>633360</c:v>
                </c:pt>
                <c:pt idx="1">
                  <c:v>637045.24</c:v>
                </c:pt>
                <c:pt idx="2">
                  <c:v>655270.49133999995</c:v>
                </c:pt>
                <c:pt idx="3">
                  <c:v>660168.42103286006</c:v>
                </c:pt>
              </c:numCache>
            </c:numRef>
          </c:val>
          <c:extLst>
            <c:ext xmlns:c16="http://schemas.microsoft.com/office/drawing/2014/chart" uri="{C3380CC4-5D6E-409C-BE32-E72D297353CC}">
              <c16:uniqueId val="{00000002-B079-4EB9-9B29-42BE5ADB05B7}"/>
            </c:ext>
          </c:extLst>
        </c:ser>
        <c:dLbls>
          <c:showLegendKey val="0"/>
          <c:showVal val="0"/>
          <c:showCatName val="0"/>
          <c:showSerName val="0"/>
          <c:showPercent val="0"/>
          <c:showBubbleSize val="0"/>
        </c:dLbls>
        <c:gapWidth val="150"/>
        <c:axId val="905320736"/>
        <c:axId val="905326016"/>
      </c:barChart>
      <c:lineChart>
        <c:grouping val="standard"/>
        <c:varyColors val="0"/>
        <c:ser>
          <c:idx val="3"/>
          <c:order val="3"/>
          <c:tx>
            <c:strRef>
              <c:f>'[Rzeszów energia obliczenia.xlsx]Prognoza'!$A$7</c:f>
              <c:strCache>
                <c:ptCount val="1"/>
                <c:pt idx="0">
                  <c:v>Razem</c:v>
                </c:pt>
              </c:strCache>
            </c:strRef>
          </c:tx>
          <c:spPr>
            <a:ln w="28575" cap="rnd">
              <a:solidFill>
                <a:schemeClr val="accent4"/>
              </a:solidFill>
              <a:round/>
            </a:ln>
            <a:effectLst/>
          </c:spPr>
          <c:marker>
            <c:symbol val="none"/>
          </c:marker>
          <c:cat>
            <c:numRef>
              <c:f>'[Rzeszów energia obliczenia.xlsx]Prognoza'!$B$3:$E$3</c:f>
              <c:numCache>
                <c:formatCode>General</c:formatCode>
                <c:ptCount val="4"/>
                <c:pt idx="0">
                  <c:v>2022</c:v>
                </c:pt>
                <c:pt idx="1">
                  <c:v>2026</c:v>
                </c:pt>
                <c:pt idx="2">
                  <c:v>2032</c:v>
                </c:pt>
                <c:pt idx="3">
                  <c:v>2037</c:v>
                </c:pt>
              </c:numCache>
            </c:numRef>
          </c:cat>
          <c:val>
            <c:numRef>
              <c:f>'[Rzeszów energia obliczenia.xlsx]Prognoza'!$B$7:$E$7</c:f>
              <c:numCache>
                <c:formatCode>#,##0</c:formatCode>
                <c:ptCount val="4"/>
                <c:pt idx="0">
                  <c:v>2775982.2689999999</c:v>
                </c:pt>
                <c:pt idx="1">
                  <c:v>2777473.8939739773</c:v>
                </c:pt>
                <c:pt idx="2">
                  <c:v>2786130.6514739441</c:v>
                </c:pt>
                <c:pt idx="3">
                  <c:v>2772486.3653754825</c:v>
                </c:pt>
              </c:numCache>
            </c:numRef>
          </c:val>
          <c:smooth val="0"/>
          <c:extLst>
            <c:ext xmlns:c16="http://schemas.microsoft.com/office/drawing/2014/chart" uri="{C3380CC4-5D6E-409C-BE32-E72D297353CC}">
              <c16:uniqueId val="{00000003-B079-4EB9-9B29-42BE5ADB05B7}"/>
            </c:ext>
          </c:extLst>
        </c:ser>
        <c:dLbls>
          <c:showLegendKey val="0"/>
          <c:showVal val="0"/>
          <c:showCatName val="0"/>
          <c:showSerName val="0"/>
          <c:showPercent val="0"/>
          <c:showBubbleSize val="0"/>
        </c:dLbls>
        <c:marker val="1"/>
        <c:smooth val="0"/>
        <c:axId val="905320736"/>
        <c:axId val="905326016"/>
      </c:lineChart>
      <c:catAx>
        <c:axId val="9053207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5326016"/>
        <c:crosses val="autoZero"/>
        <c:auto val="1"/>
        <c:lblAlgn val="ctr"/>
        <c:lblOffset val="100"/>
        <c:noMultiLvlLbl val="0"/>
      </c:catAx>
      <c:valAx>
        <c:axId val="90532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05320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Zużycie</a:t>
            </a:r>
            <a:r>
              <a:rPr lang="pl-PL" baseline="0"/>
              <a:t> ciepła wg nośników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'[Rzeszów energia obliczenia.xlsx]Bilans - ciepło'!$C$10</c:f>
              <c:strCache>
                <c:ptCount val="1"/>
                <c:pt idx="0">
                  <c:v>Zużycie ciepła [MWh]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5CE-4C8D-9115-820F0B86B91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5CE-4C8D-9115-820F0B86B91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5CE-4C8D-9115-820F0B86B91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5CE-4C8D-9115-820F0B86B91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5CE-4C8D-9115-820F0B86B915}"/>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5CE-4C8D-9115-820F0B86B91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'[Rzeszów energia obliczenia.xlsx]Bilans - ciepło'!$B$11:$B$16</c:f>
              <c:strCache>
                <c:ptCount val="6"/>
                <c:pt idx="0">
                  <c:v>Ciepło sieciowe </c:v>
                </c:pt>
                <c:pt idx="1">
                  <c:v>Gaz sieciowy </c:v>
                </c:pt>
                <c:pt idx="2">
                  <c:v>Gaz ciekły </c:v>
                </c:pt>
                <c:pt idx="3">
                  <c:v>Olej opałowy </c:v>
                </c:pt>
                <c:pt idx="4">
                  <c:v>Węgiel kamienny </c:v>
                </c:pt>
                <c:pt idx="5">
                  <c:v>Biomasa </c:v>
                </c:pt>
              </c:strCache>
            </c:strRef>
          </c:cat>
          <c:val>
            <c:numRef>
              <c:f>'[Rzeszów energia obliczenia.xlsx]Bilans - ciepło'!$C$11:$C$16</c:f>
              <c:numCache>
                <c:formatCode>#,##0.00</c:formatCode>
                <c:ptCount val="6"/>
                <c:pt idx="0">
                  <c:v>577206.91111111105</c:v>
                </c:pt>
                <c:pt idx="1">
                  <c:v>446121.1</c:v>
                </c:pt>
                <c:pt idx="2">
                  <c:v>8973.1200000000008</c:v>
                </c:pt>
                <c:pt idx="3">
                  <c:v>24997.93</c:v>
                </c:pt>
                <c:pt idx="4">
                  <c:v>360705.08888888906</c:v>
                </c:pt>
                <c:pt idx="5">
                  <c:v>45934.83</c:v>
                </c:pt>
              </c:numCache>
            </c:numRef>
          </c:val>
          <c:extLst>
            <c:ext xmlns:c16="http://schemas.microsoft.com/office/drawing/2014/chart" uri="{C3380CC4-5D6E-409C-BE32-E72D297353CC}">
              <c16:uniqueId val="{0000000C-65CE-4C8D-9115-820F0B86B91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'[Rzeszów energia obliczenia.xlsx]Bilans - ciepło'!$H$2</c:f>
              <c:strCache>
                <c:ptCount val="1"/>
                <c:pt idx="0">
                  <c:v>Zapotrzebowanie na ciepło [MWh]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DC5-44D4-A1F1-DFC5A9CAD9E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DC5-44D4-A1F1-DFC5A9CAD9E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DC5-44D4-A1F1-DFC5A9CAD9E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DC5-44D4-A1F1-DFC5A9CAD9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'[Rzeszów energia obliczenia.xlsx]Bilans - ciepło'!$G$3:$G$6</c:f>
              <c:strCache>
                <c:ptCount val="4"/>
                <c:pt idx="0">
                  <c:v>Mieszkalnictwo </c:v>
                </c:pt>
                <c:pt idx="1">
                  <c:v>Użyteczność publiczna </c:v>
                </c:pt>
                <c:pt idx="2">
                  <c:v>Przemysł </c:v>
                </c:pt>
                <c:pt idx="3">
                  <c:v>Handel, usługi, przedsiębiorstwa  </c:v>
                </c:pt>
              </c:strCache>
            </c:strRef>
          </c:cat>
          <c:val>
            <c:numRef>
              <c:f>'[Rzeszów energia obliczenia.xlsx]Bilans - ciepło'!$H$3:$H$6</c:f>
              <c:numCache>
                <c:formatCode>#\ ##0.000</c:formatCode>
                <c:ptCount val="4"/>
                <c:pt idx="0">
                  <c:v>835492.96</c:v>
                </c:pt>
                <c:pt idx="1">
                  <c:v>157166.67000000001</c:v>
                </c:pt>
                <c:pt idx="2">
                  <c:v>102567.5</c:v>
                </c:pt>
                <c:pt idx="3">
                  <c:v>368711.85</c:v>
                </c:pt>
              </c:numCache>
            </c:numRef>
          </c:val>
          <c:extLst>
            <c:ext xmlns:c16="http://schemas.microsoft.com/office/drawing/2014/chart" uri="{C3380CC4-5D6E-409C-BE32-E72D297353CC}">
              <c16:uniqueId val="{00000008-CDC5-44D4-A1F1-DFC5A9CAD9E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Zużycie</a:t>
            </a:r>
            <a:r>
              <a:rPr lang="pl-PL" baseline="0"/>
              <a:t> ciepła wg nośników [%</a:t>
            </a: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'[Rzeszów energia obliczenia.xlsx]Bilans - ciepło'!$C$10</c:f>
              <c:strCache>
                <c:ptCount val="1"/>
                <c:pt idx="0">
                  <c:v>Zużycie ciepła [MWh]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D7D-49DE-8CC0-5F8615A4A64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D7D-49DE-8CC0-5F8615A4A64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D7D-49DE-8CC0-5F8615A4A64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D7D-49DE-8CC0-5F8615A4A64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D7D-49DE-8CC0-5F8615A4A64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7D7D-49DE-8CC0-5F8615A4A6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'[Rzeszów energia obliczenia.xlsx]Bilans - ciepło'!$B$11:$B$16</c:f>
              <c:strCache>
                <c:ptCount val="6"/>
                <c:pt idx="0">
                  <c:v>Ciepło sieciowe </c:v>
                </c:pt>
                <c:pt idx="1">
                  <c:v>Gaz sieciowy </c:v>
                </c:pt>
                <c:pt idx="2">
                  <c:v>Gaz ciekły </c:v>
                </c:pt>
                <c:pt idx="3">
                  <c:v>Olej opałowy </c:v>
                </c:pt>
                <c:pt idx="4">
                  <c:v>Węgiel kamienny </c:v>
                </c:pt>
                <c:pt idx="5">
                  <c:v>Biomasa </c:v>
                </c:pt>
              </c:strCache>
            </c:strRef>
          </c:cat>
          <c:val>
            <c:numRef>
              <c:f>'[Rzeszów energia obliczenia.xlsx]Bilans - ciepło'!$C$11:$C$16</c:f>
              <c:numCache>
                <c:formatCode>#,##0.00</c:formatCode>
                <c:ptCount val="6"/>
                <c:pt idx="0">
                  <c:v>577206.91111111105</c:v>
                </c:pt>
                <c:pt idx="1">
                  <c:v>446121.1</c:v>
                </c:pt>
                <c:pt idx="2">
                  <c:v>8973.1200000000008</c:v>
                </c:pt>
                <c:pt idx="3">
                  <c:v>24997.93</c:v>
                </c:pt>
                <c:pt idx="4">
                  <c:v>360705.08888888906</c:v>
                </c:pt>
                <c:pt idx="5">
                  <c:v>45934.83</c:v>
                </c:pt>
              </c:numCache>
            </c:numRef>
          </c:val>
          <c:extLst>
            <c:ext xmlns:c16="http://schemas.microsoft.com/office/drawing/2014/chart" uri="{C3380CC4-5D6E-409C-BE32-E72D297353CC}">
              <c16:uniqueId val="{0000000C-7D7D-49DE-8CC0-5F8615A4A64E}"/>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1800" b="0" i="0" baseline="0">
                <a:effectLst/>
              </a:rPr>
              <a:t>Zmiany zapotrzebowania na ciepło wg różnych </a:t>
            </a:r>
            <a:r>
              <a:rPr lang="en-US" sz="1800" b="0" i="0" baseline="0">
                <a:effectLst/>
              </a:rPr>
              <a:t>scenariuszy</a:t>
            </a:r>
            <a:endParaRPr lang="en-150">
              <a:effectLst/>
            </a:endParaRPr>
          </a:p>
        </c:rich>
      </c:tx>
      <c:layout>
        <c:manualLayout>
          <c:xMode val="edge"/>
          <c:yMode val="edge"/>
          <c:x val="0.10672222222222223"/>
          <c:y val="1.38888888888888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lineChart>
        <c:grouping val="standard"/>
        <c:varyColors val="0"/>
        <c:ser>
          <c:idx val="0"/>
          <c:order val="0"/>
          <c:tx>
            <c:strRef>
              <c:f>'[Rzeszów energia obliczenia.xlsx]Prognoza - ciepło'!$A$23:$B$23</c:f>
              <c:strCache>
                <c:ptCount val="2"/>
                <c:pt idx="0">
                  <c:v>wariant zrównoważony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'[Rzeszów energia obliczenia.xlsx]Prognoza - ciepło'!$C$22:$R$22</c:f>
              <c:numCache>
                <c:formatCode>General</c:formatCode>
                <c:ptCount val="4"/>
                <c:pt idx="0">
                  <c:v>2020</c:v>
                </c:pt>
                <c:pt idx="1">
                  <c:v>2025</c:v>
                </c:pt>
                <c:pt idx="2">
                  <c:v>2030</c:v>
                </c:pt>
                <c:pt idx="3">
                  <c:v>2035</c:v>
                </c:pt>
              </c:numCache>
            </c:numRef>
          </c:cat>
          <c:val>
            <c:numRef>
              <c:f>'[Rzeszów energia obliczenia.xlsx]Prognoza - ciepło'!$C$23:$R$23</c:f>
              <c:numCache>
                <c:formatCode>#,##0</c:formatCode>
                <c:ptCount val="4"/>
                <c:pt idx="0">
                  <c:v>1463938.98</c:v>
                </c:pt>
                <c:pt idx="1">
                  <c:v>1447253.72511003</c:v>
                </c:pt>
                <c:pt idx="2">
                  <c:v>1437944.7736430217</c:v>
                </c:pt>
                <c:pt idx="3">
                  <c:v>1429250.2803817117</c:v>
                </c:pt>
              </c:numCache>
            </c:numRef>
          </c:val>
          <c:smooth val="0"/>
          <c:extLst>
            <c:ext xmlns:c16="http://schemas.microsoft.com/office/drawing/2014/chart" uri="{C3380CC4-5D6E-409C-BE32-E72D297353CC}">
              <c16:uniqueId val="{00000000-0B93-4779-B7AD-66CE8618119D}"/>
            </c:ext>
          </c:extLst>
        </c:ser>
        <c:ser>
          <c:idx val="1"/>
          <c:order val="1"/>
          <c:tx>
            <c:strRef>
              <c:f>'[Rzeszów energia obliczenia.xlsx]Prognoza - ciepło'!$A$24:$B$24</c:f>
              <c:strCache>
                <c:ptCount val="2"/>
                <c:pt idx="0">
                  <c:v>wariant stagnacji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'[Rzeszów energia obliczenia.xlsx]Prognoza - ciepło'!$C$22:$R$22</c:f>
              <c:numCache>
                <c:formatCode>General</c:formatCode>
                <c:ptCount val="4"/>
                <c:pt idx="0">
                  <c:v>2020</c:v>
                </c:pt>
                <c:pt idx="1">
                  <c:v>2025</c:v>
                </c:pt>
                <c:pt idx="2">
                  <c:v>2030</c:v>
                </c:pt>
                <c:pt idx="3">
                  <c:v>2035</c:v>
                </c:pt>
              </c:numCache>
            </c:numRef>
          </c:cat>
          <c:val>
            <c:numRef>
              <c:f>'[Rzeszów energia obliczenia.xlsx]Prognoza - ciepło'!$C$24:$R$24</c:f>
              <c:numCache>
                <c:formatCode>#,##0</c:formatCode>
                <c:ptCount val="4"/>
                <c:pt idx="0">
                  <c:v>1463938.98</c:v>
                </c:pt>
                <c:pt idx="1">
                  <c:v>1536417.2367368629</c:v>
                </c:pt>
                <c:pt idx="2">
                  <c:v>1472959.1802283605</c:v>
                </c:pt>
                <c:pt idx="3">
                  <c:v>1561143.6743868375</c:v>
                </c:pt>
              </c:numCache>
            </c:numRef>
          </c:val>
          <c:smooth val="0"/>
          <c:extLst>
            <c:ext xmlns:c16="http://schemas.microsoft.com/office/drawing/2014/chart" uri="{C3380CC4-5D6E-409C-BE32-E72D297353CC}">
              <c16:uniqueId val="{00000001-0B93-4779-B7AD-66CE8618119D}"/>
            </c:ext>
          </c:extLst>
        </c:ser>
        <c:ser>
          <c:idx val="2"/>
          <c:order val="2"/>
          <c:tx>
            <c:strRef>
              <c:f>'[Rzeszów energia obliczenia.xlsx]Prognoza - ciepło'!$A$25:$B$25</c:f>
              <c:strCache>
                <c:ptCount val="2"/>
                <c:pt idx="0">
                  <c:v>wariant dynamicznego rozwoju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'[Rzeszów energia obliczenia.xlsx]Prognoza - ciepło'!$C$22:$R$22</c:f>
              <c:numCache>
                <c:formatCode>General</c:formatCode>
                <c:ptCount val="4"/>
                <c:pt idx="0">
                  <c:v>2020</c:v>
                </c:pt>
                <c:pt idx="1">
                  <c:v>2025</c:v>
                </c:pt>
                <c:pt idx="2">
                  <c:v>2030</c:v>
                </c:pt>
                <c:pt idx="3">
                  <c:v>2035</c:v>
                </c:pt>
              </c:numCache>
            </c:numRef>
          </c:cat>
          <c:val>
            <c:numRef>
              <c:f>'[Rzeszów energia obliczenia.xlsx]Prognoza - ciepło'!$C$25:$R$25</c:f>
              <c:numCache>
                <c:formatCode>#,##0</c:formatCode>
                <c:ptCount val="4"/>
                <c:pt idx="0">
                  <c:v>1463938.98</c:v>
                </c:pt>
                <c:pt idx="1">
                  <c:v>1453341.9470763435</c:v>
                </c:pt>
                <c:pt idx="2">
                  <c:v>1409881.6423099022</c:v>
                </c:pt>
                <c:pt idx="3">
                  <c:v>1457631.7750831684</c:v>
                </c:pt>
              </c:numCache>
            </c:numRef>
          </c:val>
          <c:smooth val="0"/>
          <c:extLst>
            <c:ext xmlns:c16="http://schemas.microsoft.com/office/drawing/2014/chart" uri="{C3380CC4-5D6E-409C-BE32-E72D297353CC}">
              <c16:uniqueId val="{00000002-0B93-4779-B7AD-66CE8618119D}"/>
            </c:ext>
          </c:extLst>
        </c:ser>
        <c:dLbls>
          <c:showLegendKey val="0"/>
          <c:showVal val="0"/>
          <c:showCatName val="0"/>
          <c:showSerName val="0"/>
          <c:showPercent val="0"/>
          <c:showBubbleSize val="0"/>
        </c:dLbls>
        <c:marker val="1"/>
        <c:smooth val="0"/>
        <c:axId val="1854119104"/>
        <c:axId val="1854114112"/>
      </c:lineChart>
      <c:catAx>
        <c:axId val="185411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4114112"/>
        <c:crosses val="autoZero"/>
        <c:auto val="1"/>
        <c:lblAlgn val="ctr"/>
        <c:lblOffset val="100"/>
        <c:noMultiLvlLbl val="0"/>
      </c:catAx>
      <c:valAx>
        <c:axId val="18541141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5411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'[Rzeszów energia obliczenia.xlsx]Bilans -Energia elektryczna'!$J$27</c:f>
              <c:strCache>
                <c:ptCount val="1"/>
                <c:pt idx="0">
                  <c:v>zużycie</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02-47B4-8AA9-B8D49900774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02-47B4-8AA9-B8D49900774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02-47B4-8AA9-B8D49900774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'[Rzeszów energia obliczenia.xlsx]Bilans -Energia elektryczna'!$I$28:$I$30</c:f>
              <c:strCache>
                <c:ptCount val="3"/>
                <c:pt idx="0">
                  <c:v>gospodarstwa domowe</c:v>
                </c:pt>
                <c:pt idx="1">
                  <c:v>Przedsiębiorstwa, w tym przemysł (wysokie i średnie napięcie)</c:v>
                </c:pt>
                <c:pt idx="2">
                  <c:v>pozostali odbiorcy</c:v>
                </c:pt>
              </c:strCache>
            </c:strRef>
          </c:cat>
          <c:val>
            <c:numRef>
              <c:f>'[Rzeszów energia obliczenia.xlsx]Bilans -Energia elektryczna'!$J$28:$J$30</c:f>
              <c:numCache>
                <c:formatCode>General</c:formatCode>
                <c:ptCount val="3"/>
                <c:pt idx="0">
                  <c:v>140754</c:v>
                </c:pt>
                <c:pt idx="1">
                  <c:v>506601.49999999994</c:v>
                </c:pt>
                <c:pt idx="2">
                  <c:v>19988.09999999986</c:v>
                </c:pt>
              </c:numCache>
            </c:numRef>
          </c:val>
          <c:extLst>
            <c:ext xmlns:c16="http://schemas.microsoft.com/office/drawing/2014/chart" uri="{C3380CC4-5D6E-409C-BE32-E72D297353CC}">
              <c16:uniqueId val="{00000006-2F02-47B4-8AA9-B8D49900774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'[Rzeszów energia obliczenia.xlsx]Prognoza - energia elektryczna'!$A$22</c:f>
              <c:strCache>
                <c:ptCount val="1"/>
                <c:pt idx="0">
                  <c:v>wariant dynamicznego rozwoju</c:v>
                </c:pt>
              </c:strCache>
            </c:strRef>
          </c:tx>
          <c:spPr>
            <a:ln w="19050" cap="rnd">
              <a:solidFill>
                <a:schemeClr val="accent1"/>
              </a:solidFill>
              <a:round/>
            </a:ln>
            <a:effectLst/>
          </c:spPr>
          <c:marker>
            <c:symbol val="none"/>
          </c:marker>
          <c:xVal>
            <c:numRef>
              <c:f>'[Rzeszów energia obliczenia.xlsx]Prognoza - energia elektryczna'!$B$21:$M$21</c:f>
              <c:numCache>
                <c:formatCode>General</c:formatCode>
                <c:ptCount val="4"/>
                <c:pt idx="0">
                  <c:v>2022</c:v>
                </c:pt>
                <c:pt idx="1">
                  <c:v>2027</c:v>
                </c:pt>
                <c:pt idx="2">
                  <c:v>2032</c:v>
                </c:pt>
                <c:pt idx="3">
                  <c:v>2037</c:v>
                </c:pt>
              </c:numCache>
            </c:numRef>
          </c:xVal>
          <c:yVal>
            <c:numRef>
              <c:f>'[Rzeszów energia obliczenia.xlsx]Prognoza - energia elektryczna'!$B$22:$M$22</c:f>
              <c:numCache>
                <c:formatCode>#,##0</c:formatCode>
                <c:ptCount val="4"/>
                <c:pt idx="0">
                  <c:v>667343.59999999986</c:v>
                </c:pt>
                <c:pt idx="1">
                  <c:v>678683.28899999976</c:v>
                </c:pt>
                <c:pt idx="2">
                  <c:v>693174.92886394763</c:v>
                </c:pt>
                <c:pt idx="3">
                  <c:v>692915.3864909223</c:v>
                </c:pt>
              </c:numCache>
            </c:numRef>
          </c:yVal>
          <c:smooth val="0"/>
          <c:extLst>
            <c:ext xmlns:c16="http://schemas.microsoft.com/office/drawing/2014/chart" uri="{C3380CC4-5D6E-409C-BE32-E72D297353CC}">
              <c16:uniqueId val="{00000000-3657-4648-8CEE-55769495A65B}"/>
            </c:ext>
          </c:extLst>
        </c:ser>
        <c:ser>
          <c:idx val="1"/>
          <c:order val="1"/>
          <c:tx>
            <c:strRef>
              <c:f>'[Rzeszów energia obliczenia.xlsx]Prognoza - energia elektryczna'!$A$23</c:f>
              <c:strCache>
                <c:ptCount val="1"/>
                <c:pt idx="0">
                  <c:v>wariant stagnacji</c:v>
                </c:pt>
              </c:strCache>
            </c:strRef>
          </c:tx>
          <c:spPr>
            <a:ln w="19050" cap="rnd">
              <a:solidFill>
                <a:schemeClr val="accent2"/>
              </a:solidFill>
              <a:round/>
            </a:ln>
            <a:effectLst/>
          </c:spPr>
          <c:marker>
            <c:symbol val="none"/>
          </c:marker>
          <c:xVal>
            <c:numRef>
              <c:f>'[Rzeszów energia obliczenia.xlsx]Prognoza - energia elektryczna'!$B$21:$M$21</c:f>
              <c:numCache>
                <c:formatCode>General</c:formatCode>
                <c:ptCount val="4"/>
                <c:pt idx="0">
                  <c:v>2022</c:v>
                </c:pt>
                <c:pt idx="1">
                  <c:v>2027</c:v>
                </c:pt>
                <c:pt idx="2">
                  <c:v>2032</c:v>
                </c:pt>
                <c:pt idx="3">
                  <c:v>2037</c:v>
                </c:pt>
              </c:numCache>
            </c:numRef>
          </c:xVal>
          <c:yVal>
            <c:numRef>
              <c:f>'[Rzeszów energia obliczenia.xlsx]Prognoza - energia elektryczna'!$B$23:$M$23</c:f>
              <c:numCache>
                <c:formatCode>#,##0</c:formatCode>
                <c:ptCount val="4"/>
                <c:pt idx="0">
                  <c:v>667343.59999999986</c:v>
                </c:pt>
                <c:pt idx="1">
                  <c:v>675424.57599999988</c:v>
                </c:pt>
                <c:pt idx="2">
                  <c:v>676257.52103204024</c:v>
                </c:pt>
                <c:pt idx="3">
                  <c:v>673677.91629982274</c:v>
                </c:pt>
              </c:numCache>
            </c:numRef>
          </c:yVal>
          <c:smooth val="0"/>
          <c:extLst>
            <c:ext xmlns:c16="http://schemas.microsoft.com/office/drawing/2014/chart" uri="{C3380CC4-5D6E-409C-BE32-E72D297353CC}">
              <c16:uniqueId val="{00000001-3657-4648-8CEE-55769495A65B}"/>
            </c:ext>
          </c:extLst>
        </c:ser>
        <c:ser>
          <c:idx val="2"/>
          <c:order val="2"/>
          <c:tx>
            <c:strRef>
              <c:f>'[Rzeszów energia obliczenia.xlsx]Prognoza - energia elektryczna'!$A$24</c:f>
              <c:strCache>
                <c:ptCount val="1"/>
                <c:pt idx="0">
                  <c:v>wariant zrównoważony</c:v>
                </c:pt>
              </c:strCache>
            </c:strRef>
          </c:tx>
          <c:spPr>
            <a:ln w="19050" cap="rnd">
              <a:solidFill>
                <a:schemeClr val="accent3"/>
              </a:solidFill>
              <a:round/>
            </a:ln>
            <a:effectLst/>
          </c:spPr>
          <c:marker>
            <c:symbol val="none"/>
          </c:marker>
          <c:xVal>
            <c:numRef>
              <c:f>'[Rzeszów energia obliczenia.xlsx]Prognoza - energia elektryczna'!$B$21:$M$21</c:f>
              <c:numCache>
                <c:formatCode>General</c:formatCode>
                <c:ptCount val="4"/>
                <c:pt idx="0">
                  <c:v>2022</c:v>
                </c:pt>
                <c:pt idx="1">
                  <c:v>2027</c:v>
                </c:pt>
                <c:pt idx="2">
                  <c:v>2032</c:v>
                </c:pt>
                <c:pt idx="3">
                  <c:v>2037</c:v>
                </c:pt>
              </c:numCache>
            </c:numRef>
          </c:xVal>
          <c:yVal>
            <c:numRef>
              <c:f>'[Rzeszów energia obliczenia.xlsx]Prognoza - energia elektryczna'!$B$24:$M$24</c:f>
              <c:numCache>
                <c:formatCode>#,##0</c:formatCode>
                <c:ptCount val="4"/>
                <c:pt idx="0">
                  <c:v>667343.59999999986</c:v>
                </c:pt>
                <c:pt idx="1">
                  <c:v>668152.53489999974</c:v>
                </c:pt>
                <c:pt idx="2">
                  <c:v>677984.50949380978</c:v>
                </c:pt>
                <c:pt idx="3">
                  <c:v>683067.6639609111</c:v>
                </c:pt>
              </c:numCache>
            </c:numRef>
          </c:yVal>
          <c:smooth val="0"/>
          <c:extLst>
            <c:ext xmlns:c16="http://schemas.microsoft.com/office/drawing/2014/chart" uri="{C3380CC4-5D6E-409C-BE32-E72D297353CC}">
              <c16:uniqueId val="{00000002-3657-4648-8CEE-55769495A65B}"/>
            </c:ext>
          </c:extLst>
        </c:ser>
        <c:dLbls>
          <c:showLegendKey val="0"/>
          <c:showVal val="0"/>
          <c:showCatName val="0"/>
          <c:showSerName val="0"/>
          <c:showPercent val="0"/>
          <c:showBubbleSize val="0"/>
        </c:dLbls>
        <c:axId val="813564063"/>
        <c:axId val="2108281135"/>
      </c:scatterChart>
      <c:valAx>
        <c:axId val="813564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2108281135"/>
        <c:crosses val="autoZero"/>
        <c:crossBetween val="midCat"/>
      </c:valAx>
      <c:valAx>
        <c:axId val="210828113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8135640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'[Rzeszów energia obliczenia.xlsx]Bilans - Gaz'!$L$4</c:f>
              <c:strCache>
                <c:ptCount val="1"/>
                <c:pt idx="0">
                  <c:v>MWh</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D9-4C85-9B3B-3505EE49C7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D9-4C85-9B3B-3505EE49C7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D9-4C85-9B3B-3505EE49C7C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'[Rzeszów energia obliczenia.xlsx]Bilans - Gaz'!$K$5:$K$7</c:f>
              <c:strCache>
                <c:ptCount val="3"/>
                <c:pt idx="0">
                  <c:v>Sektor mieszkaniowy</c:v>
                </c:pt>
                <c:pt idx="1">
                  <c:v>Sektor publiczny, handel i usługi (odbiorcy do 88900 kWh/rok)</c:v>
                </c:pt>
                <c:pt idx="2">
                  <c:v>Przemysł, handel, usługi (duzi odbiorcy)</c:v>
                </c:pt>
              </c:strCache>
            </c:strRef>
          </c:cat>
          <c:val>
            <c:numRef>
              <c:f>'[Rzeszów energia obliczenia.xlsx]Bilans - Gaz'!$L$5:$L$7</c:f>
              <c:numCache>
                <c:formatCode>#,##0</c:formatCode>
                <c:ptCount val="3"/>
                <c:pt idx="0">
                  <c:v>425460.4</c:v>
                </c:pt>
                <c:pt idx="1">
                  <c:v>75481.599999999977</c:v>
                </c:pt>
                <c:pt idx="2">
                  <c:v>321354</c:v>
                </c:pt>
              </c:numCache>
            </c:numRef>
          </c:val>
          <c:extLst>
            <c:ext xmlns:c16="http://schemas.microsoft.com/office/drawing/2014/chart" uri="{C3380CC4-5D6E-409C-BE32-E72D297353CC}">
              <c16:uniqueId val="{00000006-38D9-4C85-9B3B-3505EE49C7C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Zmiany zapotrzebowania na gaz wg różnych scenariuszy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5512270341207349"/>
          <c:y val="0.18545213360934926"/>
          <c:w val="0.81432174103237098"/>
          <c:h val="0.59788387874736637"/>
        </c:manualLayout>
      </c:layout>
      <c:lineChart>
        <c:grouping val="standard"/>
        <c:varyColors val="0"/>
        <c:ser>
          <c:idx val="0"/>
          <c:order val="0"/>
          <c:tx>
            <c:strRef>
              <c:f>'[Rzeszów energia obliczenia.xlsx]Prognoza - gaz'!$A$30:$B$30</c:f>
              <c:strCache>
                <c:ptCount val="2"/>
                <c:pt idx="0">
                  <c:v>wariant zrównoważony</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'[Rzeszów energia obliczenia.xlsx]Prognoza - gaz'!$C$29:$R$29</c:f>
              <c:numCache>
                <c:formatCode>General</c:formatCode>
                <c:ptCount val="4"/>
                <c:pt idx="0">
                  <c:v>2022</c:v>
                </c:pt>
                <c:pt idx="1">
                  <c:v>2027</c:v>
                </c:pt>
                <c:pt idx="2">
                  <c:v>2032</c:v>
                </c:pt>
                <c:pt idx="3">
                  <c:v>2037</c:v>
                </c:pt>
              </c:numCache>
            </c:numRef>
          </c:cat>
          <c:val>
            <c:numRef>
              <c:f>'[Rzeszów energia obliczenia.xlsx]Prognoza - gaz'!$C$30:$R$30</c:f>
              <c:numCache>
                <c:formatCode>#,##0</c:formatCode>
                <c:ptCount val="4"/>
                <c:pt idx="0">
                  <c:v>637045.24</c:v>
                </c:pt>
                <c:pt idx="1">
                  <c:v>547520.25491253112</c:v>
                </c:pt>
                <c:pt idx="2">
                  <c:v>574781.29415358871</c:v>
                </c:pt>
                <c:pt idx="3">
                  <c:v>595762.74316617975</c:v>
                </c:pt>
              </c:numCache>
            </c:numRef>
          </c:val>
          <c:smooth val="0"/>
          <c:extLst>
            <c:ext xmlns:c16="http://schemas.microsoft.com/office/drawing/2014/chart" uri="{C3380CC4-5D6E-409C-BE32-E72D297353CC}">
              <c16:uniqueId val="{00000000-476B-42D8-AEDE-18D4BF26FFBF}"/>
            </c:ext>
          </c:extLst>
        </c:ser>
        <c:ser>
          <c:idx val="1"/>
          <c:order val="1"/>
          <c:tx>
            <c:strRef>
              <c:f>'[Rzeszów energia obliczenia.xlsx]Prognoza - gaz'!$A$31:$B$31</c:f>
              <c:strCache>
                <c:ptCount val="2"/>
                <c:pt idx="0">
                  <c:v>wariant stagnacji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'[Rzeszów energia obliczenia.xlsx]Prognoza - gaz'!$C$29:$R$29</c:f>
              <c:numCache>
                <c:formatCode>General</c:formatCode>
                <c:ptCount val="4"/>
                <c:pt idx="0">
                  <c:v>2022</c:v>
                </c:pt>
                <c:pt idx="1">
                  <c:v>2027</c:v>
                </c:pt>
                <c:pt idx="2">
                  <c:v>2032</c:v>
                </c:pt>
                <c:pt idx="3">
                  <c:v>2037</c:v>
                </c:pt>
              </c:numCache>
            </c:numRef>
          </c:cat>
          <c:val>
            <c:numRef>
              <c:f>'[Rzeszów energia obliczenia.xlsx]Prognoza - gaz'!$C$31:$R$31</c:f>
              <c:numCache>
                <c:formatCode>#,##0</c:formatCode>
                <c:ptCount val="4"/>
                <c:pt idx="0">
                  <c:v>637045.24</c:v>
                </c:pt>
                <c:pt idx="1">
                  <c:v>642200.01586670335</c:v>
                </c:pt>
                <c:pt idx="2">
                  <c:v>640972.88727971772</c:v>
                </c:pt>
                <c:pt idx="3">
                  <c:v>673471.12205234275</c:v>
                </c:pt>
              </c:numCache>
            </c:numRef>
          </c:val>
          <c:smooth val="0"/>
          <c:extLst>
            <c:ext xmlns:c16="http://schemas.microsoft.com/office/drawing/2014/chart" uri="{C3380CC4-5D6E-409C-BE32-E72D297353CC}">
              <c16:uniqueId val="{00000001-476B-42D8-AEDE-18D4BF26FFBF}"/>
            </c:ext>
          </c:extLst>
        </c:ser>
        <c:ser>
          <c:idx val="2"/>
          <c:order val="2"/>
          <c:tx>
            <c:strRef>
              <c:f>'[Rzeszów energia obliczenia.xlsx]Prognoza - gaz'!$A$32:$B$32</c:f>
              <c:strCache>
                <c:ptCount val="2"/>
                <c:pt idx="0">
                  <c:v>wariant dynamicznego rozwoju</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'[Rzeszów energia obliczenia.xlsx]Prognoza - gaz'!$C$29:$R$29</c:f>
              <c:numCache>
                <c:formatCode>General</c:formatCode>
                <c:ptCount val="4"/>
                <c:pt idx="0">
                  <c:v>2022</c:v>
                </c:pt>
                <c:pt idx="1">
                  <c:v>2027</c:v>
                </c:pt>
                <c:pt idx="2">
                  <c:v>2032</c:v>
                </c:pt>
                <c:pt idx="3">
                  <c:v>2037</c:v>
                </c:pt>
              </c:numCache>
            </c:numRef>
          </c:cat>
          <c:val>
            <c:numRef>
              <c:f>'[Rzeszów energia obliczenia.xlsx]Prognoza - gaz'!$C$32:$R$32</c:f>
              <c:numCache>
                <c:formatCode>#,##0</c:formatCode>
                <c:ptCount val="4"/>
                <c:pt idx="0">
                  <c:v>637045.24</c:v>
                </c:pt>
                <c:pt idx="1">
                  <c:v>732971.33854730811</c:v>
                </c:pt>
                <c:pt idx="2">
                  <c:v>722252.68160024879</c:v>
                </c:pt>
                <c:pt idx="3">
                  <c:v>716536.32602397585</c:v>
                </c:pt>
              </c:numCache>
            </c:numRef>
          </c:val>
          <c:smooth val="0"/>
          <c:extLst>
            <c:ext xmlns:c16="http://schemas.microsoft.com/office/drawing/2014/chart" uri="{C3380CC4-5D6E-409C-BE32-E72D297353CC}">
              <c16:uniqueId val="{00000002-476B-42D8-AEDE-18D4BF26FFBF}"/>
            </c:ext>
          </c:extLst>
        </c:ser>
        <c:dLbls>
          <c:showLegendKey val="0"/>
          <c:showVal val="0"/>
          <c:showCatName val="0"/>
          <c:showSerName val="0"/>
          <c:showPercent val="0"/>
          <c:showBubbleSize val="0"/>
        </c:dLbls>
        <c:marker val="1"/>
        <c:smooth val="0"/>
        <c:axId val="1848118112"/>
        <c:axId val="1848118528"/>
      </c:lineChart>
      <c:catAx>
        <c:axId val="18481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8118528"/>
        <c:crosses val="autoZero"/>
        <c:auto val="1"/>
        <c:lblAlgn val="ctr"/>
        <c:lblOffset val="100"/>
        <c:noMultiLvlLbl val="0"/>
      </c:catAx>
      <c:valAx>
        <c:axId val="1848118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4811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0.png"/></Relationships>
</file>

<file path=word/drawings/drawing1.xml><?xml version="1.0" encoding="utf-8"?>
<c:userShapes xmlns:c="http://schemas.openxmlformats.org/drawingml/2006/chart">
  <cdr:relSizeAnchor xmlns:cdr="http://schemas.openxmlformats.org/drawingml/2006/chartDrawing">
    <cdr:from>
      <cdr:x>0.03638</cdr:x>
      <cdr:y>0.03032</cdr:y>
    </cdr:from>
    <cdr:to>
      <cdr:x>0.11795</cdr:x>
      <cdr:y>0.9146</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13271" y="76200"/>
          <a:ext cx="478190" cy="2222492"/>
        </a:xfrm>
        <a:prstGeom xmlns:a="http://schemas.openxmlformats.org/drawingml/2006/main" prst="rect">
          <a:avLst/>
        </a:prstGeom>
      </cdr:spPr>
    </cdr:pic>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211c8f92-92a5-4a37-b507-1cce14f4d06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ma:contentTypeID="0x01010051C2791D1252D847BC0736BC7CA1BB62" ma:contentTypeVersion="16" ma:contentTypeDescription="Utwórz nowy dokument." ma:contentTypeScope="" ma:versionID="4421c1061dcb2ffcb3fde8e8bd7a4f81">
  <xsd:schema xmlns:xsd="http://www.w3.org/2001/XMLSchema" xmlns:xs="http://www.w3.org/2001/XMLSchema" xmlns:p="http://schemas.microsoft.com/office/2006/metadata/properties" xmlns:ns3="211c8f92-92a5-4a37-b507-1cce14f4d060" xmlns:ns4="6630645e-e220-4466-a694-2576967ca08f" targetNamespace="http://schemas.microsoft.com/office/2006/metadata/properties" ma:root="true" ma:fieldsID="3f83a65f0c40ef382adc0c73e101baa8" ns3:_="" ns4:_="">
    <xsd:import namespace="211c8f92-92a5-4a37-b507-1cce14f4d060"/>
    <xsd:import namespace="6630645e-e220-4466-a694-2576967ca08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1c8f92-92a5-4a37-b507-1cce14f4d06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0645e-e220-4466-a694-2576967ca08f"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SharingHintHash" ma:index="21"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50FDB9-C6BE-4C79-B28F-EA62EB88DC58}">
  <ds:schemaRefs>
    <ds:schemaRef ds:uri="http://schemas.microsoft.com/office/2006/metadata/properties"/>
    <ds:schemaRef ds:uri="http://schemas.microsoft.com/office/infopath/2007/PartnerControls"/>
    <ds:schemaRef ds:uri="211c8f92-92a5-4a37-b507-1cce14f4d060"/>
  </ds:schemaRefs>
</ds:datastoreItem>
</file>

<file path=customXml/itemProps3.xml><?xml version="1.0" encoding="utf-8"?>
<ds:datastoreItem xmlns:ds="http://schemas.openxmlformats.org/officeDocument/2006/customXml" ds:itemID="{A13B16F0-244A-494B-ADA7-BC1D2015ADC2}">
  <ds:schemaRefs>
    <ds:schemaRef ds:uri="http://schemas.microsoft.com/sharepoint/v3/contenttype/forms"/>
  </ds:schemaRefs>
</ds:datastoreItem>
</file>

<file path=customXml/itemProps4.xml><?xml version="1.0" encoding="utf-8"?>
<ds:datastoreItem xmlns:ds="http://schemas.openxmlformats.org/officeDocument/2006/customXml" ds:itemID="{1F270C56-FCC8-4F6C-9BF9-9924F12F786D}">
  <ds:schemaRefs>
    <ds:schemaRef ds:uri="http://schemas.openxmlformats.org/officeDocument/2006/bibliography"/>
  </ds:schemaRefs>
</ds:datastoreItem>
</file>

<file path=customXml/itemProps5.xml><?xml version="1.0" encoding="utf-8"?>
<ds:datastoreItem xmlns:ds="http://schemas.openxmlformats.org/officeDocument/2006/customXml" ds:itemID="{E66ECB96-5942-4C36-A0CE-59B6BDB2A0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1c8f92-92a5-4a37-b507-1cce14f4d060"/>
    <ds:schemaRef ds:uri="6630645e-e220-4466-a694-2576967ca0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95</Pages>
  <Words>27831</Words>
  <Characters>166992</Characters>
  <Application>Microsoft Office Word</Application>
  <DocSecurity>0</DocSecurity>
  <Lines>1391</Lines>
  <Paragraphs>388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Założenia do planu zaopatrzenia w ciepło, energię elektryczną i paliwa gazowe dla Miasta Rzeszów</vt:lpstr>
      <vt:lpstr>Założenia do planu zaopatrzenia w ciepło, energię elektryczną i paliwa gazowe dla Miasta Rzeszów</vt:lpstr>
    </vt:vector>
  </TitlesOfParts>
  <Company>Pomorska Grupa Konsultingowa s.a.</Company>
  <LinksUpToDate>false</LinksUpToDate>
  <CharactersWithSpaces>194435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Założenia do planu zaopatrzenia w ciepło, energię elektryczną i paliwa gazowe dla Miasta Rzeszów</dc:title>
  <dc:subject>Aktualizacja Na Lata 2023 - 2026</dc:subject>
  <dc:creator>Piotr Pawelec</dc:creator>
  <cp:keywords/>
  <dc:description/>
  <cp:lastModifiedBy>Natalia</cp:lastModifiedBy>
  <cp:revision>4</cp:revision>
  <dcterms:created xsi:type="dcterms:W3CDTF">2023-10-13T05:56:00Z</dcterms:created>
  <dcterms:modified xsi:type="dcterms:W3CDTF">2023-10-13T06:02:00Z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0x01010051C2791D1252D847BC0736BC7CA1BB62</vt:lpwstr>
  </property>
</Properties>
</file>